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CA68D">
      <w:pPr>
        <w:pStyle w:val="2"/>
      </w:pPr>
      <w:r>
        <w:rPr>
          <w:color w:val="311465"/>
          <w:sz w:val="36"/>
        </w:rPr>
        <w:t>Dataset Generation Prompt Specification</w:t>
      </w:r>
    </w:p>
    <w:p w14:paraId="5C533CDB">
      <w:pPr>
        <w:spacing w:after="200"/>
        <w:rPr>
          <w:rFonts w:hint="default"/>
          <w:lang w:val="en-US"/>
        </w:rPr>
      </w:pPr>
      <w:r>
        <w:rPr>
          <w:b/>
        </w:rPr>
        <w:t xml:space="preserve">Project: </w:t>
      </w:r>
      <w:r>
        <w:t>Agentic Web Scraper and Market Intelligence Reporter (Project 81)</w:t>
      </w:r>
      <w:r>
        <w:br w:type="textWrapping"/>
      </w:r>
      <w:r>
        <w:rPr>
          <w:b/>
        </w:rPr>
        <w:t xml:space="preserve">Domain : </w:t>
      </w:r>
      <w:r>
        <w:t>Agentic AI / Python | Academic Year: 20</w:t>
      </w:r>
      <w:r>
        <w:rPr>
          <w:rFonts w:hint="default"/>
          <w:lang w:val="en-US"/>
        </w:rPr>
        <w:t>26</w:t>
      </w:r>
      <w:r>
        <w:t>-2</w:t>
      </w:r>
      <w:r>
        <w:rPr>
          <w:rFonts w:hint="default"/>
          <w:lang w:val="en-US"/>
        </w:rPr>
        <w:t>7</w:t>
      </w:r>
      <w:bookmarkStart w:id="0" w:name="_GoBack"/>
      <w:bookmarkEnd w:id="0"/>
    </w:p>
    <w:p w14:paraId="382AD6D8">
      <w:pPr>
        <w:pStyle w:val="3"/>
      </w:pPr>
      <w:r>
        <w:rPr>
          <w:color w:val="311465"/>
        </w:rPr>
        <w:t>1. Assignment Prompt Template Reference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41AA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nil"/>
              <w:left w:val="single" w:color="6B21A8" w:sz="24" w:space="0"/>
              <w:bottom w:val="nil"/>
              <w:right w:val="nil"/>
            </w:tcBorders>
            <w:shd w:val="clear" w:color="auto" w:fill="F3EF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82C6DB">
            <w:pPr>
              <w:spacing w:before="0" w:after="40"/>
            </w:pPr>
            <w:r>
              <w:rPr>
                <w:rFonts w:ascii="Calibri" w:hAnsi="Calibri"/>
                <w:b/>
                <w:color w:val="6B21A8"/>
                <w:sz w:val="21"/>
              </w:rPr>
              <w:t>LMS Prompt Reference</w:t>
            </w:r>
            <w:r>
              <w:rPr>
                <w:rFonts w:ascii="Calibri" w:hAnsi="Calibri"/>
                <w:b/>
                <w:color w:val="6B21A8"/>
                <w:sz w:val="21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"Generate 100 mock scrape session logs across 10 industry domains with extracted row counts, duration, and report metadata"</w:t>
            </w:r>
          </w:p>
        </w:tc>
      </w:tr>
    </w:tbl>
    <w:p w14:paraId="41226841">
      <w:pPr>
        <w:spacing w:after="120"/>
      </w:pPr>
    </w:p>
    <w:p w14:paraId="4844B82F">
      <w:pPr>
        <w:pStyle w:val="3"/>
      </w:pPr>
      <w:r>
        <w:rPr>
          <w:color w:val="311465"/>
        </w:rPr>
        <w:t>2. Complete Production-Grade Master Prompt (Verbatim Copy-Paste)</w:t>
      </w:r>
    </w:p>
    <w:p w14:paraId="57DDC1C0">
      <w:r>
        <w:t>Copy and paste the entire block below directly into ChatGPT, Claude, or Gemini: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42C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E27176">
            <w:pPr>
              <w:spacing w:before="0" w:after="40"/>
            </w:pPr>
            <w:r>
              <w:rPr>
                <w:rFonts w:ascii="Calibri" w:hAnsi="Calibri"/>
                <w:b/>
                <w:color w:val="2563EB"/>
                <w:sz w:val="21"/>
              </w:rPr>
              <w:t>MASTER LLM PROMPT (Copy verbatim below)</w:t>
            </w:r>
            <w:r>
              <w:rPr>
                <w:rFonts w:ascii="Calibri" w:hAnsi="Calibri"/>
                <w:b/>
                <w:color w:val="2563EB"/>
                <w:sz w:val="21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You are an expert Data Engineer and AI Systems Benchmarking Specialist.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Generate 100 realistic mock scrape session logs for an autonomous 'Agentic Web Scraper and Market Intelligence Reporter' (Project 81, Agentic AI / Python domain).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### TASK OBJECTIVE: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Simulate production telemetry from autonomous multi-step web scraping workflows where the agent conducts competitive market research across 10 industry domains, parses HTML structures, validates entities with Pydantic v2 schemas, and synthesizes intelligence reports.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### EXACT SCHEMA (Strict CSV Header):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run_id,target_domain,pages_crawled,data_extracted_rows,scrape_duration_s,status,report_generated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### FIELD GENERATION RULES &amp; REALISTIC DISTRIBUTIONS: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1. run_id: Sequential execution ID starting from RUN0501 up to RUN0600 (format: RUN followed by 4 digits).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2. target_domain: Select from 10 distinct industry domains using naming convention 'domain_X.com' (e.g., domain_1.com to domain_50.com) representing industries: Fintech, Healthcare, E-Commerce, SaaS Cloud, EdTech, Cybersecurity, Logistics, CleanTech, LegalTech, and MarTech.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3. pages_crawled: Integer between 10 and 500 representing distinct HTML pages discovered and crawled.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4. data_extracted_rows: Integer count of structured records extracted (200 to 10,000). Must logically correlate with pages_crawled (avg 10–25 rows per page).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5. scrape_duration_s: Total execution time in seconds as a float rounded to 1 decimal place (30.0 to 595.0s), correlating with pages crawled and network latency.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6. status: Operational outcome reflecting real-world web conditions: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'success' (~80-85%): Clean crawl, parsing, and structured extraction.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'partial' (~10-15%): Degraded run caused by rate-limiting (HTTP 429), partial dynamic JS rendering timeouts, or partial robots.txt disallows. Extraction count is reduced.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'failed' (~3-5%): Hard failure due to IP block, CAPTCHA challenge, or HTTP 403 Forbidden. pages_crawled is low (&lt;25), data_extracted_rows is 0 or &lt;100, and scrape_duration_s indicates early termination.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7. report_generated: Binary flag (1 or 0):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- 1: AI synthesized report was generated (85% of successful runs, 55% of partial runs, 0% of failed runs).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- 0: Report omitted due to low extraction volume or fatal failure.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### FEW-SHOT SEED ROWS FOR PATTERN REPLICATION: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run_id,target_domain,pages_crawled,data_extracted_rows,scrape_duration_s,status,report_generated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RUN0001,domain_5.com,432,5186,397.0,partial,1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RUN0002,domain_4.com,403,9556,526.2,success,0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RUN0003,domain_9.com,13,2511,343.0,success,1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RUN0004,domain_48.com,433,2303,378.5,success,1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RUN0005,domain_13.com,287,9984,207.2,success,1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RUN0006,domain_34.com,287,6596,348.8,success,0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RUN0007,domain_29.com,271,5080,199.0,failed,1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### OUTPUT FORMAT CONSTRAINTS: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- Return ONLY the raw CSV block with the exact header followed by 100 rows.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- No markdown explanation, no conversational text before or after the CSV block.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- Ensure all rows strictly follow the schema with zero missing values.</w:t>
            </w:r>
          </w:p>
        </w:tc>
      </w:tr>
    </w:tbl>
    <w:p w14:paraId="17CF9B9D">
      <w:pPr>
        <w:spacing w:after="120"/>
      </w:pPr>
    </w:p>
    <w:p w14:paraId="5E60B6F1">
      <w:pPr>
        <w:pStyle w:val="3"/>
      </w:pPr>
      <w:r>
        <w:rPr>
          <w:color w:val="311465"/>
        </w:rPr>
        <w:t>3. Prompt Engineering Architecture &amp; Parameters Rationale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312"/>
        <w:gridCol w:w="4608"/>
      </w:tblGrid>
      <w:tr w14:paraId="65231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31146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84D617"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3360" w:type="dxa"/>
            <w:shd w:val="clear" w:color="auto" w:fill="31146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59D2F9">
            <w:r>
              <w:rPr>
                <w:b/>
                <w:color w:val="FFFFFF"/>
                <w:sz w:val="17"/>
              </w:rPr>
              <w:t>Target Distribution / Constraint</w:t>
            </w:r>
          </w:p>
        </w:tc>
        <w:tc>
          <w:tcPr>
            <w:tcW w:w="3360" w:type="dxa"/>
            <w:shd w:val="clear" w:color="auto" w:fill="31146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5A2F03">
            <w:r>
              <w:rPr>
                <w:b/>
                <w:color w:val="FFFFFF"/>
                <w:sz w:val="17"/>
              </w:rPr>
              <w:t>Engineering &amp; Physical Rationale</w:t>
            </w:r>
          </w:p>
        </w:tc>
      </w:tr>
      <w:tr w14:paraId="4316C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171204">
            <w:r>
              <w:rPr>
                <w:rFonts w:ascii="Consolas" w:hAnsi="Consolas"/>
                <w:b/>
                <w:color w:val="311465"/>
                <w:sz w:val="16"/>
              </w:rPr>
              <w:t>run_id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26D28C">
            <w:r>
              <w:rPr>
                <w:sz w:val="16"/>
              </w:rPr>
              <w:t>RUN0501 -&gt; RUN5000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D1F060">
            <w:r>
              <w:rPr>
                <w:sz w:val="16"/>
              </w:rPr>
              <w:t>Unique primary key without duplicates.</w:t>
            </w:r>
          </w:p>
        </w:tc>
      </w:tr>
      <w:tr w14:paraId="2834C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5D5CCD">
            <w:r>
              <w:rPr>
                <w:rFonts w:ascii="Consolas" w:hAnsi="Consolas"/>
                <w:b/>
                <w:color w:val="311465"/>
                <w:sz w:val="16"/>
              </w:rPr>
              <w:t>target_domain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7A8604">
            <w:r>
              <w:rPr>
                <w:sz w:val="16"/>
              </w:rPr>
              <w:t>10 Domains (domain_1 to domain_50)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833F0D">
            <w:r>
              <w:rPr>
                <w:sz w:val="16"/>
              </w:rPr>
              <w:t>Simulates multi-tenant crawling across diverse sectors.</w:t>
            </w:r>
          </w:p>
        </w:tc>
      </w:tr>
      <w:tr w14:paraId="639D4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410C7C">
            <w:r>
              <w:rPr>
                <w:rFonts w:ascii="Consolas" w:hAnsi="Consolas"/>
                <w:b/>
                <w:color w:val="311465"/>
                <w:sz w:val="16"/>
              </w:rPr>
              <w:t>pages_crawled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16E52D">
            <w:r>
              <w:rPr>
                <w:sz w:val="16"/>
              </w:rPr>
              <w:t>10 to 500 pages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C47EAA">
            <w:r>
              <w:rPr>
                <w:sz w:val="16"/>
              </w:rPr>
              <w:t>Reflects bounded BFS crawl depth.</w:t>
            </w:r>
          </w:p>
        </w:tc>
      </w:tr>
      <w:tr w14:paraId="1C623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BA283E">
            <w:r>
              <w:rPr>
                <w:rFonts w:ascii="Consolas" w:hAnsi="Consolas"/>
                <w:b/>
                <w:color w:val="311465"/>
                <w:sz w:val="16"/>
              </w:rPr>
              <w:t>data_extracted_rows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6FC272">
            <w:r>
              <w:rPr>
                <w:sz w:val="16"/>
              </w:rPr>
              <w:t>200 to 10,000 rows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FCDEF4">
            <w:r>
              <w:rPr>
                <w:sz w:val="16"/>
              </w:rPr>
              <w:t>Strong positive correlation with pages crawled (~10-25 rows/page).</w:t>
            </w:r>
          </w:p>
        </w:tc>
      </w:tr>
      <w:tr w14:paraId="307A7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FAF523">
            <w:r>
              <w:rPr>
                <w:rFonts w:ascii="Consolas" w:hAnsi="Consolas"/>
                <w:b/>
                <w:color w:val="311465"/>
                <w:sz w:val="16"/>
              </w:rPr>
              <w:t>scrape_duration_s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623808">
            <w:r>
              <w:rPr>
                <w:sz w:val="16"/>
              </w:rPr>
              <w:t>30.0s to 595.0s (Float, 1 dec)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241172">
            <w:r>
              <w:rPr>
                <w:sz w:val="16"/>
              </w:rPr>
              <w:t>Reflects real wall-clock latency with polite rate delays.</w:t>
            </w:r>
          </w:p>
        </w:tc>
      </w:tr>
      <w:tr w14:paraId="67AB6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1C57C2">
            <w:r>
              <w:rPr>
                <w:rFonts w:ascii="Consolas" w:hAnsi="Consolas"/>
                <w:b/>
                <w:color w:val="311465"/>
                <w:sz w:val="16"/>
              </w:rPr>
              <w:t>status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C22510">
            <w:r>
              <w:rPr>
                <w:sz w:val="16"/>
              </w:rPr>
              <w:t>success: 83% | partial: 13% | failed: 4%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C1EF70">
            <w:r>
              <w:rPr>
                <w:sz w:val="16"/>
              </w:rPr>
              <w:t>Realistic anomaly modeling of HTTP 429, timeouts, and 403s.</w:t>
            </w:r>
          </w:p>
        </w:tc>
      </w:tr>
      <w:tr w14:paraId="62F06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6C11E6">
            <w:r>
              <w:rPr>
                <w:rFonts w:ascii="Consolas" w:hAnsi="Consolas"/>
                <w:b/>
                <w:color w:val="311465"/>
                <w:sz w:val="16"/>
              </w:rPr>
              <w:t>report_generated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ACCC6A">
            <w:r>
              <w:rPr>
                <w:sz w:val="16"/>
              </w:rPr>
              <w:t>Binary (1 or 0)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04D51D">
            <w:r>
              <w:rPr>
                <w:sz w:val="16"/>
              </w:rPr>
              <w:t>Conditional logic: 1 requires sufficient extracted data.</w:t>
            </w:r>
          </w:p>
        </w:tc>
      </w:tr>
    </w:tbl>
    <w:p w14:paraId="36E2EBAE">
      <w:pPr>
        <w:spacing w:before="200"/>
      </w:pPr>
    </w:p>
    <w:p w14:paraId="41320024">
      <w:pPr>
        <w:pStyle w:val="3"/>
      </w:pPr>
      <w:r>
        <w:rPr>
          <w:color w:val="311465"/>
        </w:rPr>
        <w:t>4. Step-by-Step Generation &amp; Verification Workflow</w:t>
      </w:r>
    </w:p>
    <w:p w14:paraId="6DDF735A">
      <w:pPr>
        <w:pStyle w:val="23"/>
        <w:spacing w:after="40"/>
      </w:pPr>
      <w:r>
        <w:t>Step 1: Copy the Master Prompt from Section 2 into your preferred LLM (ChatGPT-4o, Claude 3.5 Sonnet, or Gemini 2.5 Flash).</w:t>
      </w:r>
    </w:p>
    <w:p w14:paraId="5339EF2C">
      <w:pPr>
        <w:pStyle w:val="23"/>
        <w:spacing w:after="40"/>
      </w:pPr>
      <w:r>
        <w:t>Step 2: If generating beyond 100 rows, request subsequent batches by specifying: 'Generate next batch starting at RUN0601 with the exact same CSV schema.'</w:t>
      </w:r>
    </w:p>
    <w:p w14:paraId="557563CC">
      <w:pPr>
        <w:pStyle w:val="23"/>
        <w:spacing w:after="40"/>
      </w:pPr>
      <w:r>
        <w:t>Step 3: Save the output directly into dataset.csv or append to existing rows.</w:t>
      </w:r>
    </w:p>
    <w:p w14:paraId="4404EC9F">
      <w:pPr>
        <w:pStyle w:val="23"/>
        <w:spacing w:after="40"/>
      </w:pPr>
      <w:r>
        <w:t>Step 4: Run automated verification in Python: assert df['run_id'].nunique() == len(df) and assert df.isnull().sum().sum() == 0.</w:t>
      </w:r>
    </w:p>
    <w:p w14:paraId="339A5BCD">
      <w:pPr>
        <w:spacing w:before="16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637DA0">
        <w:trPr>
          <w:jc w:val="center"/>
        </w:trPr>
        <w:tc>
          <w:tcPr>
            <w:tcW w:w="10080" w:type="dxa"/>
            <w:tcBorders>
              <w:top w:val="nil"/>
              <w:left w:val="single" w:color="D97706" w:sz="24" w:space="0"/>
              <w:bottom w:val="nil"/>
              <w:right w:val="nil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F4F8B9">
            <w:pPr>
              <w:spacing w:before="0" w:after="40"/>
            </w:pPr>
            <w:r>
              <w:rPr>
                <w:rFonts w:ascii="Calibri" w:hAnsi="Calibri"/>
                <w:b/>
                <w:color w:val="D97706"/>
                <w:sz w:val="21"/>
              </w:rPr>
              <w:t>ETHICAL &amp; LEGAL SAFEGUARDS</w:t>
            </w:r>
            <w:r>
              <w:rPr>
                <w:rFonts w:ascii="Calibri" w:hAnsi="Calibri"/>
                <w:b/>
                <w:color w:val="D97706"/>
                <w:sz w:val="21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LEGAL &amp; ETHICAL MANDATE: Real-world web scraping must strictly respect target domain robots.txt directives and platform Terms of Service (ToS). Do not scrape personal data (PII) or login-protected portals. All requests must implement rate-limiting (minimum 1.5s delay) and identify the agent via a transparent User-Agent string. Compliance with India's Digital Personal Data Protection (DPDP) Act 2023 is mandatory.</w:t>
            </w:r>
          </w:p>
        </w:tc>
      </w:tr>
    </w:tbl>
    <w:p w14:paraId="311DF082">
      <w:pPr>
        <w:spacing w:after="120"/>
      </w:pP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C7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2026-10-30T09:27:41Z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eyJoZGlkIjoiYTU0Yjk5N2Q0YjVmOTg4MTMwZGI2MjQzYmU0MTZjNDEifQ==</vt:lpwstr>
  </property>
  <property fmtid="{D5CDD505-2E9C-101B-9397-08002B2CF9AE}" pid="3" name="KSOProductBuildVer">
    <vt:lpwstr>1033-12.1.0.28099</vt:lpwstr>
  </property>
  <property fmtid="{D5CDD505-2E9C-101B-9397-08002B2CF9AE}" pid="4" name="ICV">
    <vt:lpwstr>D8CE9763657B4414BCCCB0B3ADDFEA97_12</vt:lpwstr>
  </property>
</Properties>
</file>