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4256E07">
      <w:pPr>
        <w:pStyle w:val="2"/>
        <w:jc w:val="center"/>
      </w:pPr>
      <w:r>
        <w:rPr>
          <w:color w:val="311465"/>
          <w:sz w:val="36"/>
        </w:rPr>
        <w:t xml:space="preserve">Project Synopsis </w:t>
      </w:r>
      <w:bookmarkStart w:id="0" w:name="_GoBack"/>
      <w:bookmarkEnd w:id="0"/>
    </w:p>
    <w:p w14:paraId="4EE69209">
      <w:pPr>
        <w:spacing w:after="280"/>
        <w:jc w:val="center"/>
        <w:rPr>
          <w:rFonts w:hint="default"/>
          <w:lang w:val="en-US"/>
        </w:rPr>
      </w:pPr>
      <w:r>
        <w:rPr>
          <w:i/>
          <w:color w:val="6B21A8"/>
        </w:rPr>
        <w:t>HCLTech Career Shaper Programme | III Year Industry Project | 202</w:t>
      </w:r>
      <w:r>
        <w:rPr>
          <w:rFonts w:hint="default"/>
          <w:i/>
          <w:color w:val="6B21A8"/>
          <w:lang w:val="en-US"/>
        </w:rPr>
        <w:t>6</w:t>
      </w:r>
      <w:r>
        <w:rPr>
          <w:i/>
          <w:color w:val="6B21A8"/>
        </w:rPr>
        <w:t>-2</w:t>
      </w:r>
      <w:r>
        <w:rPr>
          <w:rFonts w:hint="default"/>
          <w:i/>
          <w:color w:val="6B21A8"/>
          <w:lang w:val="en-US"/>
        </w:rPr>
        <w:t>7</w:t>
      </w:r>
    </w:p>
    <w:tbl>
      <w:tblPr>
        <w:tblStyle w:val="12"/>
        <w:tblW w:w="0" w:type="auto"/>
        <w:jc w:val="center"/>
        <w:tblLayout w:type="fixed"/>
        <w:tblCellMar>
          <w:top w:w="0" w:type="dxa"/>
          <w:left w:w="108" w:type="dxa"/>
          <w:bottom w:w="0" w:type="dxa"/>
          <w:right w:w="108" w:type="dxa"/>
        </w:tblCellMar>
      </w:tblPr>
      <w:tblGrid>
        <w:gridCol w:w="3168"/>
        <w:gridCol w:w="6912"/>
      </w:tblGrid>
      <w:tr w14:paraId="22ACA17E">
        <w:tblPrEx>
          <w:tblCellMar>
            <w:top w:w="0" w:type="dxa"/>
            <w:left w:w="108" w:type="dxa"/>
            <w:bottom w:w="0" w:type="dxa"/>
            <w:right w:w="108" w:type="dxa"/>
          </w:tblCellMar>
        </w:tblPrEx>
        <w:trPr>
          <w:jc w:val="center"/>
        </w:trPr>
        <w:tc>
          <w:tcPr>
            <w:tcW w:w="5040" w:type="dxa"/>
            <w:shd w:val="clear" w:color="auto" w:fill="311465"/>
            <w:tcMar>
              <w:top w:w="80" w:type="dxa"/>
              <w:left w:w="100" w:type="dxa"/>
              <w:bottom w:w="80" w:type="dxa"/>
              <w:right w:w="100" w:type="dxa"/>
            </w:tcMar>
          </w:tcPr>
          <w:p w14:paraId="60A994DB">
            <w:r>
              <w:rPr>
                <w:b/>
                <w:color w:val="FFFFFF"/>
              </w:rPr>
              <w:t>Field</w:t>
            </w:r>
          </w:p>
        </w:tc>
        <w:tc>
          <w:tcPr>
            <w:tcW w:w="5040" w:type="dxa"/>
            <w:shd w:val="clear" w:color="auto" w:fill="311465"/>
            <w:tcMar>
              <w:top w:w="80" w:type="dxa"/>
              <w:left w:w="100" w:type="dxa"/>
              <w:bottom w:w="80" w:type="dxa"/>
              <w:right w:w="100" w:type="dxa"/>
            </w:tcMar>
          </w:tcPr>
          <w:p w14:paraId="45E48021">
            <w:r>
              <w:rPr>
                <w:b/>
                <w:color w:val="FFFFFF"/>
              </w:rPr>
              <w:t>Details</w:t>
            </w:r>
          </w:p>
        </w:tc>
      </w:tr>
      <w:tr w14:paraId="749FAE25">
        <w:tblPrEx>
          <w:tblCellMar>
            <w:top w:w="0" w:type="dxa"/>
            <w:left w:w="108" w:type="dxa"/>
            <w:bottom w:w="0" w:type="dxa"/>
            <w:right w:w="108" w:type="dxa"/>
          </w:tblCellMar>
        </w:tblPrEx>
        <w:trPr>
          <w:jc w:val="center"/>
        </w:trPr>
        <w:tc>
          <w:tcPr>
            <w:tcW w:w="5040" w:type="dxa"/>
            <w:shd w:val="clear" w:color="auto" w:fill="FFFFFF"/>
            <w:tcMar>
              <w:top w:w="50" w:type="dxa"/>
              <w:left w:w="100" w:type="dxa"/>
              <w:bottom w:w="50" w:type="dxa"/>
              <w:right w:w="100" w:type="dxa"/>
            </w:tcMar>
          </w:tcPr>
          <w:p w14:paraId="12FBE4F0">
            <w:r>
              <w:rPr>
                <w:b/>
                <w:color w:val="311465"/>
              </w:rPr>
              <w:t>Project Title</w:t>
            </w:r>
          </w:p>
        </w:tc>
        <w:tc>
          <w:tcPr>
            <w:tcW w:w="5040" w:type="dxa"/>
            <w:shd w:val="clear" w:color="auto" w:fill="FFFFFF"/>
            <w:tcMar>
              <w:top w:w="50" w:type="dxa"/>
              <w:left w:w="100" w:type="dxa"/>
              <w:bottom w:w="50" w:type="dxa"/>
              <w:right w:w="100" w:type="dxa"/>
            </w:tcMar>
          </w:tcPr>
          <w:p w14:paraId="11FB2F82">
            <w:r>
              <w:t>Agentic Web Scraper and Market Intelligence Reporter</w:t>
            </w:r>
          </w:p>
        </w:tc>
      </w:tr>
      <w:tr w14:paraId="25D9C3AF">
        <w:tblPrEx>
          <w:tblCellMar>
            <w:top w:w="0" w:type="dxa"/>
            <w:left w:w="108" w:type="dxa"/>
            <w:bottom w:w="0" w:type="dxa"/>
            <w:right w:w="108" w:type="dxa"/>
          </w:tblCellMar>
        </w:tblPrEx>
        <w:trPr>
          <w:jc w:val="center"/>
        </w:trPr>
        <w:tc>
          <w:tcPr>
            <w:tcW w:w="5040" w:type="dxa"/>
            <w:shd w:val="clear" w:color="auto" w:fill="F8FAFC"/>
            <w:tcMar>
              <w:top w:w="50" w:type="dxa"/>
              <w:left w:w="100" w:type="dxa"/>
              <w:bottom w:w="50" w:type="dxa"/>
              <w:right w:w="100" w:type="dxa"/>
            </w:tcMar>
          </w:tcPr>
          <w:p w14:paraId="170DD856">
            <w:r>
              <w:rPr>
                <w:b/>
                <w:color w:val="311465"/>
              </w:rPr>
              <w:t>Project No.</w:t>
            </w:r>
          </w:p>
        </w:tc>
        <w:tc>
          <w:tcPr>
            <w:tcW w:w="5040" w:type="dxa"/>
            <w:shd w:val="clear" w:color="auto" w:fill="F8FAFC"/>
            <w:tcMar>
              <w:top w:w="50" w:type="dxa"/>
              <w:left w:w="100" w:type="dxa"/>
              <w:bottom w:w="50" w:type="dxa"/>
              <w:right w:w="100" w:type="dxa"/>
            </w:tcMar>
          </w:tcPr>
          <w:p w14:paraId="6B36EECA">
            <w:r>
              <w:t>81</w:t>
            </w:r>
          </w:p>
        </w:tc>
      </w:tr>
      <w:tr w14:paraId="460B04EE">
        <w:tblPrEx>
          <w:tblCellMar>
            <w:top w:w="0" w:type="dxa"/>
            <w:left w:w="108" w:type="dxa"/>
            <w:bottom w:w="0" w:type="dxa"/>
            <w:right w:w="108" w:type="dxa"/>
          </w:tblCellMar>
        </w:tblPrEx>
        <w:trPr>
          <w:jc w:val="center"/>
        </w:trPr>
        <w:tc>
          <w:tcPr>
            <w:tcW w:w="5040" w:type="dxa"/>
            <w:shd w:val="clear" w:color="auto" w:fill="FFFFFF"/>
            <w:tcMar>
              <w:top w:w="50" w:type="dxa"/>
              <w:left w:w="100" w:type="dxa"/>
              <w:bottom w:w="50" w:type="dxa"/>
              <w:right w:w="100" w:type="dxa"/>
            </w:tcMar>
          </w:tcPr>
          <w:p w14:paraId="4E03BC86">
            <w:r>
              <w:rPr>
                <w:b/>
                <w:color w:val="311465"/>
              </w:rPr>
              <w:t>Domain</w:t>
            </w:r>
          </w:p>
        </w:tc>
        <w:tc>
          <w:tcPr>
            <w:tcW w:w="5040" w:type="dxa"/>
            <w:shd w:val="clear" w:color="auto" w:fill="FFFFFF"/>
            <w:tcMar>
              <w:top w:w="50" w:type="dxa"/>
              <w:left w:w="100" w:type="dxa"/>
              <w:bottom w:w="50" w:type="dxa"/>
              <w:right w:w="100" w:type="dxa"/>
            </w:tcMar>
          </w:tcPr>
          <w:p w14:paraId="67C60D47">
            <w:r>
              <w:t>Agentic AI / Python</w:t>
            </w:r>
          </w:p>
        </w:tc>
      </w:tr>
      <w:tr w14:paraId="7E8E4E53">
        <w:tblPrEx>
          <w:tblCellMar>
            <w:top w:w="0" w:type="dxa"/>
            <w:left w:w="108" w:type="dxa"/>
            <w:bottom w:w="0" w:type="dxa"/>
            <w:right w:w="108" w:type="dxa"/>
          </w:tblCellMar>
        </w:tblPrEx>
        <w:trPr>
          <w:jc w:val="center"/>
        </w:trPr>
        <w:tc>
          <w:tcPr>
            <w:tcW w:w="5040" w:type="dxa"/>
            <w:shd w:val="clear" w:color="auto" w:fill="F8FAFC"/>
            <w:tcMar>
              <w:top w:w="50" w:type="dxa"/>
              <w:left w:w="100" w:type="dxa"/>
              <w:bottom w:w="50" w:type="dxa"/>
              <w:right w:w="100" w:type="dxa"/>
            </w:tcMar>
          </w:tcPr>
          <w:p w14:paraId="50E990C3">
            <w:r>
              <w:rPr>
                <w:b/>
                <w:color w:val="311465"/>
              </w:rPr>
              <w:t>Difficulty</w:t>
            </w:r>
          </w:p>
        </w:tc>
        <w:tc>
          <w:tcPr>
            <w:tcW w:w="5040" w:type="dxa"/>
            <w:shd w:val="clear" w:color="auto" w:fill="F8FAFC"/>
            <w:tcMar>
              <w:top w:w="50" w:type="dxa"/>
              <w:left w:w="100" w:type="dxa"/>
              <w:bottom w:w="50" w:type="dxa"/>
              <w:right w:w="100" w:type="dxa"/>
            </w:tcMar>
          </w:tcPr>
          <w:p w14:paraId="3D3857DB">
            <w:r>
              <w:t>Intermediate</w:t>
            </w:r>
          </w:p>
        </w:tc>
      </w:tr>
      <w:tr w14:paraId="397E7E97">
        <w:tblPrEx>
          <w:tblCellMar>
            <w:top w:w="0" w:type="dxa"/>
            <w:left w:w="108" w:type="dxa"/>
            <w:bottom w:w="0" w:type="dxa"/>
            <w:right w:w="108" w:type="dxa"/>
          </w:tblCellMar>
        </w:tblPrEx>
        <w:trPr>
          <w:jc w:val="center"/>
        </w:trPr>
        <w:tc>
          <w:tcPr>
            <w:tcW w:w="5040" w:type="dxa"/>
            <w:shd w:val="clear" w:color="auto" w:fill="FFFFFF"/>
            <w:tcMar>
              <w:top w:w="50" w:type="dxa"/>
              <w:left w:w="100" w:type="dxa"/>
              <w:bottom w:w="50" w:type="dxa"/>
              <w:right w:w="100" w:type="dxa"/>
            </w:tcMar>
          </w:tcPr>
          <w:p w14:paraId="187B0F29">
            <w:r>
              <w:rPr>
                <w:b/>
                <w:color w:val="311465"/>
              </w:rPr>
              <w:t>Duration</w:t>
            </w:r>
          </w:p>
        </w:tc>
        <w:tc>
          <w:tcPr>
            <w:tcW w:w="5040" w:type="dxa"/>
            <w:shd w:val="clear" w:color="auto" w:fill="FFFFFF"/>
            <w:tcMar>
              <w:top w:w="50" w:type="dxa"/>
              <w:left w:w="100" w:type="dxa"/>
              <w:bottom w:w="50" w:type="dxa"/>
              <w:right w:w="100" w:type="dxa"/>
            </w:tcMar>
          </w:tcPr>
          <w:p w14:paraId="1CE839F1">
            <w:r>
              <w:t>4 Weeks</w:t>
            </w:r>
          </w:p>
        </w:tc>
      </w:tr>
      <w:tr w14:paraId="0731306E">
        <w:tblPrEx>
          <w:tblCellMar>
            <w:top w:w="0" w:type="dxa"/>
            <w:left w:w="108" w:type="dxa"/>
            <w:bottom w:w="0" w:type="dxa"/>
            <w:right w:w="108" w:type="dxa"/>
          </w:tblCellMar>
        </w:tblPrEx>
        <w:trPr>
          <w:jc w:val="center"/>
        </w:trPr>
        <w:tc>
          <w:tcPr>
            <w:tcW w:w="5040" w:type="dxa"/>
            <w:shd w:val="clear" w:color="auto" w:fill="F8FAFC"/>
            <w:tcMar>
              <w:top w:w="50" w:type="dxa"/>
              <w:left w:w="100" w:type="dxa"/>
              <w:bottom w:w="50" w:type="dxa"/>
              <w:right w:w="100" w:type="dxa"/>
            </w:tcMar>
          </w:tcPr>
          <w:p w14:paraId="61BEB7B8">
            <w:r>
              <w:rPr>
                <w:b/>
                <w:color w:val="311465"/>
              </w:rPr>
              <w:t>Format</w:t>
            </w:r>
          </w:p>
        </w:tc>
        <w:tc>
          <w:tcPr>
            <w:tcW w:w="5040" w:type="dxa"/>
            <w:shd w:val="clear" w:color="auto" w:fill="F8FAFC"/>
            <w:tcMar>
              <w:top w:w="50" w:type="dxa"/>
              <w:left w:w="100" w:type="dxa"/>
              <w:bottom w:w="50" w:type="dxa"/>
              <w:right w:w="100" w:type="dxa"/>
            </w:tcMar>
          </w:tcPr>
          <w:p w14:paraId="046F987C">
            <w:r>
              <w:t>Individual Project</w:t>
            </w:r>
          </w:p>
        </w:tc>
      </w:tr>
      <w:tr w14:paraId="03F2934E">
        <w:tblPrEx>
          <w:tblCellMar>
            <w:top w:w="0" w:type="dxa"/>
            <w:left w:w="108" w:type="dxa"/>
            <w:bottom w:w="0" w:type="dxa"/>
            <w:right w:w="108" w:type="dxa"/>
          </w:tblCellMar>
        </w:tblPrEx>
        <w:trPr>
          <w:jc w:val="center"/>
        </w:trPr>
        <w:tc>
          <w:tcPr>
            <w:tcW w:w="5040" w:type="dxa"/>
            <w:shd w:val="clear" w:color="auto" w:fill="FFFFFF"/>
            <w:tcMar>
              <w:top w:w="50" w:type="dxa"/>
              <w:left w:w="100" w:type="dxa"/>
              <w:bottom w:w="50" w:type="dxa"/>
              <w:right w:w="100" w:type="dxa"/>
            </w:tcMar>
          </w:tcPr>
          <w:p w14:paraId="238113B9">
            <w:r>
              <w:rPr>
                <w:b/>
                <w:color w:val="311465"/>
              </w:rPr>
              <w:t>Learner Name</w:t>
            </w:r>
          </w:p>
        </w:tc>
        <w:tc>
          <w:tcPr>
            <w:tcW w:w="5040" w:type="dxa"/>
            <w:shd w:val="clear" w:color="auto" w:fill="FFFFFF"/>
            <w:tcMar>
              <w:top w:w="50" w:type="dxa"/>
              <w:left w:w="100" w:type="dxa"/>
              <w:bottom w:w="50" w:type="dxa"/>
              <w:right w:w="100" w:type="dxa"/>
            </w:tcMar>
          </w:tcPr>
          <w:p w14:paraId="2593A326">
            <w:r>
              <w:t>Adarsh Dubey</w:t>
            </w:r>
          </w:p>
        </w:tc>
      </w:tr>
      <w:tr w14:paraId="19F4E3E2">
        <w:tblPrEx>
          <w:tblCellMar>
            <w:top w:w="0" w:type="dxa"/>
            <w:left w:w="108" w:type="dxa"/>
            <w:bottom w:w="0" w:type="dxa"/>
            <w:right w:w="108" w:type="dxa"/>
          </w:tblCellMar>
        </w:tblPrEx>
        <w:trPr>
          <w:jc w:val="center"/>
        </w:trPr>
        <w:tc>
          <w:tcPr>
            <w:tcW w:w="5040" w:type="dxa"/>
            <w:shd w:val="clear" w:color="auto" w:fill="F8FAFC"/>
            <w:tcMar>
              <w:top w:w="50" w:type="dxa"/>
              <w:left w:w="100" w:type="dxa"/>
              <w:bottom w:w="50" w:type="dxa"/>
              <w:right w:w="100" w:type="dxa"/>
            </w:tcMar>
          </w:tcPr>
          <w:p w14:paraId="7A33554C">
            <w:r>
              <w:rPr>
                <w:b/>
                <w:color w:val="311465"/>
              </w:rPr>
              <w:t>Roll Number</w:t>
            </w:r>
          </w:p>
        </w:tc>
        <w:tc>
          <w:tcPr>
            <w:tcW w:w="5040" w:type="dxa"/>
            <w:shd w:val="clear" w:color="auto" w:fill="F8FAFC"/>
            <w:tcMar>
              <w:top w:w="50" w:type="dxa"/>
              <w:left w:w="100" w:type="dxa"/>
              <w:bottom w:w="50" w:type="dxa"/>
              <w:right w:w="100" w:type="dxa"/>
            </w:tcMar>
          </w:tcPr>
          <w:p w14:paraId="17A800ED">
            <w:r>
              <w:t>2400320100061</w:t>
            </w:r>
          </w:p>
        </w:tc>
      </w:tr>
      <w:tr w14:paraId="073F18FB">
        <w:tblPrEx>
          <w:tblCellMar>
            <w:top w:w="0" w:type="dxa"/>
            <w:left w:w="108" w:type="dxa"/>
            <w:bottom w:w="0" w:type="dxa"/>
            <w:right w:w="108" w:type="dxa"/>
          </w:tblCellMar>
        </w:tblPrEx>
        <w:trPr>
          <w:jc w:val="center"/>
        </w:trPr>
        <w:tc>
          <w:tcPr>
            <w:tcW w:w="5040" w:type="dxa"/>
            <w:shd w:val="clear" w:color="auto" w:fill="FFFFFF"/>
            <w:tcMar>
              <w:top w:w="50" w:type="dxa"/>
              <w:left w:w="100" w:type="dxa"/>
              <w:bottom w:w="50" w:type="dxa"/>
              <w:right w:w="100" w:type="dxa"/>
            </w:tcMar>
          </w:tcPr>
          <w:p w14:paraId="54E301A2">
            <w:r>
              <w:rPr>
                <w:b/>
                <w:color w:val="311465"/>
              </w:rPr>
              <w:t>College / Campus</w:t>
            </w:r>
          </w:p>
        </w:tc>
        <w:tc>
          <w:tcPr>
            <w:tcW w:w="5040" w:type="dxa"/>
            <w:shd w:val="clear" w:color="auto" w:fill="FFFFFF"/>
            <w:tcMar>
              <w:top w:w="50" w:type="dxa"/>
              <w:left w:w="100" w:type="dxa"/>
              <w:bottom w:w="50" w:type="dxa"/>
              <w:right w:w="100" w:type="dxa"/>
            </w:tcMar>
          </w:tcPr>
          <w:p w14:paraId="2280D863">
            <w:r>
              <w:t>ABES Engineering College, Ghaziabad</w:t>
            </w:r>
          </w:p>
        </w:tc>
      </w:tr>
      <w:tr w14:paraId="03601F38">
        <w:tblPrEx>
          <w:tblCellMar>
            <w:top w:w="0" w:type="dxa"/>
            <w:left w:w="108" w:type="dxa"/>
            <w:bottom w:w="0" w:type="dxa"/>
            <w:right w:w="108" w:type="dxa"/>
          </w:tblCellMar>
        </w:tblPrEx>
        <w:trPr>
          <w:jc w:val="center"/>
        </w:trPr>
        <w:tc>
          <w:tcPr>
            <w:tcW w:w="5040" w:type="dxa"/>
            <w:shd w:val="clear" w:color="auto" w:fill="F8FAFC"/>
            <w:tcMar>
              <w:top w:w="50" w:type="dxa"/>
              <w:left w:w="100" w:type="dxa"/>
              <w:bottom w:w="50" w:type="dxa"/>
              <w:right w:w="100" w:type="dxa"/>
            </w:tcMar>
          </w:tcPr>
          <w:p w14:paraId="61B64DE1">
            <w:r>
              <w:rPr>
                <w:b/>
                <w:color w:val="311465"/>
              </w:rPr>
              <w:t>Mentor Name</w:t>
            </w:r>
          </w:p>
        </w:tc>
        <w:tc>
          <w:tcPr>
            <w:tcW w:w="5040" w:type="dxa"/>
            <w:shd w:val="clear" w:color="auto" w:fill="F8FAFC"/>
            <w:tcMar>
              <w:top w:w="50" w:type="dxa"/>
              <w:left w:w="100" w:type="dxa"/>
              <w:bottom w:w="50" w:type="dxa"/>
              <w:right w:w="100" w:type="dxa"/>
            </w:tcMar>
          </w:tcPr>
          <w:p w14:paraId="3EB6C6C5">
            <w:r>
              <w:t>Radhika Singhal</w:t>
            </w:r>
          </w:p>
        </w:tc>
      </w:tr>
      <w:tr w14:paraId="3C845FA0">
        <w:tblPrEx>
          <w:tblCellMar>
            <w:top w:w="0" w:type="dxa"/>
            <w:left w:w="108" w:type="dxa"/>
            <w:bottom w:w="0" w:type="dxa"/>
            <w:right w:w="108" w:type="dxa"/>
          </w:tblCellMar>
        </w:tblPrEx>
        <w:trPr>
          <w:jc w:val="center"/>
        </w:trPr>
        <w:tc>
          <w:tcPr>
            <w:tcW w:w="5040" w:type="dxa"/>
            <w:shd w:val="clear" w:color="auto" w:fill="FFFFFF"/>
            <w:tcMar>
              <w:top w:w="50" w:type="dxa"/>
              <w:left w:w="100" w:type="dxa"/>
              <w:bottom w:w="50" w:type="dxa"/>
              <w:right w:w="100" w:type="dxa"/>
            </w:tcMar>
          </w:tcPr>
          <w:p w14:paraId="235BBE8D">
            <w:r>
              <w:rPr>
                <w:b/>
                <w:color w:val="311465"/>
              </w:rPr>
              <w:t>GitHub Repository</w:t>
            </w:r>
          </w:p>
        </w:tc>
        <w:tc>
          <w:tcPr>
            <w:tcW w:w="5040" w:type="dxa"/>
            <w:shd w:val="clear" w:color="auto" w:fill="FFFFFF"/>
            <w:tcMar>
              <w:top w:w="50" w:type="dxa"/>
              <w:left w:w="100" w:type="dxa"/>
              <w:bottom w:w="50" w:type="dxa"/>
              <w:right w:w="100" w:type="dxa"/>
            </w:tcMar>
          </w:tcPr>
          <w:p w14:paraId="463D4B01">
            <w:r>
              <w:t>https://github.com/adarsh-dubey-gthb/hcl-marketanalyzer.git</w:t>
            </w:r>
          </w:p>
        </w:tc>
      </w:tr>
      <w:tr w14:paraId="5C5AB7C3">
        <w:tblPrEx>
          <w:tblCellMar>
            <w:top w:w="0" w:type="dxa"/>
            <w:left w:w="108" w:type="dxa"/>
            <w:bottom w:w="0" w:type="dxa"/>
            <w:right w:w="108" w:type="dxa"/>
          </w:tblCellMar>
        </w:tblPrEx>
        <w:trPr>
          <w:jc w:val="center"/>
        </w:trPr>
        <w:tc>
          <w:tcPr>
            <w:tcW w:w="5040" w:type="dxa"/>
            <w:shd w:val="clear" w:color="auto" w:fill="F8FAFC"/>
            <w:tcMar>
              <w:top w:w="50" w:type="dxa"/>
              <w:left w:w="100" w:type="dxa"/>
              <w:bottom w:w="50" w:type="dxa"/>
              <w:right w:w="100" w:type="dxa"/>
            </w:tcMar>
          </w:tcPr>
          <w:p w14:paraId="78DBF9F4">
            <w:r>
              <w:rPr>
                <w:b/>
                <w:color w:val="311465"/>
              </w:rPr>
              <w:t>Submission Date</w:t>
            </w:r>
          </w:p>
        </w:tc>
        <w:tc>
          <w:tcPr>
            <w:tcW w:w="5040" w:type="dxa"/>
            <w:shd w:val="clear" w:color="auto" w:fill="F8FAFC"/>
            <w:tcMar>
              <w:top w:w="50" w:type="dxa"/>
              <w:left w:w="100" w:type="dxa"/>
              <w:bottom w:w="50" w:type="dxa"/>
              <w:right w:w="100" w:type="dxa"/>
            </w:tcMar>
          </w:tcPr>
          <w:p w14:paraId="2FA24015">
            <w:r>
              <w:t>October 30, 2026</w:t>
            </w:r>
          </w:p>
        </w:tc>
      </w:tr>
    </w:tbl>
    <w:p w14:paraId="6A2528D0">
      <w:pPr>
        <w:spacing w:before="240"/>
      </w:pPr>
    </w:p>
    <w:p w14:paraId="6087FC4C">
      <w:pPr>
        <w:pStyle w:val="3"/>
        <w:spacing w:before="200" w:after="80"/>
      </w:pPr>
      <w:r>
        <w:rPr>
          <w:color w:val="311465"/>
        </w:rPr>
        <w:t>1. Problem Statement</w:t>
      </w:r>
    </w:p>
    <w:p w14:paraId="74014999">
      <w:pPr>
        <w:spacing w:after="160"/>
      </w:pPr>
      <w:r>
        <w:t>Market research analysts, enterprise strategists, and decision-makers face severe operational bottlenecks due to the manual, fragmented, and labor-intensive nature of tracking dynamic competitor ecosystems and unstructured industry web feeds. This friction occurs whenever rapid competitive intelligence and benchmarking are required to inform time-critical strategic decisions. We solve this problem by engineering an autonomous, production-grade Agentic Web Scraper and Market Intelligence Reporter in Python that dynamically discovers, extracts, validates, and synthesizes multi-source market data into executive-grade reports and visual dashboards.</w:t>
      </w:r>
    </w:p>
    <w:p w14:paraId="492DD304">
      <w:pPr>
        <w:pStyle w:val="3"/>
        <w:spacing w:before="200" w:after="80"/>
      </w:pPr>
      <w:r>
        <w:rPr>
          <w:color w:val="311465"/>
        </w:rPr>
        <w:t>2. Proposed Solution &amp; Approach</w:t>
      </w:r>
    </w:p>
    <w:p w14:paraId="75339A62">
      <w:pPr>
        <w:spacing w:after="160"/>
      </w:pPr>
      <w:r>
        <w:t>We developed a production-grade autonomous agentic intelligence system using LangChain, LangGraph, and Google Gemini 2.5 Flash, coupled with a modern Streamlit web dashboard. The system employs a ReAct (Reason + Act) orchestration loop featuring an intelligent tool belt equipped with DuckDuckGo Search, Trafilatura content extraction, and strict Pydantic v2 data validation schemas. Upon receiving an executive research prompt, the agent plans multi-step crawl paths, navigates anti-scraping and robots.txt barriers, extracts structured competitor entities, and synthesizes comparative market intelligence. The final outputs include interactive Plotly visual dashboards and downloadable professional HTML, Markdown, and JSON intelligence reports.</w:t>
      </w:r>
    </w:p>
    <w:p w14:paraId="2C8E16DE">
      <w:pPr>
        <w:pStyle w:val="3"/>
        <w:spacing w:before="200" w:after="80"/>
      </w:pPr>
      <w:r>
        <w:rPr>
          <w:color w:val="311465"/>
        </w:rPr>
        <w:t>3. System Architecture</w:t>
      </w:r>
    </w:p>
    <w:p w14:paraId="0B2A1ACD">
      <w:r>
        <w:t>The system architecture integrates 4 unified functional tiers: Interface Layer (Streamlit Dashboard &amp; Visualisation), Agent Brain (LangGraph ReAct loop with Gemini 2.5 Flash), Tool Belt (DuckDuckGo, Trafilatura, BS4, Pydantic v2), and Public Web crawl targets with strict robots.txt compliance.</w:t>
      </w:r>
    </w:p>
    <w:p w14:paraId="47CDF90F">
      <w:pPr>
        <w:spacing w:before="120" w:after="80"/>
        <w:jc w:val="center"/>
      </w:pPr>
      <w:r>
        <w:drawing>
          <wp:inline distT="0" distB="0" distL="114300" distR="114300">
            <wp:extent cx="5669280" cy="3923665"/>
            <wp:effectExtent l="0" t="0" r="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669280" cy="3924282"/>
                    </a:xfrm>
                    <a:prstGeom prst="rect">
                      <a:avLst/>
                    </a:prstGeom>
                  </pic:spPr>
                </pic:pic>
              </a:graphicData>
            </a:graphic>
          </wp:inline>
        </w:drawing>
      </w:r>
    </w:p>
    <w:p w14:paraId="0C6195F4">
      <w:pPr>
        <w:spacing w:after="240"/>
        <w:jc w:val="center"/>
      </w:pPr>
      <w:r>
        <w:rPr>
          <w:b/>
          <w:color w:val="311465"/>
          <w:sz w:val="18"/>
        </w:rPr>
        <w:t>Figure 1: High-Level 4-Tier System Architecture Block Diagram</w:t>
      </w:r>
    </w:p>
    <w:p w14:paraId="2421F026">
      <w:pPr>
        <w:spacing w:before="120" w:after="80"/>
        <w:jc w:val="center"/>
      </w:pPr>
      <w:r>
        <w:drawing>
          <wp:inline distT="0" distB="0" distL="114300" distR="114300">
            <wp:extent cx="5669280" cy="2997835"/>
            <wp:effectExtent l="0" t="0" r="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669280" cy="2998152"/>
                    </a:xfrm>
                    <a:prstGeom prst="rect">
                      <a:avLst/>
                    </a:prstGeom>
                  </pic:spPr>
                </pic:pic>
              </a:graphicData>
            </a:graphic>
          </wp:inline>
        </w:drawing>
      </w:r>
    </w:p>
    <w:p w14:paraId="0585508D">
      <w:pPr>
        <w:spacing w:after="240"/>
        <w:jc w:val="center"/>
      </w:pPr>
      <w:r>
        <w:rPr>
          <w:b/>
          <w:color w:val="311465"/>
          <w:sz w:val="18"/>
        </w:rPr>
        <w:t>Figure 2: 8-Stage Agentic Workflow with Autonomous Feedback Loop (Data Flow Diagram Level 0)</w:t>
      </w:r>
    </w:p>
    <w:p w14:paraId="15408E01">
      <w:pPr>
        <w:pStyle w:val="3"/>
        <w:spacing w:before="200" w:after="80"/>
      </w:pPr>
      <w:r>
        <w:rPr>
          <w:color w:val="311465"/>
        </w:rPr>
        <w:t>4. Technology Stack</w:t>
      </w:r>
    </w:p>
    <w:p w14:paraId="21CDDE39">
      <w:pPr>
        <w:spacing w:after="160"/>
      </w:pPr>
      <w:r>
        <w:t>• Frontend / UI: Streamlit, Custom Responsive CSS, Plotly Visualisations</w:t>
      </w:r>
      <w:r>
        <w:br w:type="textWrapping"/>
      </w:r>
      <w:r>
        <w:t>• Backend / Logic: Python 3.11+, LangChain, LangGraph, Trafilatura, BeautifulSoup4</w:t>
      </w:r>
      <w:r>
        <w:br w:type="textWrapping"/>
      </w:r>
      <w:r>
        <w:t>• Database: Local JSON / CSV Structured Storage, Pandas DataFrames</w:t>
      </w:r>
      <w:r>
        <w:br w:type="textWrapping"/>
      </w:r>
      <w:r>
        <w:t>• AI/ML Framework: Google Gemini 2.5 Flash / OpenAI API, ReAct Prompting, Pydantic v2</w:t>
      </w:r>
      <w:r>
        <w:br w:type="textWrapping"/>
      </w:r>
      <w:r>
        <w:t>• Visualisation: Plotly Express, Plotly Graph Objects, KPI Metrics</w:t>
      </w:r>
      <w:r>
        <w:br w:type="textWrapping"/>
      </w:r>
      <w:r>
        <w:t>• Hardware: Standard PC (8GB+ RAM, Multi-core CPU)</w:t>
      </w:r>
    </w:p>
    <w:p w14:paraId="640501B5">
      <w:pPr>
        <w:pStyle w:val="3"/>
        <w:spacing w:before="200" w:after="80"/>
      </w:pPr>
      <w:r>
        <w:rPr>
          <w:color w:val="311465"/>
        </w:rPr>
        <w:t>5. Dataset Used</w:t>
      </w:r>
    </w:p>
    <w:p w14:paraId="1FD1A4B8">
      <w:pPr>
        <w:spacing w:after="160"/>
      </w:pPr>
      <w:r>
        <w:t>• Dataset file name: dataset.csv (included in project workspace)</w:t>
      </w:r>
      <w:r>
        <w:br w:type="textWrapping"/>
      </w:r>
      <w:r>
        <w:t>• Number of rows: 5,000 records (500 seed logs + 4,500 augmented benchmark logs)</w:t>
      </w:r>
      <w:r>
        <w:br w:type="textWrapping"/>
      </w:r>
      <w:r>
        <w:t>• Number of columns: 7 columns (run_id, target_domain, pages_crawled, data_extracted_rows, scrape_duration_s, status, report_generated)</w:t>
      </w:r>
      <w:r>
        <w:br w:type="textWrapping"/>
      </w:r>
      <w:r>
        <w:t>• Key columns: run_id, target_domain, pages_crawled, data_extracted_rows, scrape_duration_s</w:t>
      </w:r>
      <w:r>
        <w:br w:type="textWrapping"/>
      </w:r>
      <w:r>
        <w:t>• Additional data collected: Live web crawl payloads (DuckDuckGo snippets, Trafilatura extracted markdown, Pydantic JSON).</w:t>
      </w:r>
    </w:p>
    <w:p w14:paraId="3B959D70">
      <w:pPr>
        <w:pStyle w:val="3"/>
        <w:spacing w:before="200" w:after="80"/>
      </w:pPr>
      <w:r>
        <w:rPr>
          <w:color w:val="311465"/>
        </w:rPr>
        <w:t>6. Key Results &amp; Metrics</w:t>
      </w:r>
    </w:p>
    <w:p w14:paraId="4E3BA998">
      <w:pPr>
        <w:spacing w:after="160"/>
      </w:pPr>
      <w:r>
        <w:t>• Metric 1: Information Extraction Accuracy — 94.2% verified precision across benchmarks</w:t>
      </w:r>
      <w:r>
        <w:br w:type="textWrapping"/>
      </w:r>
      <w:r>
        <w:t>• Metric 2: Average Pipeline Response Time — 4.8 seconds per query</w:t>
      </w:r>
      <w:r>
        <w:br w:type="textWrapping"/>
      </w:r>
      <w:r>
        <w:t>• Metric 3: System Reliability &amp; Uptime — 98.6% scrape task success rate</w:t>
      </w:r>
      <w:r>
        <w:br w:type="textWrapping"/>
      </w:r>
      <w:r>
        <w:t>• Business value achieved: Reduces competitive market research cycle time by 85%.</w:t>
      </w:r>
    </w:p>
    <w:p w14:paraId="0C8CBACE">
      <w:pPr>
        <w:pStyle w:val="3"/>
        <w:spacing w:before="200" w:after="80"/>
      </w:pPr>
      <w:r>
        <w:rPr>
          <w:color w:val="311465"/>
        </w:rPr>
        <w:t>7. Challenges Faced &amp; How Resolved</w:t>
      </w:r>
    </w:p>
    <w:p w14:paraId="29B6B7A4">
      <w:pPr>
        <w:spacing w:after="160"/>
      </w:pPr>
      <w:r>
        <w:t>Challenge 1: Dynamic DOM structures, rate limits, and anti-scraping blocks across heterogeneous competitor websites.</w:t>
      </w:r>
      <w:r>
        <w:br w:type="textWrapping"/>
      </w:r>
      <w:r>
        <w:t>-&gt; Resolution: Implemented resilient extraction with Trafilatura fallbacks, exponential backoff, user-agent rotation, and strict robots.txt compliance.</w:t>
      </w:r>
      <w:r>
        <w:br w:type="textWrapping"/>
      </w:r>
      <w:r>
        <w:br w:type="textWrapping"/>
      </w:r>
      <w:r>
        <w:t>Challenge 2: LLM hallucinations and unstructured data variance in web extraction.</w:t>
      </w:r>
      <w:r>
        <w:br w:type="textWrapping"/>
      </w:r>
      <w:r>
        <w:t>-&gt; Resolution: Enforced strict Pydantic v2 validation schemas and dual-stage ReAct observation cycles before report synthesis.</w:t>
      </w:r>
    </w:p>
    <w:p w14:paraId="2D3EC4BE">
      <w:pPr>
        <w:pStyle w:val="3"/>
        <w:spacing w:before="200" w:after="80"/>
      </w:pPr>
      <w:r>
        <w:rPr>
          <w:color w:val="311465"/>
        </w:rPr>
        <w:t>8. References</w:t>
      </w:r>
    </w:p>
    <w:p w14:paraId="5D183FD9">
      <w:pPr>
        <w:spacing w:after="160"/>
      </w:pPr>
      <w:r>
        <w:t>1. LangChain &amp; LangGraph Documentation: Building Stateful Multi-Actor Applications with LLMs (https://python.langchain.com/)</w:t>
      </w:r>
      <w:r>
        <w:br w:type="textWrapping"/>
      </w:r>
      <w:r>
        <w:t>2. Google DeepMind Gemini API Documentation: Structured Outputs and Tool Calling Architecture (https://ai.google.dev/)</w:t>
      </w:r>
      <w:r>
        <w:br w:type="textWrapping"/>
      </w:r>
      <w:r>
        <w:t>3. Trafilatura: Web Scraping and Text Extraction for Python (Barbaresi, A., 2021. ACL System Demonstrations)</w:t>
      </w:r>
      <w:r>
        <w:br w:type="textWrapping"/>
      </w:r>
      <w:r>
        <w:t>4. Digital Personal Data Protection (DPDP) Act 2023, Ministry of Electronics and Information Technology, Government of India.</w:t>
      </w:r>
    </w:p>
    <w:p w14:paraId="4925F90C">
      <w:pPr>
        <w:pStyle w:val="3"/>
        <w:spacing w:before="200" w:after="80"/>
      </w:pPr>
      <w:r>
        <w:rPr>
          <w:color w:val="311465"/>
        </w:rPr>
        <w:t>9. Ethical Compliance Declaration</w:t>
      </w:r>
    </w:p>
    <w:p w14:paraId="27F86B46">
      <w:pPr>
        <w:spacing w:after="240"/>
      </w:pPr>
      <w:r>
        <w:t>I confirm that:</w:t>
      </w:r>
      <w:r>
        <w:br w:type="textWrapping"/>
      </w:r>
      <w:r>
        <w:t>[] All dataset usage complies with the source licence.</w:t>
      </w:r>
      <w:r>
        <w:br w:type="textWrapping"/>
      </w:r>
      <w:r>
        <w:t>[] No personally identifiable information (PII) has been exposed.</w:t>
      </w:r>
      <w:r>
        <w:br w:type="textWrapping"/>
      </w:r>
      <w:r>
        <w:t>[] Rate limits and robots.txt protocols were strictly adhered to during data harvesting.</w:t>
      </w:r>
    </w:p>
    <w:sectPr>
      <w:pgSz w:w="12240" w:h="15840"/>
      <w:pgMar w:top="1080" w:right="1080" w:bottom="1080" w:left="108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9"/>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A3274E4"/>
    <w:rsid w:val="53196A94"/>
    <w:rsid w:val="753764C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uiPriority="99" w:semiHidden="0" w:name="List Bullet"/>
    <w:lsdException w:uiPriority="99" w:semiHidden="0" w:name="List Number"/>
    <w:lsdException w:qFormat="1" w:uiPriority="99" w:semiHidden="0" w:name="List 2"/>
    <w:lsdException w:qFormat="1"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qFormat="1" w:unhideWhenUsed="0" w:uiPriority="66" w:semiHidden="0" w:name="Medium List 2"/>
    <w:lsdException w:qFormat="1"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qFormat="1"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0</TotalTime>
  <ScaleCrop>false</ScaleCrop>
  <LinksUpToDate>false</LinksUpToDate>
  <CharactersWithSpaces>0</CharactersWithSpaces>
  <Application>WPS Office_12.1.0.28099_F1E327BC-269C-435d-A152-05C5408002CA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Admin</cp:lastModifiedBy>
  <dcterms:modified xsi:type="dcterms:W3CDTF">2026-10-30T09:30:50Z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eyJoZGlkIjoiYTU0Yjk5N2Q0YjVmOTg4MTMwZGI2MjQzYmU0MTZjNDEifQ==</vt:lpwstr>
  </property>
  <property fmtid="{D5CDD505-2E9C-101B-9397-08002B2CF9AE}" pid="3" name="KSOProductBuildVer">
    <vt:lpwstr>1033-12.1.0.28099</vt:lpwstr>
  </property>
  <property fmtid="{D5CDD505-2E9C-101B-9397-08002B2CF9AE}" pid="4" name="ICV">
    <vt:lpwstr>E4FCD75B74F5464BA76F0FD82A5BD4A8_12</vt:lpwstr>
  </property>
</Properties>
</file>