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3A3314" w:rsidP="003A3314" w:rsidRDefault="00463739" w14:paraId="76064A4D" w14:textId="4B4AC13D">
      <w:r w:rsidRPr="00463739">
        <w:rPr>
          <w:rStyle w:val="TitleChar"/>
        </w:rPr>
        <w:t>[POSOT] – Reporting</w:t>
      </w:r>
      <w:r>
        <w:rPr>
          <w:noProof/>
        </w:rPr>
        <w:t xml:space="preserve">             </w:t>
      </w:r>
      <w:r w:rsidRPr="003A3314" w:rsidR="003A3314">
        <w:rPr>
          <w:noProof/>
        </w:rPr>
        <w:drawing>
          <wp:inline distT="0" distB="0" distL="0" distR="0" wp14:anchorId="15389E83" wp14:editId="0DA8FDA8">
            <wp:extent cx="2514600" cy="762000"/>
            <wp:effectExtent l="0" t="0" r="0" b="0"/>
            <wp:docPr id="1219266737" name="Picture 8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B5AB45B-7849-46D9-889C-9BB5A8C59D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3314" w:rsidR="003A3314">
        <w:rPr>
          <w:rFonts w:ascii="Arial" w:hAnsi="Arial" w:cs="Arial"/>
          <w:lang w:val="en-US"/>
        </w:rPr>
        <w:t>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 </w:t>
      </w:r>
      <w:r w:rsidRPr="003A3314" w:rsidR="003A3314">
        <w:rPr>
          <w:lang w:val="en-US"/>
        </w:rPr>
        <w:t> </w:t>
      </w:r>
      <w:r w:rsidRPr="003A3314" w:rsidR="003A3314">
        <w:rPr>
          <w:rFonts w:ascii="Arial" w:hAnsi="Arial" w:cs="Arial"/>
          <w:b/>
          <w:bCs/>
        </w:rPr>
        <w:t> </w:t>
      </w:r>
      <w:r w:rsidRPr="003A3314" w:rsidR="003A3314">
        <w:t> </w:t>
      </w:r>
    </w:p>
    <w:p w:rsidRPr="003A3314" w:rsidR="003A3314" w:rsidP="003A3314" w:rsidRDefault="003A3314" w14:paraId="3842545E" w14:textId="77777777">
      <w:r w:rsidRPr="003A3314">
        <w:rPr>
          <w:lang w:val="en-US"/>
        </w:rPr>
        <w:t>CONTACTS/Doc Info</w:t>
      </w:r>
      <w:r w:rsidRPr="003A3314">
        <w:rPr>
          <w:rFonts w:ascii="Arial" w:hAnsi="Arial" w:cs="Arial"/>
        </w:rPr>
        <w:t> </w:t>
      </w:r>
      <w:r w:rsidRPr="003A3314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9"/>
        <w:gridCol w:w="6661"/>
      </w:tblGrid>
      <w:tr w:rsidRPr="003A3314" w:rsidR="003A3314" w14:paraId="056A3C79" w14:textId="77777777">
        <w:trPr>
          <w:trHeight w:val="285"/>
        </w:trPr>
        <w:tc>
          <w:tcPr>
            <w:tcW w:w="2430" w:type="dxa"/>
            <w:tcBorders>
              <w:top w:val="single" w:color="83CAEB" w:sz="6" w:space="0"/>
              <w:left w:val="single" w:color="83CAEB" w:sz="6" w:space="0"/>
              <w:bottom w:val="single" w:color="45B0E1" w:sz="12" w:space="0"/>
              <w:right w:val="single" w:color="83CAEB" w:sz="6" w:space="0"/>
            </w:tcBorders>
            <w:hideMark/>
          </w:tcPr>
          <w:p w:rsidRPr="003A3314" w:rsidR="003A3314" w:rsidP="003A3314" w:rsidRDefault="003A3314" w14:paraId="63AB71F6" w14:textId="77777777">
            <w:r w:rsidRPr="003A3314">
              <w:rPr>
                <w:b/>
                <w:bCs/>
                <w:lang w:val="en-US"/>
              </w:rPr>
              <w:t>ROLE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  <w:tc>
          <w:tcPr>
            <w:tcW w:w="7020" w:type="dxa"/>
            <w:tcBorders>
              <w:top w:val="single" w:color="83CAEB" w:sz="6" w:space="0"/>
              <w:left w:val="single" w:color="83CAEB" w:sz="6" w:space="0"/>
              <w:bottom w:val="single" w:color="45B0E1" w:sz="12" w:space="0"/>
              <w:right w:val="single" w:color="83CAEB" w:sz="6" w:space="0"/>
            </w:tcBorders>
            <w:hideMark/>
          </w:tcPr>
          <w:p w:rsidRPr="003A3314" w:rsidR="003A3314" w:rsidP="003A3314" w:rsidRDefault="003A3314" w14:paraId="433FE613" w14:textId="77777777">
            <w:r w:rsidRPr="003A3314">
              <w:rPr>
                <w:b/>
                <w:bCs/>
                <w:lang w:val="en-US"/>
              </w:rPr>
              <w:t>Name: Alias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</w:tr>
      <w:tr w:rsidRPr="003A3314" w:rsidR="003A3314" w14:paraId="7C7113C0" w14:textId="77777777">
        <w:trPr>
          <w:trHeight w:val="285"/>
        </w:trPr>
        <w:tc>
          <w:tcPr>
            <w:tcW w:w="243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579EB211" w14:textId="77777777">
            <w:r w:rsidRPr="003A3314">
              <w:rPr>
                <w:b/>
                <w:bCs/>
                <w:lang w:val="en-US"/>
              </w:rPr>
              <w:t>Author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  <w:tc>
          <w:tcPr>
            <w:tcW w:w="702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7E221448" w14:textId="7D4E78A9">
            <w:r>
              <w:rPr>
                <w:lang w:val="en-US"/>
              </w:rPr>
              <w:t>Adarsh Devashish</w:t>
            </w:r>
            <w:r w:rsidRPr="003A3314">
              <w:rPr>
                <w:lang w:val="en-US"/>
              </w:rPr>
              <w:t> (v-</w:t>
            </w:r>
            <w:proofErr w:type="spellStart"/>
            <w:r>
              <w:rPr>
                <w:lang w:val="en-US"/>
              </w:rPr>
              <w:t>adevashish</w:t>
            </w:r>
            <w:proofErr w:type="spellEnd"/>
            <w:r w:rsidRPr="003A3314">
              <w:rPr>
                <w:lang w:val="en-US"/>
              </w:rPr>
              <w:t>)</w:t>
            </w:r>
            <w:r w:rsidRPr="003A3314">
              <w:rPr>
                <w:rFonts w:ascii="Arial" w:hAnsi="Arial" w:cs="Arial"/>
              </w:rPr>
              <w:t> </w:t>
            </w:r>
            <w:r w:rsidRPr="003A3314">
              <w:t> </w:t>
            </w:r>
          </w:p>
        </w:tc>
      </w:tr>
      <w:tr w:rsidRPr="003A3314" w:rsidR="003A3314" w14:paraId="192E3BC3" w14:textId="77777777">
        <w:trPr>
          <w:trHeight w:val="285"/>
        </w:trPr>
        <w:tc>
          <w:tcPr>
            <w:tcW w:w="243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190FA7DC" w14:textId="77777777">
            <w:r w:rsidRPr="003A3314">
              <w:rPr>
                <w:b/>
                <w:bCs/>
                <w:lang w:val="en-US"/>
              </w:rPr>
              <w:t>Reviewer</w:t>
            </w:r>
            <w:r w:rsidRPr="003A3314">
              <w:rPr>
                <w:rFonts w:ascii="Arial" w:hAnsi="Arial" w:cs="Arial"/>
                <w:b/>
                <w:bCs/>
                <w:lang w:val="en-US"/>
              </w:rPr>
              <w:t> 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  <w:tc>
          <w:tcPr>
            <w:tcW w:w="702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08A7672F" w14:textId="6668E54D">
            <w:r>
              <w:rPr>
                <w:lang w:val="en-US"/>
              </w:rPr>
              <w:t>Sumit</w:t>
            </w:r>
            <w:r w:rsidRPr="003A3314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Kandwal</w:t>
            </w:r>
            <w:proofErr w:type="spellEnd"/>
            <w:r w:rsidRPr="003A3314">
              <w:rPr>
                <w:lang w:val="en-US"/>
              </w:rPr>
              <w:t xml:space="preserve"> (v-</w:t>
            </w:r>
            <w:proofErr w:type="spellStart"/>
            <w:r>
              <w:rPr>
                <w:lang w:val="en-US"/>
              </w:rPr>
              <w:t>skandwal</w:t>
            </w:r>
            <w:proofErr w:type="spellEnd"/>
            <w:r w:rsidRPr="003A3314">
              <w:rPr>
                <w:lang w:val="en-US"/>
              </w:rPr>
              <w:t>)</w:t>
            </w:r>
            <w:r w:rsidRPr="003A3314">
              <w:t> </w:t>
            </w:r>
          </w:p>
        </w:tc>
      </w:tr>
      <w:tr w:rsidRPr="003A3314" w:rsidR="003A3314" w14:paraId="3C88647A" w14:textId="77777777">
        <w:trPr>
          <w:trHeight w:val="285"/>
        </w:trPr>
        <w:tc>
          <w:tcPr>
            <w:tcW w:w="243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1DB75879" w14:textId="77777777">
            <w:r w:rsidRPr="003A3314">
              <w:rPr>
                <w:b/>
                <w:bCs/>
                <w:lang w:val="en-US"/>
              </w:rPr>
              <w:t>Sign-off provider</w:t>
            </w:r>
            <w:r w:rsidRPr="003A3314">
              <w:rPr>
                <w:rFonts w:ascii="Arial" w:hAnsi="Arial" w:cs="Arial"/>
                <w:b/>
                <w:bCs/>
                <w:lang w:val="en-US"/>
              </w:rPr>
              <w:t> 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  <w:tc>
          <w:tcPr>
            <w:tcW w:w="702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1DC9C904" w14:textId="3F50EE8D">
            <w:pPr>
              <w:rPr>
                <w:b/>
                <w:bCs/>
              </w:rPr>
            </w:pPr>
            <w:r w:rsidRPr="003A3314">
              <w:t>Soham Kishor Butala</w:t>
            </w:r>
            <w:r>
              <w:rPr>
                <w:b/>
                <w:bCs/>
              </w:rPr>
              <w:t xml:space="preserve"> </w:t>
            </w:r>
            <w:r w:rsidRPr="003A3314">
              <w:t>(v-</w:t>
            </w:r>
            <w:proofErr w:type="spellStart"/>
            <w:r w:rsidRPr="003A3314">
              <w:t>sbutala</w:t>
            </w:r>
            <w:proofErr w:type="spellEnd"/>
            <w:r w:rsidRPr="003A3314">
              <w:t>) </w:t>
            </w:r>
          </w:p>
          <w:p w:rsidRPr="003A3314" w:rsidR="003A3314" w:rsidP="003A3314" w:rsidRDefault="003A3314" w14:paraId="613154A0" w14:textId="77777777">
            <w:r w:rsidRPr="003A3314">
              <w:t> </w:t>
            </w:r>
          </w:p>
        </w:tc>
      </w:tr>
      <w:tr w:rsidRPr="003A3314" w:rsidR="003A3314" w14:paraId="44ED3D49" w14:textId="77777777">
        <w:trPr>
          <w:trHeight w:val="285"/>
        </w:trPr>
        <w:tc>
          <w:tcPr>
            <w:tcW w:w="243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57837ACE" w14:textId="77777777">
            <w:r w:rsidRPr="003A3314">
              <w:rPr>
                <w:b/>
                <w:bCs/>
                <w:lang w:val="en-US"/>
              </w:rPr>
              <w:t>Version</w:t>
            </w:r>
            <w:r w:rsidRPr="003A3314">
              <w:rPr>
                <w:rFonts w:ascii="Arial" w:hAnsi="Arial" w:cs="Arial"/>
                <w:b/>
                <w:bCs/>
                <w:lang w:val="en-US"/>
              </w:rPr>
              <w:t> 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  <w:tc>
          <w:tcPr>
            <w:tcW w:w="702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6A0B0C8C" w14:textId="77777777">
            <w:r w:rsidRPr="003A3314">
              <w:rPr>
                <w:lang w:val="en-US"/>
              </w:rPr>
              <w:t>1.0</w:t>
            </w:r>
            <w:r w:rsidRPr="003A3314">
              <w:rPr>
                <w:rFonts w:ascii="Arial" w:hAnsi="Arial" w:cs="Arial"/>
              </w:rPr>
              <w:t> </w:t>
            </w:r>
            <w:r w:rsidRPr="003A3314">
              <w:t> </w:t>
            </w:r>
          </w:p>
        </w:tc>
      </w:tr>
    </w:tbl>
    <w:p w:rsidR="003A3314" w:rsidP="003A3314" w:rsidRDefault="003A3314" w14:paraId="5C54FEF9" w14:textId="77777777">
      <w:r w:rsidRPr="003A3314">
        <w:t> </w:t>
      </w:r>
    </w:p>
    <w:p w:rsidR="00BD2337" w:rsidP="003A3314" w:rsidRDefault="00BD2337" w14:paraId="0D0C467F" w14:textId="77777777"/>
    <w:p w:rsidRPr="003A3314" w:rsidR="00BD2337" w:rsidP="003A3314" w:rsidRDefault="00BD2337" w14:paraId="32BB8959" w14:textId="77777777"/>
    <w:tbl>
      <w:tblPr>
        <w:tblW w:w="900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6660"/>
      </w:tblGrid>
      <w:tr w:rsidRPr="003A3314" w:rsidR="003A3314" w:rsidTr="003A3314" w14:paraId="65FE6BD3" w14:textId="77777777">
        <w:trPr>
          <w:trHeight w:val="285"/>
        </w:trPr>
        <w:tc>
          <w:tcPr>
            <w:tcW w:w="2340" w:type="dxa"/>
            <w:tcBorders>
              <w:top w:val="single" w:color="83CAEB" w:sz="6" w:space="0"/>
              <w:left w:val="single" w:color="83CAEB" w:sz="6" w:space="0"/>
              <w:bottom w:val="single" w:color="45B0E1" w:sz="12" w:space="0"/>
              <w:right w:val="single" w:color="83CAEB" w:sz="6" w:space="0"/>
            </w:tcBorders>
            <w:hideMark/>
          </w:tcPr>
          <w:p w:rsidRPr="003A3314" w:rsidR="003A3314" w:rsidP="003A3314" w:rsidRDefault="003A3314" w14:paraId="43C66E0C" w14:textId="77777777">
            <w:r w:rsidRPr="003A3314">
              <w:rPr>
                <w:b/>
                <w:bCs/>
                <w:lang w:val="en-US"/>
              </w:rPr>
              <w:t>PROJECT INFO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  <w:tc>
          <w:tcPr>
            <w:tcW w:w="6660" w:type="dxa"/>
            <w:tcBorders>
              <w:top w:val="single" w:color="83CAEB" w:sz="6" w:space="0"/>
              <w:left w:val="single" w:color="83CAEB" w:sz="6" w:space="0"/>
              <w:bottom w:val="single" w:color="45B0E1" w:sz="12" w:space="0"/>
              <w:right w:val="single" w:color="83CAEB" w:sz="6" w:space="0"/>
            </w:tcBorders>
            <w:hideMark/>
          </w:tcPr>
          <w:p w:rsidRPr="003A3314" w:rsidR="003A3314" w:rsidP="003A3314" w:rsidRDefault="003A3314" w14:paraId="2E78A92A" w14:textId="77777777">
            <w:r w:rsidRPr="003A3314">
              <w:rPr>
                <w:b/>
                <w:bCs/>
                <w:lang w:val="en-US"/>
              </w:rPr>
              <w:t>Value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</w:tr>
      <w:tr w:rsidRPr="003A3314" w:rsidR="003A3314" w:rsidTr="003A3314" w14:paraId="636CE67D" w14:textId="77777777">
        <w:trPr>
          <w:trHeight w:val="285"/>
        </w:trPr>
        <w:tc>
          <w:tcPr>
            <w:tcW w:w="234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00821AE9" w14:textId="77777777">
            <w:r w:rsidRPr="003A3314">
              <w:rPr>
                <w:b/>
                <w:bCs/>
                <w:lang w:val="en-US"/>
              </w:rPr>
              <w:t>ADO Item</w:t>
            </w:r>
            <w:r w:rsidRPr="003A3314">
              <w:rPr>
                <w:rFonts w:ascii="Arial" w:hAnsi="Arial" w:cs="Arial"/>
                <w:b/>
                <w:bCs/>
              </w:rPr>
              <w:t> </w:t>
            </w:r>
            <w:r w:rsidRPr="003A3314">
              <w:t> </w:t>
            </w:r>
          </w:p>
        </w:tc>
        <w:tc>
          <w:tcPr>
            <w:tcW w:w="6660" w:type="dxa"/>
            <w:tcBorders>
              <w:top w:val="single" w:color="83CAEB" w:sz="6" w:space="0"/>
              <w:left w:val="single" w:color="83CAEB" w:sz="6" w:space="0"/>
              <w:bottom w:val="single" w:color="83CAEB" w:sz="6" w:space="0"/>
              <w:right w:val="single" w:color="83CAEB" w:sz="6" w:space="0"/>
            </w:tcBorders>
            <w:hideMark/>
          </w:tcPr>
          <w:p w:rsidRPr="003A3314" w:rsidR="003A3314" w:rsidP="003A3314" w:rsidRDefault="003A3314" w14:paraId="1A4EFDD7" w14:textId="2471BEE9">
            <w:r w:rsidRPr="003A3314">
              <w:rPr>
                <w:rFonts w:ascii="Arial" w:hAnsi="Arial" w:cs="Arial"/>
              </w:rPr>
              <w:t> </w:t>
            </w:r>
            <w:hyperlink w:history="1" r:id="rId8">
              <w:r w:rsidRPr="003A3314">
                <w:rPr>
                  <w:rStyle w:val="Hyperlink"/>
                  <w:rFonts w:ascii="Arial" w:hAnsi="Arial" w:cs="Arial"/>
                </w:rPr>
                <w:t>Business Scenario 30244</w:t>
              </w:r>
            </w:hyperlink>
            <w:r w:rsidRPr="003A3314">
              <w:rPr>
                <w:rFonts w:ascii="Arial" w:hAnsi="Arial" w:cs="Arial"/>
              </w:rPr>
              <w:t>: Co-Marketing Geo Perspective Incremental Enhancements</w:t>
            </w:r>
          </w:p>
        </w:tc>
      </w:tr>
    </w:tbl>
    <w:p w:rsidRPr="003A3314" w:rsidR="003A3314" w:rsidP="003A3314" w:rsidRDefault="003A3314" w14:paraId="63D33664" w14:textId="77777777">
      <w:r w:rsidRPr="003A3314">
        <w:t>  </w:t>
      </w:r>
    </w:p>
    <w:p w:rsidR="00463739" w:rsidP="00030D30" w:rsidRDefault="00463739" w14:paraId="579D0642" w14:textId="77777777"/>
    <w:p w:rsidR="00030D30" w:rsidP="00030D30" w:rsidRDefault="00030D30" w14:paraId="43C6904A" w14:textId="77777777"/>
    <w:p w:rsidR="00030D30" w:rsidP="00030D30" w:rsidRDefault="00030D30" w14:paraId="4249CD01" w14:textId="77777777"/>
    <w:p w:rsidR="00030D30" w:rsidP="00030D30" w:rsidRDefault="00030D30" w14:paraId="5918660D" w14:textId="77777777"/>
    <w:p w:rsidR="00030D30" w:rsidP="00030D30" w:rsidRDefault="00030D30" w14:paraId="35B61BAA" w14:textId="77777777"/>
    <w:p w:rsidR="00030D30" w:rsidP="00030D30" w:rsidRDefault="00030D30" w14:paraId="68359CD1" w14:textId="77777777"/>
    <w:p w:rsidR="00030D30" w:rsidP="00030D30" w:rsidRDefault="00030D30" w14:paraId="55E648D4" w14:textId="77777777"/>
    <w:p w:rsidR="00030D30" w:rsidP="00030D30" w:rsidRDefault="00030D30" w14:paraId="461B5940" w14:textId="77777777"/>
    <w:p w:rsidR="00030D30" w:rsidP="00030D30" w:rsidRDefault="00030D30" w14:paraId="6825C94E" w14:textId="77777777"/>
    <w:p w:rsidR="00030D30" w:rsidP="00030D30" w:rsidRDefault="00030D30" w14:paraId="3B66AD8D" w14:textId="77777777"/>
    <w:p w:rsidR="00030D30" w:rsidP="00030D30" w:rsidRDefault="00030D30" w14:paraId="54E2A49C" w14:textId="77777777">
      <w:pPr>
        <w:pStyle w:val="Heading2"/>
      </w:pPr>
      <w:r>
        <w:t xml:space="preserve">Table of Contents </w:t>
      </w:r>
    </w:p>
    <w:p w:rsidR="00C221D8" w:rsidP="713218D4" w:rsidRDefault="00030D30" w14:paraId="3DAFA57A" w14:textId="69B5FACB">
      <w:pPr>
        <w:jc w:val="left"/>
        <w:rPr>
          <w:color w:val="000000" w:themeColor="text1"/>
          <w:sz w:val="20"/>
          <w:szCs w:val="20"/>
        </w:rPr>
      </w:pP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Approach</w:t>
      </w:r>
      <w:r w:rsidRPr="713218D4" w:rsidR="21EA7F3D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Document .........................................................................</w:t>
      </w:r>
      <w:r w:rsidRPr="713218D4" w:rsidR="44307A1D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3</w:t>
      </w:r>
      <w:r>
        <w:br/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BRD Location ..........................................................</w:t>
      </w:r>
      <w:r w:rsidRPr="713218D4" w:rsidR="2D62AF0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................................</w:t>
      </w:r>
      <w:r w:rsidRPr="713218D4" w:rsidR="0A42AFD7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......... </w:t>
      </w:r>
      <w:r w:rsidRPr="713218D4" w:rsidR="465641DB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3 Business Request ..........................................................</w:t>
      </w:r>
      <w:r w:rsidRPr="713218D4" w:rsidR="2D62AF0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</w:t>
      </w:r>
      <w:r w:rsidRPr="713218D4" w:rsidR="253E8865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.................... </w:t>
      </w:r>
      <w:r w:rsidRPr="713218D4" w:rsidR="465641DB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3 Approach...........................................................................</w:t>
      </w:r>
      <w:r w:rsidRPr="713218D4" w:rsidR="2D62AF0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4DFA8135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...................... </w:t>
      </w:r>
      <w:r w:rsidRPr="713218D4" w:rsidR="465641DB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3 </w:t>
      </w:r>
      <w:r w:rsidRPr="713218D4" w:rsidR="3321B9E4">
        <w:rPr>
          <w:rFonts w:eastAsia="游明朝" w:eastAsiaTheme="minorEastAsia"/>
          <w:color w:val="000000" w:themeColor="text1" w:themeTint="FF" w:themeShade="FF"/>
          <w:sz w:val="20"/>
          <w:szCs w:val="20"/>
        </w:rPr>
        <w:t>Approach for Ingestion of GSI and GSDC split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..............................</w:t>
      </w:r>
      <w:r w:rsidRPr="713218D4" w:rsidR="61DFD7CF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</w:t>
      </w:r>
      <w:r w:rsidRPr="713218D4" w:rsidR="269D7F68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</w:t>
      </w:r>
      <w:r w:rsidRPr="713218D4" w:rsidR="4AE033D2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.... </w:t>
      </w:r>
      <w:r w:rsidRPr="713218D4" w:rsidR="4AE033D2">
        <w:rPr>
          <w:rFonts w:eastAsia="游明朝" w:eastAsiaTheme="minorEastAsia"/>
          <w:color w:val="000000" w:themeColor="text1" w:themeTint="FF" w:themeShade="FF"/>
          <w:sz w:val="20"/>
          <w:szCs w:val="20"/>
        </w:rPr>
        <w:t>3</w:t>
      </w:r>
      <w:r>
        <w:br/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Approach for drill down analysis of Investment Ask and Investment Spend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...................................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....... 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6</w:t>
      </w:r>
      <w:r>
        <w:br/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Clarification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……………….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................................................................................</w:t>
      </w:r>
      <w:r w:rsidRPr="713218D4" w:rsidR="269D7F68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</w:t>
      </w:r>
      <w:r w:rsidRPr="713218D4" w:rsidR="191BAA85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</w:t>
      </w:r>
      <w:r w:rsidRPr="713218D4" w:rsidR="34F6083C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..7</w:t>
      </w:r>
      <w:r>
        <w:br/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Dependency and Impact.....................................................................................................</w:t>
      </w:r>
      <w:r w:rsidRPr="713218D4" w:rsidR="4891D2DA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...............7</w:t>
      </w:r>
      <w:r>
        <w:br/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Source Mapping ...................................................................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</w:t>
      </w:r>
      <w:r w:rsidRPr="713218D4" w:rsidR="269D7F68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</w:t>
      </w:r>
      <w:r w:rsidRPr="713218D4" w:rsidR="1F6E1D6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269D7F68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</w:t>
      </w:r>
      <w:r w:rsidRPr="713218D4" w:rsidR="69DDBDB4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1FABB6A1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7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 xml:space="preserve"> Changes required for Reporting and Downstream </w:t>
      </w:r>
      <w:r w:rsidRPr="713218D4" w:rsidR="6BCEB246">
        <w:rPr>
          <w:rFonts w:eastAsia="游明朝" w:eastAsiaTheme="minorEastAsia"/>
          <w:color w:val="000000" w:themeColor="text1" w:themeTint="FF" w:themeShade="FF"/>
          <w:sz w:val="20"/>
          <w:szCs w:val="20"/>
        </w:rPr>
        <w:t>…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</w:t>
      </w:r>
      <w:r w:rsidRPr="713218D4" w:rsidR="6292D9E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61FB37E2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6292D9E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...............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.</w:t>
      </w:r>
      <w:r w:rsidRPr="713218D4" w:rsidR="73EB4153">
        <w:rPr>
          <w:rFonts w:eastAsia="游明朝" w:eastAsiaTheme="minorEastAsia"/>
          <w:color w:val="000000" w:themeColor="text1" w:themeTint="FF" w:themeShade="FF"/>
          <w:sz w:val="20"/>
          <w:szCs w:val="20"/>
        </w:rPr>
        <w:t>...</w:t>
      </w:r>
      <w:r w:rsidRPr="713218D4" w:rsidR="30FFBFD0">
        <w:rPr>
          <w:rFonts w:eastAsia="游明朝" w:eastAsiaTheme="minorEastAsia"/>
          <w:color w:val="000000" w:themeColor="text1" w:themeTint="FF" w:themeShade="FF"/>
          <w:sz w:val="20"/>
          <w:szCs w:val="20"/>
        </w:rPr>
        <w:t>7</w:t>
      </w:r>
    </w:p>
    <w:p w:rsidR="00C221D8" w:rsidP="00030D30" w:rsidRDefault="00C221D8" w14:paraId="490B75E1" w14:textId="77777777">
      <w:pPr>
        <w:rPr>
          <w:color w:val="000000"/>
          <w:sz w:val="20"/>
          <w:szCs w:val="20"/>
        </w:rPr>
      </w:pPr>
    </w:p>
    <w:p w:rsidR="00C221D8" w:rsidP="00030D30" w:rsidRDefault="00C221D8" w14:paraId="0001BD49" w14:textId="77777777">
      <w:pPr>
        <w:rPr>
          <w:color w:val="000000"/>
          <w:sz w:val="20"/>
          <w:szCs w:val="20"/>
        </w:rPr>
      </w:pPr>
    </w:p>
    <w:p w:rsidR="00C221D8" w:rsidP="00030D30" w:rsidRDefault="00C221D8" w14:paraId="4140AB8D" w14:textId="77777777">
      <w:pPr>
        <w:rPr>
          <w:color w:val="000000"/>
          <w:sz w:val="20"/>
          <w:szCs w:val="20"/>
        </w:rPr>
      </w:pPr>
    </w:p>
    <w:p w:rsidR="00C221D8" w:rsidP="00030D30" w:rsidRDefault="00C221D8" w14:paraId="12C8314E" w14:textId="77777777">
      <w:pPr>
        <w:rPr>
          <w:color w:val="000000"/>
          <w:sz w:val="20"/>
          <w:szCs w:val="20"/>
        </w:rPr>
      </w:pPr>
    </w:p>
    <w:p w:rsidR="00C221D8" w:rsidP="00030D30" w:rsidRDefault="00C221D8" w14:paraId="2B82D3D5" w14:textId="77777777">
      <w:pPr>
        <w:rPr>
          <w:color w:val="000000"/>
          <w:sz w:val="20"/>
          <w:szCs w:val="20"/>
        </w:rPr>
      </w:pPr>
    </w:p>
    <w:p w:rsidR="00C221D8" w:rsidP="00030D30" w:rsidRDefault="00C221D8" w14:paraId="4904B552" w14:textId="77777777">
      <w:pPr>
        <w:rPr>
          <w:color w:val="000000"/>
          <w:sz w:val="20"/>
          <w:szCs w:val="20"/>
        </w:rPr>
      </w:pPr>
    </w:p>
    <w:p w:rsidR="00C221D8" w:rsidP="00030D30" w:rsidRDefault="00C221D8" w14:paraId="099A9158" w14:textId="77777777">
      <w:pPr>
        <w:rPr>
          <w:color w:val="000000"/>
          <w:sz w:val="20"/>
          <w:szCs w:val="20"/>
        </w:rPr>
      </w:pPr>
    </w:p>
    <w:p w:rsidR="00C221D8" w:rsidP="00030D30" w:rsidRDefault="00C221D8" w14:paraId="1FDCEB64" w14:textId="77777777">
      <w:pPr>
        <w:rPr>
          <w:color w:val="000000"/>
          <w:sz w:val="20"/>
          <w:szCs w:val="20"/>
        </w:rPr>
      </w:pPr>
    </w:p>
    <w:p w:rsidR="00C221D8" w:rsidP="00030D30" w:rsidRDefault="00C221D8" w14:paraId="080FEDFF" w14:textId="77777777">
      <w:pPr>
        <w:rPr>
          <w:color w:val="000000"/>
          <w:sz w:val="20"/>
          <w:szCs w:val="20"/>
        </w:rPr>
      </w:pPr>
    </w:p>
    <w:p w:rsidR="00C221D8" w:rsidP="00030D30" w:rsidRDefault="00C221D8" w14:paraId="750B3E1A" w14:textId="77777777">
      <w:pPr>
        <w:rPr>
          <w:color w:val="000000"/>
          <w:sz w:val="20"/>
          <w:szCs w:val="20"/>
        </w:rPr>
      </w:pPr>
    </w:p>
    <w:p w:rsidR="00C221D8" w:rsidP="00030D30" w:rsidRDefault="00C221D8" w14:paraId="637C781B" w14:textId="77777777">
      <w:pPr>
        <w:rPr>
          <w:color w:val="000000"/>
          <w:sz w:val="20"/>
          <w:szCs w:val="20"/>
        </w:rPr>
      </w:pPr>
    </w:p>
    <w:p w:rsidR="00C221D8" w:rsidP="00030D30" w:rsidRDefault="00C221D8" w14:paraId="7F1CD27E" w14:textId="77777777">
      <w:pPr>
        <w:rPr>
          <w:color w:val="000000"/>
          <w:sz w:val="20"/>
          <w:szCs w:val="20"/>
        </w:rPr>
      </w:pPr>
    </w:p>
    <w:p w:rsidR="00C221D8" w:rsidP="00030D30" w:rsidRDefault="00C221D8" w14:paraId="75F16F75" w14:textId="77777777">
      <w:pPr>
        <w:rPr>
          <w:color w:val="000000"/>
          <w:sz w:val="20"/>
          <w:szCs w:val="20"/>
        </w:rPr>
      </w:pPr>
    </w:p>
    <w:p w:rsidR="00C221D8" w:rsidP="00030D30" w:rsidRDefault="00C221D8" w14:paraId="23B6D155" w14:textId="77777777">
      <w:pPr>
        <w:rPr>
          <w:color w:val="000000"/>
          <w:sz w:val="20"/>
          <w:szCs w:val="20"/>
        </w:rPr>
      </w:pPr>
    </w:p>
    <w:p w:rsidR="00C221D8" w:rsidP="00030D30" w:rsidRDefault="00C221D8" w14:paraId="30B1A57A" w14:textId="77777777">
      <w:pPr>
        <w:rPr>
          <w:color w:val="000000"/>
          <w:sz w:val="20"/>
          <w:szCs w:val="20"/>
        </w:rPr>
      </w:pPr>
    </w:p>
    <w:p w:rsidR="00C221D8" w:rsidP="00030D30" w:rsidRDefault="00C221D8" w14:paraId="0D786E96" w14:textId="77777777">
      <w:pPr>
        <w:rPr>
          <w:color w:val="000000"/>
          <w:sz w:val="20"/>
          <w:szCs w:val="20"/>
        </w:rPr>
      </w:pPr>
    </w:p>
    <w:p w:rsidR="00C221D8" w:rsidP="00030D30" w:rsidRDefault="00C221D8" w14:paraId="144464EA" w14:textId="77777777">
      <w:pPr>
        <w:rPr>
          <w:color w:val="000000"/>
          <w:sz w:val="20"/>
          <w:szCs w:val="20"/>
        </w:rPr>
      </w:pPr>
    </w:p>
    <w:p w:rsidR="00F84474" w:rsidP="00030D30" w:rsidRDefault="00F84474" w14:paraId="68DF4F5B" w14:textId="77777777">
      <w:pPr>
        <w:rPr>
          <w:color w:val="000000"/>
          <w:sz w:val="20"/>
          <w:szCs w:val="20"/>
        </w:rPr>
      </w:pPr>
    </w:p>
    <w:p w:rsidRPr="00174981" w:rsidR="00C221D8" w:rsidP="00030D30" w:rsidRDefault="00C221D8" w14:paraId="5EE5F486" w14:textId="77777777">
      <w:pPr>
        <w:rPr>
          <w:color w:val="000000"/>
          <w:sz w:val="20"/>
          <w:szCs w:val="20"/>
        </w:rPr>
      </w:pPr>
    </w:p>
    <w:p w:rsidR="00463739" w:rsidP="00D02E34" w:rsidRDefault="00D02E34" w14:paraId="060BED64" w14:textId="72D416AF">
      <w:pPr>
        <w:pStyle w:val="Heading1"/>
        <w:jc w:val="center"/>
      </w:pPr>
      <w:r>
        <w:t>Approach Document</w:t>
      </w:r>
    </w:p>
    <w:p w:rsidR="00463739" w:rsidP="00C221D8" w:rsidRDefault="00C221D8" w14:paraId="72AC7FEF" w14:textId="0AC40E1E">
      <w:pPr>
        <w:pStyle w:val="Heading3"/>
      </w:pPr>
      <w:r>
        <w:br/>
      </w:r>
      <w:r>
        <w:t>BRD Location</w:t>
      </w:r>
    </w:p>
    <w:p w:rsidR="00463739" w:rsidP="00BA6D83" w:rsidRDefault="00BA6D83" w14:paraId="554B7E7D" w14:textId="2EF152E3">
      <w:hyperlink w:history="1" r:id="rId9">
        <w:r w:rsidRPr="00BA6D83">
          <w:rPr>
            <w:rStyle w:val="Hyperlink"/>
          </w:rPr>
          <w:t>Business Scenario 30244</w:t>
        </w:r>
      </w:hyperlink>
      <w:r w:rsidRPr="00BA6D83">
        <w:t>: Co-Marketing Geo Perspective Incremental Enhancements</w:t>
      </w:r>
    </w:p>
    <w:p w:rsidR="00F52C84" w:rsidP="00BA6D83" w:rsidRDefault="00F52C84" w14:paraId="515AF436" w14:textId="77777777"/>
    <w:p w:rsidRPr="003A3314" w:rsidR="003A3314" w:rsidP="00F52C84" w:rsidRDefault="00F52C84" w14:paraId="38DA8EEB" w14:textId="3BEACF11">
      <w:pPr>
        <w:pStyle w:val="Heading3"/>
      </w:pPr>
      <w:r>
        <w:t>Business Request</w:t>
      </w:r>
      <w:r w:rsidRPr="003A3314" w:rsidR="003A3314">
        <w:t xml:space="preserve"> – </w:t>
      </w:r>
    </w:p>
    <w:p w:rsidR="00425132" w:rsidP="003A3314" w:rsidRDefault="00425132" w14:paraId="52BC56A4" w14:textId="77777777">
      <w:r w:rsidRPr="00425132">
        <w:t>The objective of this business scenario is to enable detailed drill</w:t>
      </w:r>
      <w:r w:rsidRPr="00425132">
        <w:noBreakHyphen/>
        <w:t>down analysis of Investment Ask and Investment Spend for any selected Partner across dimensions such as Solution Area, Date/Time, Geo, and other available Investment attributes. Additionally, the scenario seeks to ingest the FY26 Co</w:t>
      </w:r>
      <w:r w:rsidRPr="00425132">
        <w:noBreakHyphen/>
        <w:t>Marketing budget split for GSI and GSDC and integrate it into the reporting model, allowing users to slice, filter, and visualize the updated budget distribution at a month-level.</w:t>
      </w:r>
    </w:p>
    <w:p w:rsidRPr="003A3314" w:rsidR="003A3314" w:rsidP="1B6930D6" w:rsidRDefault="003A3314" w14:paraId="3988A2D5" w14:textId="7B367A6E">
      <w:r w:rsidRPr="003A3314">
        <w:t> </w:t>
      </w:r>
      <w:r w:rsidR="005563E2">
        <w:br/>
      </w:r>
    </w:p>
    <w:p w:rsidR="005563E2" w:rsidP="005563E2" w:rsidRDefault="003A3314" w14:paraId="211F9756" w14:textId="06D903BC">
      <w:pPr>
        <w:pStyle w:val="Heading1"/>
      </w:pPr>
      <w:r w:rsidRPr="003A3314">
        <w:t>Approach</w:t>
      </w:r>
      <w:r w:rsidR="009A08D7">
        <w:t xml:space="preserve"> </w:t>
      </w:r>
      <w:r w:rsidRPr="003A3314">
        <w:t>– </w:t>
      </w:r>
    </w:p>
    <w:p w:rsidRPr="005563E2" w:rsidR="005563E2" w:rsidP="002902AC" w:rsidRDefault="005563E2" w14:paraId="6F51B4F3" w14:textId="53D829E4">
      <w:pPr>
        <w:pStyle w:val="Heading3"/>
      </w:pPr>
      <w:r w:rsidRPr="003A3314">
        <w:t xml:space="preserve">Approach for Ingestion </w:t>
      </w:r>
      <w:r>
        <w:t xml:space="preserve">of </w:t>
      </w:r>
      <w:r w:rsidRPr="00B42E99">
        <w:t xml:space="preserve">GSI and GSDC split </w:t>
      </w:r>
      <w:r w:rsidRPr="003A3314">
        <w:t>– </w:t>
      </w:r>
    </w:p>
    <w:p w:rsidRPr="00CB187D" w:rsidR="00296B32" w:rsidP="00CB187D" w:rsidRDefault="00296B32" w14:paraId="66E328C4" w14:textId="2EC6D2EA">
      <w:pPr>
        <w:pStyle w:val="ListParagraph"/>
        <w:numPr>
          <w:ilvl w:val="0"/>
          <w:numId w:val="7"/>
        </w:numPr>
        <w:rPr>
          <w:b/>
          <w:bCs/>
        </w:rPr>
      </w:pPr>
      <w:r w:rsidRPr="00CB187D">
        <w:rPr>
          <w:b/>
          <w:bCs/>
        </w:rPr>
        <w:t>Uploading the Excel to Lakehouse (Files Section)</w:t>
      </w:r>
    </w:p>
    <w:p w:rsidRPr="00296B32" w:rsidR="00296B32" w:rsidP="00CB187D" w:rsidRDefault="00296B32" w14:paraId="339FD74C" w14:textId="77777777">
      <w:pPr>
        <w:ind w:left="720"/>
      </w:pPr>
      <w:r w:rsidRPr="00296B32">
        <w:t xml:space="preserve">We will ingest the provided GSI–GSDC split Excel file and store it in the </w:t>
      </w:r>
      <w:r w:rsidRPr="00296B32">
        <w:rPr>
          <w:i/>
          <w:iCs/>
        </w:rPr>
        <w:t>Files</w:t>
      </w:r>
      <w:r w:rsidRPr="00296B32">
        <w:t xml:space="preserve"> area of the Lakehouse for further processing.</w:t>
      </w:r>
    </w:p>
    <w:p w:rsidRPr="00296B32" w:rsidR="00296B32" w:rsidP="00CB187D" w:rsidRDefault="009E2AD5" w14:paraId="16134E43" w14:textId="291D011F">
      <w:pPr>
        <w:ind w:left="720"/>
      </w:pPr>
      <w:r w:rsidRPr="009E2AD5">
        <w:rPr>
          <w:b/>
          <w:bCs/>
        </w:rPr>
        <w:t>Steps to Implement</w:t>
      </w:r>
      <w:r>
        <w:rPr>
          <w:b/>
          <w:bCs/>
        </w:rPr>
        <w:t>:</w:t>
      </w:r>
    </w:p>
    <w:p w:rsidRPr="00296B32" w:rsidR="00296B32" w:rsidP="00CB187D" w:rsidRDefault="00296B32" w14:paraId="7DAE1709" w14:textId="77777777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296B32">
        <w:t>Receive the updated FY26 Co</w:t>
      </w:r>
      <w:r w:rsidRPr="00296B32">
        <w:noBreakHyphen/>
        <w:t>Marketing budget Excel file containing GSI &amp; GSDC split.</w:t>
      </w:r>
    </w:p>
    <w:p w:rsidRPr="00296B32" w:rsidR="00296B32" w:rsidP="00CB187D" w:rsidRDefault="00296B32" w14:paraId="1AB6A50A" w14:textId="77777777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296B32">
        <w:t xml:space="preserve">Navigate to the Lakehouse &gt; </w:t>
      </w:r>
      <w:r w:rsidRPr="00296B32">
        <w:rPr>
          <w:b/>
          <w:bCs/>
        </w:rPr>
        <w:t>Files</w:t>
      </w:r>
      <w:r w:rsidRPr="00296B32">
        <w:t xml:space="preserve"> section.</w:t>
      </w:r>
    </w:p>
    <w:p w:rsidRPr="00296B32" w:rsidR="00296B32" w:rsidP="00CB187D" w:rsidRDefault="00296B32" w14:paraId="6BE63258" w14:textId="324A0B69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296B32">
        <w:t>Upload the Excel into the appropriate folder (/Files/</w:t>
      </w:r>
      <w:r w:rsidR="00641E7E">
        <w:t>CSV</w:t>
      </w:r>
      <w:r w:rsidRPr="00296B32">
        <w:t>/</w:t>
      </w:r>
      <w:r w:rsidR="002D66E0">
        <w:t>C</w:t>
      </w:r>
      <w:r w:rsidRPr="002D66E0" w:rsidR="002D66E0">
        <w:t>omarketing TPM Budget FIle.xlsx</w:t>
      </w:r>
      <w:r w:rsidR="002D66E0">
        <w:t>)</w:t>
      </w:r>
      <w:r w:rsidRPr="00296B32">
        <w:t>.</w:t>
      </w:r>
    </w:p>
    <w:p w:rsidRPr="00296B32" w:rsidR="00296B32" w:rsidP="00CB187D" w:rsidRDefault="00296B32" w14:paraId="79263F45" w14:textId="77777777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296B32">
        <w:t xml:space="preserve">Validate file structure: </w:t>
      </w:r>
    </w:p>
    <w:p w:rsidRPr="00296B32" w:rsidR="00296B32" w:rsidP="00CB187D" w:rsidRDefault="00296B32" w14:paraId="4B562A15" w14:textId="77777777">
      <w:pPr>
        <w:numPr>
          <w:ilvl w:val="1"/>
          <w:numId w:val="5"/>
        </w:numPr>
        <w:tabs>
          <w:tab w:val="clear" w:pos="1440"/>
          <w:tab w:val="num" w:pos="2160"/>
        </w:tabs>
        <w:ind w:left="2160"/>
      </w:pPr>
      <w:r w:rsidRPr="00296B32">
        <w:t>Sheet name</w:t>
      </w:r>
    </w:p>
    <w:p w:rsidRPr="00296B32" w:rsidR="00296B32" w:rsidP="00CB187D" w:rsidRDefault="00296B32" w14:paraId="439956BF" w14:textId="77777777">
      <w:pPr>
        <w:numPr>
          <w:ilvl w:val="1"/>
          <w:numId w:val="5"/>
        </w:numPr>
        <w:tabs>
          <w:tab w:val="clear" w:pos="1440"/>
          <w:tab w:val="num" w:pos="2160"/>
        </w:tabs>
        <w:ind w:left="2160"/>
      </w:pPr>
      <w:r w:rsidRPr="00296B32">
        <w:t>Column names</w:t>
      </w:r>
    </w:p>
    <w:p w:rsidRPr="00296B32" w:rsidR="00296B32" w:rsidP="00CB187D" w:rsidRDefault="00296B32" w14:paraId="6CA1C589" w14:textId="77777777">
      <w:pPr>
        <w:numPr>
          <w:ilvl w:val="1"/>
          <w:numId w:val="5"/>
        </w:numPr>
        <w:tabs>
          <w:tab w:val="clear" w:pos="1440"/>
          <w:tab w:val="num" w:pos="2160"/>
        </w:tabs>
        <w:ind w:left="2160"/>
      </w:pPr>
      <w:r w:rsidRPr="00296B32">
        <w:t>Data types</w:t>
      </w:r>
    </w:p>
    <w:p w:rsidRPr="00296B32" w:rsidR="00296B32" w:rsidP="00CB187D" w:rsidRDefault="00296B32" w14:paraId="21E23C9B" w14:textId="2DB81F0B">
      <w:pPr>
        <w:numPr>
          <w:ilvl w:val="1"/>
          <w:numId w:val="5"/>
        </w:numPr>
        <w:tabs>
          <w:tab w:val="clear" w:pos="1440"/>
          <w:tab w:val="num" w:pos="2160"/>
        </w:tabs>
        <w:ind w:left="2160"/>
      </w:pPr>
      <w:r w:rsidRPr="00296B32">
        <w:t>No missing mandatory fields</w:t>
      </w:r>
    </w:p>
    <w:p w:rsidRPr="00CB187D" w:rsidR="00296B32" w:rsidP="00CB187D" w:rsidRDefault="00296B32" w14:paraId="7F3BD654" w14:textId="6C7E1B2C">
      <w:pPr>
        <w:pStyle w:val="ListParagraph"/>
        <w:numPr>
          <w:ilvl w:val="0"/>
          <w:numId w:val="7"/>
        </w:numPr>
        <w:rPr>
          <w:b/>
          <w:bCs/>
        </w:rPr>
      </w:pPr>
      <w:r w:rsidRPr="00CB187D">
        <w:rPr>
          <w:b/>
          <w:bCs/>
        </w:rPr>
        <w:t>Creating a Table on Top of the Excel File</w:t>
      </w:r>
    </w:p>
    <w:p w:rsidRPr="00296B32" w:rsidR="00296B32" w:rsidP="00CB187D" w:rsidRDefault="00296B32" w14:paraId="359A546B" w14:textId="0E5B53D9">
      <w:pPr>
        <w:ind w:left="720"/>
      </w:pPr>
      <w:r w:rsidRPr="00296B32">
        <w:t xml:space="preserve">We will load the Excel from the </w:t>
      </w:r>
      <w:r w:rsidRPr="00296B32">
        <w:rPr>
          <w:i/>
          <w:iCs/>
        </w:rPr>
        <w:t>Files</w:t>
      </w:r>
      <w:r w:rsidRPr="00296B32">
        <w:t xml:space="preserve"> area and create a </w:t>
      </w:r>
      <w:r w:rsidRPr="00296B32">
        <w:rPr>
          <w:b/>
          <w:bCs/>
        </w:rPr>
        <w:t>table</w:t>
      </w:r>
      <w:r w:rsidRPr="00296B32">
        <w:t xml:space="preserve"> inside the Lakehouse SQL Endpoint, named </w:t>
      </w:r>
      <w:proofErr w:type="spellStart"/>
      <w:r w:rsidRPr="00296B32">
        <w:rPr>
          <w:b/>
          <w:bCs/>
        </w:rPr>
        <w:t>ComarketingTPMBudget</w:t>
      </w:r>
      <w:proofErr w:type="spellEnd"/>
      <w:r w:rsidRPr="00296B32">
        <w:t xml:space="preserve"> </w:t>
      </w:r>
      <w:r w:rsidR="008677A6">
        <w:t>.</w:t>
      </w:r>
    </w:p>
    <w:p w:rsidRPr="00296B32" w:rsidR="00296B32" w:rsidP="00CB187D" w:rsidRDefault="00296B32" w14:paraId="7CA5691B" w14:textId="77777777">
      <w:pPr>
        <w:ind w:left="720"/>
      </w:pPr>
      <w:r w:rsidRPr="00296B32">
        <w:rPr>
          <w:b/>
          <w:bCs/>
        </w:rPr>
        <w:t>Detailed Steps</w:t>
      </w:r>
    </w:p>
    <w:p w:rsidRPr="00296B32" w:rsidR="00296B32" w:rsidP="00CB187D" w:rsidRDefault="00296B32" w14:paraId="70BE21A6" w14:textId="77777777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296B32">
        <w:t>Access Notebook or SQL Endpoint to read the Excel from Files.</w:t>
      </w:r>
    </w:p>
    <w:p w:rsidRPr="00296B32" w:rsidR="00296B32" w:rsidP="00CB187D" w:rsidRDefault="00296B32" w14:paraId="491DCC6C" w14:textId="77777777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296B32">
        <w:t xml:space="preserve">Convert the Excel content into a </w:t>
      </w:r>
      <w:proofErr w:type="spellStart"/>
      <w:r w:rsidRPr="00296B32">
        <w:t>DataFrame</w:t>
      </w:r>
      <w:proofErr w:type="spellEnd"/>
      <w:r w:rsidRPr="00296B32">
        <w:t>.</w:t>
      </w:r>
    </w:p>
    <w:p w:rsidRPr="00296B32" w:rsidR="00296B32" w:rsidP="00CB187D" w:rsidRDefault="00296B32" w14:paraId="17383376" w14:textId="77777777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296B32">
        <w:t xml:space="preserve">Apply data type standardization and cleanup: </w:t>
      </w:r>
    </w:p>
    <w:p w:rsidRPr="00296B32" w:rsidR="00296B32" w:rsidP="00CB187D" w:rsidRDefault="00296B32" w14:paraId="621B02BE" w14:textId="77777777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296B32">
        <w:t>Date → Date type</w:t>
      </w:r>
    </w:p>
    <w:p w:rsidRPr="00296B32" w:rsidR="00296B32" w:rsidP="00CB187D" w:rsidRDefault="00296B32" w14:paraId="41451ACD" w14:textId="77777777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296B32">
        <w:t>Numeric columns → Double/Decimal</w:t>
      </w:r>
    </w:p>
    <w:p w:rsidRPr="00296B32" w:rsidR="00296B32" w:rsidP="00CB187D" w:rsidRDefault="00296B32" w14:paraId="1321F3E8" w14:textId="77777777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296B32">
        <w:t>GSI/GSDC columns → Integer/Decimal</w:t>
      </w:r>
    </w:p>
    <w:p w:rsidR="00296B32" w:rsidP="00CB187D" w:rsidRDefault="00296B32" w14:paraId="1896BF0F" w14:textId="4ED156E1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296B32">
        <w:t>Create or replace the table under the target Schema.</w:t>
      </w:r>
    </w:p>
    <w:p w:rsidR="00374861" w:rsidP="00374861" w:rsidRDefault="00374861" w14:paraId="385A1AEF" w14:textId="37F180DA">
      <w:pPr>
        <w:ind w:left="720"/>
        <w:rPr>
          <w:b/>
          <w:bCs/>
        </w:rPr>
      </w:pPr>
      <w:r>
        <w:rPr>
          <w:b/>
          <w:bCs/>
        </w:rPr>
        <w:t>CODE:</w:t>
      </w:r>
    </w:p>
    <w:p w:rsidR="00B021EC" w:rsidP="00272430" w:rsidRDefault="00272430" w14:paraId="37AA5140" w14:textId="77777777">
      <w:pPr>
        <w:ind w:left="720"/>
      </w:pPr>
      <w:r w:rsidRPr="00272430">
        <w:rPr>
          <w:b/>
          <w:bCs/>
          <w:noProof/>
        </w:rPr>
        <w:drawing>
          <wp:inline distT="0" distB="0" distL="0" distR="0" wp14:anchorId="734AD0AA" wp14:editId="48107F60">
            <wp:extent cx="5731510" cy="1995170"/>
            <wp:effectExtent l="0" t="0" r="2540" b="5080"/>
            <wp:docPr id="9518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5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1EC" w:rsidP="00B021EC" w:rsidRDefault="00B021EC" w14:paraId="4A53F171" w14:textId="77777777">
      <w:pPr>
        <w:ind w:left="720"/>
        <w:rPr>
          <w:b/>
          <w:bCs/>
        </w:rPr>
      </w:pPr>
    </w:p>
    <w:p w:rsidRPr="00B021EC" w:rsidR="00B021EC" w:rsidP="00B021EC" w:rsidRDefault="00B021EC" w14:paraId="69ACF7C7" w14:textId="5CEBE3B7">
      <w:pPr>
        <w:pStyle w:val="ListParagraph"/>
        <w:numPr>
          <w:ilvl w:val="0"/>
          <w:numId w:val="7"/>
        </w:numPr>
        <w:rPr>
          <w:b/>
          <w:bCs/>
        </w:rPr>
      </w:pPr>
      <w:r w:rsidRPr="00B021EC">
        <w:rPr>
          <w:b/>
          <w:bCs/>
        </w:rPr>
        <w:t>Onboarding New Columns (GSI &amp; GSDC) into Semantic Model</w:t>
      </w:r>
    </w:p>
    <w:p w:rsidRPr="00B021EC" w:rsidR="00B021EC" w:rsidP="00B021EC" w:rsidRDefault="00B021EC" w14:paraId="2BAA7A78" w14:textId="77777777">
      <w:pPr>
        <w:ind w:left="720"/>
      </w:pPr>
      <w:r w:rsidRPr="00B021EC">
        <w:t>Once the table is created, we will update the semantic model to incorporate the new columns.</w:t>
      </w:r>
    </w:p>
    <w:p w:rsidRPr="00B021EC" w:rsidR="00B021EC" w:rsidP="00B021EC" w:rsidRDefault="00B021EC" w14:paraId="46290AA9" w14:textId="77777777">
      <w:pPr>
        <w:ind w:left="720"/>
      </w:pPr>
      <w:r w:rsidRPr="00B021EC">
        <w:rPr>
          <w:b/>
          <w:bCs/>
        </w:rPr>
        <w:t>Detailed Steps</w:t>
      </w:r>
    </w:p>
    <w:p w:rsidRPr="00B021EC" w:rsidR="00B021EC" w:rsidP="00B021EC" w:rsidRDefault="00B021EC" w14:paraId="2F8AD0A9" w14:textId="77777777">
      <w:pPr>
        <w:numPr>
          <w:ilvl w:val="0"/>
          <w:numId w:val="8"/>
        </w:numPr>
        <w:tabs>
          <w:tab w:val="num" w:pos="720"/>
        </w:tabs>
      </w:pPr>
      <w:r w:rsidRPr="00B021EC">
        <w:t>Go to Power BI dataset / semantic model connected to the Lakehouse.</w:t>
      </w:r>
    </w:p>
    <w:p w:rsidRPr="00B021EC" w:rsidR="00B021EC" w:rsidP="00B021EC" w:rsidRDefault="00B021EC" w14:paraId="7B73A002" w14:textId="77777777">
      <w:pPr>
        <w:numPr>
          <w:ilvl w:val="0"/>
          <w:numId w:val="8"/>
        </w:numPr>
        <w:tabs>
          <w:tab w:val="num" w:pos="720"/>
        </w:tabs>
      </w:pPr>
      <w:r w:rsidRPr="00B021EC">
        <w:t>Refresh the schema to detect the updated table structure.</w:t>
      </w:r>
    </w:p>
    <w:p w:rsidRPr="00B021EC" w:rsidR="00B021EC" w:rsidP="00B021EC" w:rsidRDefault="00B021EC" w14:paraId="1DCE6AE9" w14:textId="77777777">
      <w:pPr>
        <w:numPr>
          <w:ilvl w:val="0"/>
          <w:numId w:val="8"/>
        </w:numPr>
        <w:tabs>
          <w:tab w:val="num" w:pos="720"/>
        </w:tabs>
      </w:pPr>
      <w:r w:rsidRPr="00B021EC">
        <w:t xml:space="preserve">Add the following fields: </w:t>
      </w:r>
    </w:p>
    <w:p w:rsidRPr="00B021EC" w:rsidR="00B021EC" w:rsidP="00B021EC" w:rsidRDefault="00B021EC" w14:paraId="12E81BA1" w14:textId="77777777">
      <w:pPr>
        <w:numPr>
          <w:ilvl w:val="1"/>
          <w:numId w:val="8"/>
        </w:numPr>
        <w:tabs>
          <w:tab w:val="num" w:pos="1440"/>
        </w:tabs>
      </w:pPr>
      <w:r w:rsidRPr="00B021EC">
        <w:t>GSI</w:t>
      </w:r>
    </w:p>
    <w:p w:rsidRPr="00B021EC" w:rsidR="00B021EC" w:rsidP="00B021EC" w:rsidRDefault="00B021EC" w14:paraId="6D789EB1" w14:textId="77777777">
      <w:pPr>
        <w:numPr>
          <w:ilvl w:val="1"/>
          <w:numId w:val="8"/>
        </w:numPr>
        <w:tabs>
          <w:tab w:val="num" w:pos="1440"/>
        </w:tabs>
      </w:pPr>
      <w:r w:rsidRPr="00B021EC">
        <w:t>GSDC</w:t>
      </w:r>
    </w:p>
    <w:p w:rsidRPr="00B021EC" w:rsidR="00B021EC" w:rsidP="00B021EC" w:rsidRDefault="00B021EC" w14:paraId="00393136" w14:textId="77777777">
      <w:pPr>
        <w:numPr>
          <w:ilvl w:val="0"/>
          <w:numId w:val="8"/>
        </w:numPr>
        <w:tabs>
          <w:tab w:val="num" w:pos="720"/>
        </w:tabs>
      </w:pPr>
      <w:r w:rsidRPr="00B021EC">
        <w:t xml:space="preserve">Add metadata: </w:t>
      </w:r>
    </w:p>
    <w:p w:rsidRPr="00B021EC" w:rsidR="00B021EC" w:rsidP="00B021EC" w:rsidRDefault="00B021EC" w14:paraId="2D21A236" w14:textId="77777777">
      <w:pPr>
        <w:numPr>
          <w:ilvl w:val="1"/>
          <w:numId w:val="8"/>
        </w:numPr>
        <w:tabs>
          <w:tab w:val="num" w:pos="1440"/>
        </w:tabs>
      </w:pPr>
      <w:r w:rsidRPr="00B021EC">
        <w:t>Display name</w:t>
      </w:r>
    </w:p>
    <w:p w:rsidRPr="00B021EC" w:rsidR="00B021EC" w:rsidP="00B021EC" w:rsidRDefault="00B021EC" w14:paraId="7E58B0EE" w14:textId="77777777">
      <w:pPr>
        <w:numPr>
          <w:ilvl w:val="1"/>
          <w:numId w:val="8"/>
        </w:numPr>
        <w:tabs>
          <w:tab w:val="num" w:pos="1440"/>
        </w:tabs>
      </w:pPr>
      <w:r w:rsidRPr="00B021EC">
        <w:t>Descriptions</w:t>
      </w:r>
    </w:p>
    <w:p w:rsidRPr="00B021EC" w:rsidR="00B021EC" w:rsidP="00B021EC" w:rsidRDefault="00B021EC" w14:paraId="2B889558" w14:textId="77777777">
      <w:pPr>
        <w:numPr>
          <w:ilvl w:val="1"/>
          <w:numId w:val="8"/>
        </w:numPr>
        <w:tabs>
          <w:tab w:val="num" w:pos="1440"/>
        </w:tabs>
      </w:pPr>
      <w:r w:rsidRPr="00B021EC">
        <w:t>Formatting (percentage or numeric)</w:t>
      </w:r>
    </w:p>
    <w:p w:rsidRPr="00B021EC" w:rsidR="00B021EC" w:rsidP="00B021EC" w:rsidRDefault="00B021EC" w14:paraId="31D6269D" w14:textId="3B051680">
      <w:pPr>
        <w:ind w:left="720"/>
      </w:pPr>
    </w:p>
    <w:p w:rsidRPr="00B021EC" w:rsidR="00B021EC" w:rsidP="00B021EC" w:rsidRDefault="00B021EC" w14:paraId="7F94201C" w14:textId="7FA08852">
      <w:pPr>
        <w:pStyle w:val="ListParagraph"/>
        <w:numPr>
          <w:ilvl w:val="0"/>
          <w:numId w:val="7"/>
        </w:numPr>
        <w:rPr>
          <w:b/>
          <w:bCs/>
        </w:rPr>
      </w:pPr>
      <w:r w:rsidRPr="00B021EC">
        <w:rPr>
          <w:b/>
          <w:bCs/>
        </w:rPr>
        <w:t>Reporting the GSI and GSDC Split in the Report</w:t>
      </w:r>
    </w:p>
    <w:p w:rsidRPr="00B021EC" w:rsidR="00B021EC" w:rsidP="00B021EC" w:rsidRDefault="00B021EC" w14:paraId="70A0D285" w14:textId="77777777">
      <w:pPr>
        <w:ind w:left="720"/>
      </w:pPr>
      <w:r w:rsidRPr="00B021EC">
        <w:t>The final output must allow users to slice revenue metrics using GSI/GSDC values.</w:t>
      </w:r>
    </w:p>
    <w:p w:rsidRPr="00B021EC" w:rsidR="00B021EC" w:rsidP="00B021EC" w:rsidRDefault="00B021EC" w14:paraId="64B93E5C" w14:textId="77777777">
      <w:pPr>
        <w:ind w:left="720"/>
      </w:pPr>
      <w:r w:rsidRPr="00B021EC">
        <w:rPr>
          <w:b/>
          <w:bCs/>
        </w:rPr>
        <w:t>Detailed Steps</w:t>
      </w:r>
    </w:p>
    <w:p w:rsidRPr="00B021EC" w:rsidR="00B021EC" w:rsidP="00B021EC" w:rsidRDefault="00B021EC" w14:paraId="319A4DFA" w14:textId="77777777">
      <w:pPr>
        <w:numPr>
          <w:ilvl w:val="0"/>
          <w:numId w:val="9"/>
        </w:numPr>
        <w:tabs>
          <w:tab w:val="num" w:pos="720"/>
        </w:tabs>
      </w:pPr>
      <w:r w:rsidRPr="00B021EC">
        <w:t xml:space="preserve">In the report canvas, add a </w:t>
      </w:r>
      <w:r w:rsidRPr="00B021EC">
        <w:rPr>
          <w:b/>
          <w:bCs/>
        </w:rPr>
        <w:t>slicer visual</w:t>
      </w:r>
      <w:r w:rsidRPr="00B021EC">
        <w:t xml:space="preserve"> with: </w:t>
      </w:r>
    </w:p>
    <w:p w:rsidRPr="00B021EC" w:rsidR="00B021EC" w:rsidP="00B021EC" w:rsidRDefault="00B021EC" w14:paraId="07AE41A5" w14:textId="77777777">
      <w:pPr>
        <w:numPr>
          <w:ilvl w:val="1"/>
          <w:numId w:val="9"/>
        </w:numPr>
        <w:tabs>
          <w:tab w:val="num" w:pos="1440"/>
        </w:tabs>
      </w:pPr>
      <w:r w:rsidRPr="00B021EC">
        <w:t>GSI</w:t>
      </w:r>
    </w:p>
    <w:p w:rsidRPr="00B021EC" w:rsidR="00B021EC" w:rsidP="00B021EC" w:rsidRDefault="00B021EC" w14:paraId="431917E8" w14:textId="77777777">
      <w:pPr>
        <w:numPr>
          <w:ilvl w:val="1"/>
          <w:numId w:val="9"/>
        </w:numPr>
        <w:tabs>
          <w:tab w:val="num" w:pos="1440"/>
        </w:tabs>
      </w:pPr>
      <w:r w:rsidRPr="00B021EC">
        <w:t>GSDC</w:t>
      </w:r>
    </w:p>
    <w:p w:rsidRPr="00B021EC" w:rsidR="00B021EC" w:rsidP="00B021EC" w:rsidRDefault="00B021EC" w14:paraId="34B6E544" w14:textId="77777777">
      <w:pPr>
        <w:numPr>
          <w:ilvl w:val="0"/>
          <w:numId w:val="9"/>
        </w:numPr>
        <w:tabs>
          <w:tab w:val="num" w:pos="720"/>
        </w:tabs>
      </w:pPr>
      <w:r w:rsidRPr="00B021EC">
        <w:t xml:space="preserve">Build logic to filter Revenue metrics based on selected split: </w:t>
      </w:r>
    </w:p>
    <w:p w:rsidRPr="00B021EC" w:rsidR="00B021EC" w:rsidP="00B021EC" w:rsidRDefault="00B021EC" w14:paraId="67862E34" w14:textId="77777777">
      <w:pPr>
        <w:numPr>
          <w:ilvl w:val="1"/>
          <w:numId w:val="9"/>
        </w:numPr>
        <w:tabs>
          <w:tab w:val="num" w:pos="1440"/>
        </w:tabs>
      </w:pPr>
      <w:r w:rsidRPr="00B021EC">
        <w:t>When GSI is selected → Revenue visuals recalculate using GSI distribution</w:t>
      </w:r>
    </w:p>
    <w:p w:rsidRPr="00B021EC" w:rsidR="00B021EC" w:rsidP="00B021EC" w:rsidRDefault="00B021EC" w14:paraId="21A76C31" w14:textId="77777777">
      <w:pPr>
        <w:numPr>
          <w:ilvl w:val="1"/>
          <w:numId w:val="9"/>
        </w:numPr>
        <w:tabs>
          <w:tab w:val="num" w:pos="1440"/>
        </w:tabs>
      </w:pPr>
      <w:r w:rsidRPr="00B021EC">
        <w:t>When GSDC is selected → Revenue visuals adapt to GSDC weightage</w:t>
      </w:r>
    </w:p>
    <w:p w:rsidRPr="00B021EC" w:rsidR="00B021EC" w:rsidP="00B021EC" w:rsidRDefault="00B021EC" w14:paraId="2EEE4B79" w14:textId="77777777">
      <w:pPr>
        <w:numPr>
          <w:ilvl w:val="0"/>
          <w:numId w:val="9"/>
        </w:numPr>
        <w:tabs>
          <w:tab w:val="num" w:pos="720"/>
        </w:tabs>
      </w:pPr>
      <w:r w:rsidRPr="00B021EC">
        <w:t xml:space="preserve">Validate cross-filtering between: </w:t>
      </w:r>
    </w:p>
    <w:p w:rsidRPr="00B021EC" w:rsidR="00B021EC" w:rsidP="00B021EC" w:rsidRDefault="00B021EC" w14:paraId="06D2393A" w14:textId="77777777">
      <w:pPr>
        <w:numPr>
          <w:ilvl w:val="1"/>
          <w:numId w:val="9"/>
        </w:numPr>
        <w:tabs>
          <w:tab w:val="num" w:pos="1440"/>
        </w:tabs>
      </w:pPr>
      <w:r w:rsidRPr="00B021EC">
        <w:t>Partner</w:t>
      </w:r>
    </w:p>
    <w:p w:rsidRPr="00B021EC" w:rsidR="00B021EC" w:rsidP="00B021EC" w:rsidRDefault="00B021EC" w14:paraId="49EA187F" w14:textId="77777777">
      <w:pPr>
        <w:numPr>
          <w:ilvl w:val="1"/>
          <w:numId w:val="9"/>
        </w:numPr>
        <w:tabs>
          <w:tab w:val="num" w:pos="1440"/>
        </w:tabs>
      </w:pPr>
      <w:r w:rsidRPr="00B021EC">
        <w:t>Solution Area</w:t>
      </w:r>
    </w:p>
    <w:p w:rsidRPr="00B021EC" w:rsidR="00B021EC" w:rsidP="00B021EC" w:rsidRDefault="00B021EC" w14:paraId="34BAA358" w14:textId="77777777">
      <w:pPr>
        <w:numPr>
          <w:ilvl w:val="1"/>
          <w:numId w:val="9"/>
        </w:numPr>
        <w:tabs>
          <w:tab w:val="num" w:pos="1440"/>
        </w:tabs>
      </w:pPr>
      <w:r w:rsidRPr="00B021EC">
        <w:t>Geo</w:t>
      </w:r>
    </w:p>
    <w:p w:rsidRPr="00B021EC" w:rsidR="00B021EC" w:rsidP="00B021EC" w:rsidRDefault="00B021EC" w14:paraId="77192D53" w14:textId="77777777">
      <w:pPr>
        <w:numPr>
          <w:ilvl w:val="1"/>
          <w:numId w:val="9"/>
        </w:numPr>
        <w:tabs>
          <w:tab w:val="num" w:pos="1440"/>
        </w:tabs>
      </w:pPr>
      <w:r w:rsidRPr="00B021EC">
        <w:t>Month</w:t>
      </w:r>
    </w:p>
    <w:p w:rsidRPr="00B021EC" w:rsidR="00B021EC" w:rsidP="00B021EC" w:rsidRDefault="00B021EC" w14:paraId="1BECB880" w14:textId="77777777">
      <w:pPr>
        <w:numPr>
          <w:ilvl w:val="1"/>
          <w:numId w:val="9"/>
        </w:numPr>
        <w:tabs>
          <w:tab w:val="num" w:pos="1440"/>
        </w:tabs>
      </w:pPr>
      <w:r w:rsidRPr="00B021EC">
        <w:t>Investment attributes</w:t>
      </w:r>
    </w:p>
    <w:p w:rsidR="0022141D" w:rsidP="002D1054" w:rsidRDefault="0022141D" w14:paraId="43BBBABD" w14:textId="77777777">
      <w:pPr>
        <w:pStyle w:val="Heading3"/>
      </w:pPr>
    </w:p>
    <w:p w:rsidR="0022141D" w:rsidP="0022141D" w:rsidRDefault="0022141D" w14:paraId="418F6A15" w14:textId="77777777"/>
    <w:p w:rsidR="0022141D" w:rsidP="0022141D" w:rsidRDefault="0022141D" w14:paraId="42C3F1D3" w14:textId="77777777"/>
    <w:p w:rsidR="0022141D" w:rsidP="0022141D" w:rsidRDefault="0022141D" w14:paraId="760DB944" w14:textId="77777777"/>
    <w:p w:rsidR="0022141D" w:rsidP="0022141D" w:rsidRDefault="0022141D" w14:paraId="38FB365D" w14:textId="77777777"/>
    <w:p w:rsidRPr="0022141D" w:rsidR="0022141D" w:rsidP="0022141D" w:rsidRDefault="0022141D" w14:paraId="68DD38CF" w14:textId="77777777"/>
    <w:p w:rsidR="00B42E99" w:rsidP="002D1054" w:rsidRDefault="00B42E99" w14:paraId="73F3D51E" w14:textId="13F7CCF7">
      <w:pPr>
        <w:pStyle w:val="Heading3"/>
      </w:pPr>
      <w:r w:rsidRPr="003A3314">
        <w:t xml:space="preserve">Approach for </w:t>
      </w:r>
      <w:r w:rsidRPr="00B42E99">
        <w:t>drill</w:t>
      </w:r>
      <w:r w:rsidRPr="00B42E99">
        <w:noBreakHyphen/>
        <w:t xml:space="preserve">down analysis of Investment Ask and Investment Spend </w:t>
      </w:r>
    </w:p>
    <w:p w:rsidRPr="008E1E6A" w:rsidR="008E1E6A" w:rsidP="008E1E6A" w:rsidRDefault="008E1E6A" w14:paraId="6CEAC8AB" w14:textId="77777777">
      <w:pPr>
        <w:pStyle w:val="ListParagraph"/>
        <w:spacing w:after="0"/>
        <w:ind w:left="765"/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1. Create a Dedicated “Investment Details” Page</w:t>
      </w:r>
    </w:p>
    <w:p w:rsidRPr="008E1E6A" w:rsidR="008E1E6A" w:rsidP="008E1E6A" w:rsidRDefault="008E1E6A" w14:paraId="06213B11" w14:textId="77777777">
      <w:pPr>
        <w:pStyle w:val="ListParagraph"/>
        <w:spacing w:after="0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Build a separate report page focused entirely on granular investment insights.</w:t>
      </w:r>
    </w:p>
    <w:p w:rsidRPr="008E1E6A" w:rsidR="008E1E6A" w:rsidP="008E1E6A" w:rsidRDefault="008E1E6A" w14:paraId="43E3A0DD" w14:textId="77777777">
      <w:pPr>
        <w:pStyle w:val="ListParagraph"/>
        <w:spacing w:after="0"/>
        <w:ind w:left="144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Detailed steps:</w:t>
      </w:r>
    </w:p>
    <w:p w:rsidRPr="008E1E6A" w:rsidR="008E1E6A" w:rsidP="00644D85" w:rsidRDefault="008E1E6A" w14:paraId="0E9F2624" w14:textId="77777777">
      <w:pPr>
        <w:pStyle w:val="ListParagraph"/>
        <w:numPr>
          <w:ilvl w:val="0"/>
          <w:numId w:val="10"/>
        </w:numPr>
        <w:tabs>
          <w:tab w:val="clear" w:pos="72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Add new visuals such as: </w:t>
      </w:r>
    </w:p>
    <w:p w:rsidRPr="008E1E6A" w:rsidR="008E1E6A" w:rsidP="00644D85" w:rsidRDefault="008E1E6A" w14:paraId="0A86DD1E" w14:textId="77777777">
      <w:pPr>
        <w:pStyle w:val="ListParagraph"/>
        <w:numPr>
          <w:ilvl w:val="1"/>
          <w:numId w:val="10"/>
        </w:numPr>
        <w:tabs>
          <w:tab w:val="clear" w:pos="1440"/>
          <w:tab w:val="num" w:pos="2520"/>
        </w:tabs>
        <w:spacing w:after="0"/>
        <w:ind w:left="252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Detailed grid tables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showing line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level Investment Ask / Investment Spend records.</w:t>
      </w:r>
    </w:p>
    <w:p w:rsidRPr="008E1E6A" w:rsidR="008E1E6A" w:rsidP="00644D85" w:rsidRDefault="008E1E6A" w14:paraId="72DD778D" w14:textId="77777777">
      <w:pPr>
        <w:pStyle w:val="ListParagraph"/>
        <w:numPr>
          <w:ilvl w:val="1"/>
          <w:numId w:val="10"/>
        </w:numPr>
        <w:tabs>
          <w:tab w:val="clear" w:pos="1440"/>
          <w:tab w:val="num" w:pos="2520"/>
        </w:tabs>
        <w:spacing w:after="0"/>
        <w:ind w:left="252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Breakdown charts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(bar, matrix, line) for Spend by Month, Geo, Solution Area, and Investment Type.</w:t>
      </w:r>
    </w:p>
    <w:p w:rsidRPr="008E1E6A" w:rsidR="008E1E6A" w:rsidP="00644D85" w:rsidRDefault="008E1E6A" w14:paraId="35404A25" w14:textId="77777777">
      <w:pPr>
        <w:pStyle w:val="ListParagraph"/>
        <w:numPr>
          <w:ilvl w:val="1"/>
          <w:numId w:val="10"/>
        </w:numPr>
        <w:tabs>
          <w:tab w:val="clear" w:pos="1440"/>
          <w:tab w:val="num" w:pos="2520"/>
        </w:tabs>
        <w:spacing w:after="0"/>
        <w:ind w:left="252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Partner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specific detail views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to support deep exploration when a partner is selected.</w:t>
      </w:r>
    </w:p>
    <w:p w:rsidRPr="008E1E6A" w:rsidR="008E1E6A" w:rsidP="00644D85" w:rsidRDefault="008E1E6A" w14:paraId="7E6932E5" w14:textId="77777777">
      <w:pPr>
        <w:pStyle w:val="ListParagraph"/>
        <w:numPr>
          <w:ilvl w:val="0"/>
          <w:numId w:val="10"/>
        </w:numPr>
        <w:tabs>
          <w:tab w:val="clear" w:pos="72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Include supporting attributes such as: </w:t>
      </w:r>
    </w:p>
    <w:p w:rsidR="008E1E6A" w:rsidP="00951FF1" w:rsidRDefault="00951FF1" w14:paraId="0A0D5C85" w14:textId="6A5C130A">
      <w:pPr>
        <w:pStyle w:val="ListParagraph"/>
        <w:numPr>
          <w:ilvl w:val="1"/>
          <w:numId w:val="10"/>
        </w:numPr>
        <w:tabs>
          <w:tab w:val="clear" w:pos="1440"/>
          <w:tab w:val="num" w:pos="2520"/>
        </w:tabs>
        <w:spacing w:after="0"/>
        <w:ind w:left="252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&lt;TBD&gt;</w:t>
      </w:r>
    </w:p>
    <w:p w:rsidR="00951FF1" w:rsidP="00951FF1" w:rsidRDefault="00951FF1" w14:paraId="22535214" w14:textId="77777777">
      <w:pPr>
        <w:pStyle w:val="ListParagraph"/>
        <w:numPr>
          <w:ilvl w:val="1"/>
          <w:numId w:val="10"/>
        </w:numPr>
        <w:tabs>
          <w:tab w:val="clear" w:pos="1440"/>
          <w:tab w:val="num" w:pos="2520"/>
        </w:tabs>
        <w:spacing w:after="0"/>
        <w:ind w:left="252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&lt;TBD&gt;</w:t>
      </w:r>
    </w:p>
    <w:p w:rsidRPr="00951FF1" w:rsidR="00951FF1" w:rsidP="00951FF1" w:rsidRDefault="00951FF1" w14:paraId="3E5DDFC5" w14:textId="6DEB3754">
      <w:pPr>
        <w:pStyle w:val="ListParagraph"/>
        <w:numPr>
          <w:ilvl w:val="1"/>
          <w:numId w:val="10"/>
        </w:numPr>
        <w:tabs>
          <w:tab w:val="clear" w:pos="1440"/>
          <w:tab w:val="num" w:pos="2520"/>
        </w:tabs>
        <w:spacing w:after="0"/>
        <w:ind w:left="252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&lt;TBD&gt;</w:t>
      </w:r>
    </w:p>
    <w:p w:rsidRPr="008E1E6A" w:rsidR="008E1E6A" w:rsidP="00644D85" w:rsidRDefault="008E1E6A" w14:paraId="3DA30301" w14:textId="77777777">
      <w:pPr>
        <w:pStyle w:val="ListParagraph"/>
        <w:numPr>
          <w:ilvl w:val="0"/>
          <w:numId w:val="10"/>
        </w:numPr>
        <w:tabs>
          <w:tab w:val="clear" w:pos="72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Apply clean formatting, conditional formatting (if needed), and ensure visuals support row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level drill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through.</w:t>
      </w:r>
    </w:p>
    <w:p w:rsidRPr="00644D85" w:rsidR="008E1E6A" w:rsidP="00644D85" w:rsidRDefault="008E1E6A" w14:paraId="31B7090B" w14:textId="77777777">
      <w:pPr>
        <w:spacing w:after="0"/>
        <w:ind w:left="72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644D85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This page will act as the </w:t>
      </w:r>
      <w:r w:rsidRPr="00644D85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central hub for detailed analysis</w:t>
      </w:r>
      <w:r w:rsidRPr="00644D85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once a user drills down from the summary dashboards.</w:t>
      </w:r>
    </w:p>
    <w:p w:rsidRPr="008E1E6A" w:rsidR="008E1E6A" w:rsidP="008E1E6A" w:rsidRDefault="008E1E6A" w14:paraId="55E2B001" w14:textId="425D982D">
      <w:pPr>
        <w:pStyle w:val="ListParagraph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</w:p>
    <w:p w:rsidRPr="008E1E6A" w:rsidR="008E1E6A" w:rsidP="008E1E6A" w:rsidRDefault="008E1E6A" w14:paraId="7486FB5D" w14:textId="77777777">
      <w:pPr>
        <w:pStyle w:val="ListParagraph"/>
        <w:spacing w:after="0"/>
        <w:ind w:left="765"/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2. Enable the Page as a Drill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Down / Drill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Through Target</w:t>
      </w:r>
    </w:p>
    <w:p w:rsidRPr="008E1E6A" w:rsidR="008E1E6A" w:rsidP="008E1E6A" w:rsidRDefault="008E1E6A" w14:paraId="7966194A" w14:textId="77777777">
      <w:pPr>
        <w:pStyle w:val="ListParagraph"/>
        <w:spacing w:after="0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Allow users to move seamlessly from summary dashboards → detail view.</w:t>
      </w:r>
    </w:p>
    <w:p w:rsidRPr="008E1E6A" w:rsidR="008E1E6A" w:rsidP="00644D85" w:rsidRDefault="008E1E6A" w14:paraId="5CE52B7C" w14:textId="77777777">
      <w:pPr>
        <w:pStyle w:val="ListParagraph"/>
        <w:spacing w:after="0"/>
        <w:ind w:left="112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Detailed steps:</w:t>
      </w:r>
    </w:p>
    <w:p w:rsidRPr="008E1E6A" w:rsidR="008E1E6A" w:rsidP="00644D85" w:rsidRDefault="008E1E6A" w14:paraId="5EC21AC6" w14:textId="77777777">
      <w:pPr>
        <w:pStyle w:val="ListParagraph"/>
        <w:numPr>
          <w:ilvl w:val="0"/>
          <w:numId w:val="11"/>
        </w:numPr>
        <w:tabs>
          <w:tab w:val="clear" w:pos="1125"/>
          <w:tab w:val="num" w:pos="1485"/>
        </w:tabs>
        <w:spacing w:after="0"/>
        <w:ind w:left="148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Enable 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“Drill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through”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on the Investment Details page.</w:t>
      </w:r>
    </w:p>
    <w:p w:rsidRPr="008E1E6A" w:rsidR="008E1E6A" w:rsidP="00644D85" w:rsidRDefault="008E1E6A" w14:paraId="5789F8E4" w14:textId="77777777">
      <w:pPr>
        <w:pStyle w:val="ListParagraph"/>
        <w:numPr>
          <w:ilvl w:val="0"/>
          <w:numId w:val="11"/>
        </w:numPr>
        <w:tabs>
          <w:tab w:val="clear" w:pos="1125"/>
          <w:tab w:val="num" w:pos="1485"/>
        </w:tabs>
        <w:spacing w:after="0"/>
        <w:ind w:left="148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Add 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drill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through fields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such as: </w:t>
      </w:r>
    </w:p>
    <w:p w:rsidRPr="008E1E6A" w:rsidR="008E1E6A" w:rsidP="00644D85" w:rsidRDefault="008E1E6A" w14:paraId="631E304C" w14:textId="77777777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PartnerOneNameID</w:t>
      </w:r>
      <w:proofErr w:type="spellEnd"/>
    </w:p>
    <w:p w:rsidRPr="008E1E6A" w:rsidR="008E1E6A" w:rsidP="00644D85" w:rsidRDefault="008E1E6A" w14:paraId="182FBBEA" w14:textId="77777777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Solution Area</w:t>
      </w:r>
    </w:p>
    <w:p w:rsidRPr="008E1E6A" w:rsidR="008E1E6A" w:rsidP="00644D85" w:rsidRDefault="00951FF1" w14:paraId="7A48AD7C" w14:textId="233559CA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Fiscal</w:t>
      </w:r>
      <w:r w:rsidRPr="008E1E6A" w:rsid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/ Calendar Month</w:t>
      </w:r>
    </w:p>
    <w:p w:rsidRPr="008E1E6A" w:rsidR="008E1E6A" w:rsidP="00644D85" w:rsidRDefault="00951FF1" w14:paraId="51347810" w14:textId="64C89B15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Subsidiary</w:t>
      </w:r>
    </w:p>
    <w:p w:rsidRPr="008E1E6A" w:rsidR="008E1E6A" w:rsidP="00644D85" w:rsidRDefault="008E1E6A" w14:paraId="64EEEE21" w14:textId="77777777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Investment Attribute fields</w:t>
      </w:r>
    </w:p>
    <w:p w:rsidRPr="008E1E6A" w:rsidR="008E1E6A" w:rsidP="00644D85" w:rsidRDefault="008E1E6A" w14:paraId="3D324C8B" w14:textId="77777777">
      <w:pPr>
        <w:pStyle w:val="ListParagraph"/>
        <w:numPr>
          <w:ilvl w:val="0"/>
          <w:numId w:val="11"/>
        </w:numPr>
        <w:tabs>
          <w:tab w:val="clear" w:pos="1125"/>
          <w:tab w:val="num" w:pos="1485"/>
        </w:tabs>
        <w:spacing w:after="0"/>
        <w:ind w:left="148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Set the page to 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“Keep all filters”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so context is preserved.</w:t>
      </w:r>
    </w:p>
    <w:p w:rsidRPr="008E1E6A" w:rsidR="008E1E6A" w:rsidP="00644D85" w:rsidRDefault="008E1E6A" w14:paraId="4DAF4131" w14:textId="77777777">
      <w:pPr>
        <w:pStyle w:val="ListParagraph"/>
        <w:numPr>
          <w:ilvl w:val="0"/>
          <w:numId w:val="11"/>
        </w:numPr>
        <w:tabs>
          <w:tab w:val="clear" w:pos="1125"/>
          <w:tab w:val="num" w:pos="1485"/>
        </w:tabs>
        <w:spacing w:after="0"/>
        <w:ind w:left="148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Configure visuals on the summary pages to support: </w:t>
      </w:r>
    </w:p>
    <w:p w:rsidRPr="008E1E6A" w:rsidR="008E1E6A" w:rsidP="00644D85" w:rsidRDefault="008E1E6A" w14:paraId="5764E6B1" w14:textId="77777777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Right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click → Drill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through</w:t>
      </w:r>
    </w:p>
    <w:p w:rsidRPr="008E1E6A" w:rsidR="008E1E6A" w:rsidP="00644D85" w:rsidRDefault="008E1E6A" w14:paraId="54F2F1BC" w14:textId="77777777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Drill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down via hierarchy (e.g., Global → Area → Country → Partner)</w:t>
      </w:r>
    </w:p>
    <w:p w:rsidRPr="008E1E6A" w:rsidR="008E1E6A" w:rsidP="00644D85" w:rsidRDefault="008E1E6A" w14:paraId="0730A68C" w14:textId="77777777">
      <w:pPr>
        <w:pStyle w:val="ListParagraph"/>
        <w:numPr>
          <w:ilvl w:val="0"/>
          <w:numId w:val="11"/>
        </w:numPr>
        <w:tabs>
          <w:tab w:val="clear" w:pos="1125"/>
          <w:tab w:val="num" w:pos="1485"/>
        </w:tabs>
        <w:spacing w:after="0"/>
        <w:ind w:left="148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Validate the navigation flow: </w:t>
      </w:r>
    </w:p>
    <w:p w:rsidRPr="008E1E6A" w:rsidR="008E1E6A" w:rsidP="00644D85" w:rsidRDefault="008E1E6A" w14:paraId="7071F5E3" w14:textId="77777777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Select a Partner → Drill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through → Investment Details</w:t>
      </w:r>
    </w:p>
    <w:p w:rsidRPr="008E1E6A" w:rsidR="008E1E6A" w:rsidP="00644D85" w:rsidRDefault="008E1E6A" w14:paraId="5EF30C09" w14:textId="77777777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Select a Month → Drill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through → Investment Details</w:t>
      </w:r>
    </w:p>
    <w:p w:rsidRPr="008E1E6A" w:rsidR="008E1E6A" w:rsidP="00644D85" w:rsidRDefault="008E1E6A" w14:paraId="2D2197CD" w14:textId="77777777">
      <w:pPr>
        <w:pStyle w:val="ListParagraph"/>
        <w:numPr>
          <w:ilvl w:val="1"/>
          <w:numId w:val="11"/>
        </w:numPr>
        <w:tabs>
          <w:tab w:val="clear" w:pos="1845"/>
          <w:tab w:val="num" w:pos="2205"/>
        </w:tabs>
        <w:spacing w:after="0"/>
        <w:ind w:left="220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Select a Solution Area → Drill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through → Investment Details</w:t>
      </w:r>
    </w:p>
    <w:p w:rsidR="008E1E6A" w:rsidP="008E1E6A" w:rsidRDefault="008E1E6A" w14:paraId="7CC967D7" w14:textId="77777777">
      <w:pPr>
        <w:pStyle w:val="ListParagraph"/>
        <w:spacing w:after="0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This ensures users can jump to detailed insights 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without manually re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applying filters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.</w:t>
      </w:r>
    </w:p>
    <w:p w:rsidR="007F0D32" w:rsidP="008E1E6A" w:rsidRDefault="007F0D32" w14:paraId="525BD2A8" w14:textId="77777777">
      <w:pPr>
        <w:pStyle w:val="ListParagraph"/>
        <w:spacing w:after="0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</w:p>
    <w:p w:rsidRPr="008E1E6A" w:rsidR="007F0D32" w:rsidP="008E1E6A" w:rsidRDefault="007F0D32" w14:paraId="404BFDF1" w14:textId="77777777">
      <w:pPr>
        <w:pStyle w:val="ListParagraph"/>
        <w:spacing w:after="0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</w:p>
    <w:p w:rsidRPr="008E1E6A" w:rsidR="008E1E6A" w:rsidP="008E1E6A" w:rsidRDefault="008E1E6A" w14:paraId="55A1912D" w14:textId="654B979D">
      <w:pPr>
        <w:pStyle w:val="ListParagraph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</w:p>
    <w:p w:rsidRPr="008E1E6A" w:rsidR="008E1E6A" w:rsidP="008E1E6A" w:rsidRDefault="008E1E6A" w14:paraId="324B3EBE" w14:textId="77777777">
      <w:pPr>
        <w:pStyle w:val="ListParagraph"/>
        <w:spacing w:after="0"/>
        <w:ind w:left="765"/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3. Add Key Dimensions and Ensure Filter Context Carry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Over</w:t>
      </w:r>
    </w:p>
    <w:p w:rsidRPr="008E1E6A" w:rsidR="008E1E6A" w:rsidP="008E1E6A" w:rsidRDefault="008E1E6A" w14:paraId="0BB2DF3C" w14:textId="77777777">
      <w:pPr>
        <w:pStyle w:val="ListParagraph"/>
        <w:spacing w:after="0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Make sure that all dimensions used in high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level visuals also propagate to the detailed page.</w:t>
      </w:r>
    </w:p>
    <w:p w:rsidRPr="008E1E6A" w:rsidR="008E1E6A" w:rsidP="008E1E6A" w:rsidRDefault="008E1E6A" w14:paraId="682ABCF6" w14:textId="77777777">
      <w:pPr>
        <w:pStyle w:val="ListParagraph"/>
        <w:spacing w:after="0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Detailed steps:</w:t>
      </w:r>
    </w:p>
    <w:p w:rsidRPr="008E1E6A" w:rsidR="008E1E6A" w:rsidP="00773394" w:rsidRDefault="008E1E6A" w14:paraId="4AA02419" w14:textId="7777777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Add the following dimensions into the model if not already included: </w:t>
      </w:r>
    </w:p>
    <w:p w:rsidRPr="008E1E6A" w:rsidR="008E1E6A" w:rsidP="00773394" w:rsidRDefault="008E1E6A" w14:paraId="7C95C126" w14:textId="75AC6DA1">
      <w:pPr>
        <w:pStyle w:val="ListParagraph"/>
        <w:numPr>
          <w:ilvl w:val="1"/>
          <w:numId w:val="12"/>
        </w:numPr>
        <w:tabs>
          <w:tab w:val="clear" w:pos="144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PartnerOneNameID</w:t>
      </w:r>
      <w:proofErr w:type="spellEnd"/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:rsidRPr="008E1E6A" w:rsidR="008E1E6A" w:rsidP="00773394" w:rsidRDefault="008E1E6A" w14:paraId="181FC87E" w14:textId="0B23C0E9">
      <w:pPr>
        <w:pStyle w:val="ListParagraph"/>
        <w:numPr>
          <w:ilvl w:val="1"/>
          <w:numId w:val="12"/>
        </w:numPr>
        <w:tabs>
          <w:tab w:val="clear" w:pos="144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Solution Area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:rsidRPr="008E1E6A" w:rsidR="008E1E6A" w:rsidP="00773394" w:rsidRDefault="008E1E6A" w14:paraId="165B3CA7" w14:textId="0AEA836B">
      <w:pPr>
        <w:pStyle w:val="ListParagraph"/>
        <w:numPr>
          <w:ilvl w:val="1"/>
          <w:numId w:val="12"/>
        </w:numPr>
        <w:tabs>
          <w:tab w:val="clear" w:pos="144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Fiscal Month</w:t>
      </w:r>
      <w:r w:rsidR="007F0D32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/Year</w:t>
      </w:r>
    </w:p>
    <w:p w:rsidRPr="008E1E6A" w:rsidR="008E1E6A" w:rsidP="00773394" w:rsidRDefault="007F0D32" w14:paraId="453292F5" w14:textId="5CD27326">
      <w:pPr>
        <w:pStyle w:val="ListParagraph"/>
        <w:numPr>
          <w:ilvl w:val="1"/>
          <w:numId w:val="12"/>
        </w:numPr>
        <w:tabs>
          <w:tab w:val="clear" w:pos="144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Subsidiary</w:t>
      </w:r>
      <w:r w:rsidRPr="008E1E6A" w:rsid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:rsidRPr="008E1E6A" w:rsidR="008E1E6A" w:rsidP="00773394" w:rsidRDefault="008E1E6A" w14:paraId="403C9500" w14:textId="77777777">
      <w:pPr>
        <w:pStyle w:val="ListParagraph"/>
        <w:numPr>
          <w:ilvl w:val="1"/>
          <w:numId w:val="12"/>
        </w:numPr>
        <w:tabs>
          <w:tab w:val="clear" w:pos="144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Investment attributes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:rsidRPr="008E1E6A" w:rsidR="008E1E6A" w:rsidP="00773394" w:rsidRDefault="008E1E6A" w14:paraId="4D1BF629" w14:textId="7777777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Ensure relationships between these dimensions and Fact tables: </w:t>
      </w:r>
    </w:p>
    <w:p w:rsidRPr="008E1E6A" w:rsidR="008E1E6A" w:rsidP="00773394" w:rsidRDefault="008E1E6A" w14:paraId="44BF6B92" w14:textId="77777777">
      <w:pPr>
        <w:pStyle w:val="ListParagraph"/>
        <w:numPr>
          <w:ilvl w:val="1"/>
          <w:numId w:val="12"/>
        </w:numPr>
        <w:tabs>
          <w:tab w:val="clear" w:pos="144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Validate one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to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many / many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to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 xml:space="preserve">many </w:t>
      </w:r>
      <w:proofErr w:type="spellStart"/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.</w:t>
      </w:r>
    </w:p>
    <w:p w:rsidRPr="008E1E6A" w:rsidR="008E1E6A" w:rsidP="00773394" w:rsidRDefault="008E1E6A" w14:paraId="7E8E905C" w14:textId="77777777">
      <w:pPr>
        <w:pStyle w:val="ListParagraph"/>
        <w:numPr>
          <w:ilvl w:val="1"/>
          <w:numId w:val="12"/>
        </w:numPr>
        <w:tabs>
          <w:tab w:val="clear" w:pos="144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Ensure active relationship with the investment fact table.</w:t>
      </w:r>
    </w:p>
    <w:p w:rsidRPr="008E1E6A" w:rsidR="008E1E6A" w:rsidP="00773394" w:rsidRDefault="008E1E6A" w14:paraId="3E450ED6" w14:textId="7777777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Test the </w:t>
      </w:r>
      <w:proofErr w:type="spellStart"/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: </w:t>
      </w:r>
    </w:p>
    <w:p w:rsidRPr="008E1E6A" w:rsidR="008E1E6A" w:rsidP="00773394" w:rsidRDefault="008E1E6A" w14:paraId="7A56F37E" w14:textId="77777777">
      <w:pPr>
        <w:pStyle w:val="ListParagraph"/>
        <w:numPr>
          <w:ilvl w:val="1"/>
          <w:numId w:val="12"/>
        </w:numPr>
        <w:tabs>
          <w:tab w:val="clear" w:pos="1440"/>
          <w:tab w:val="num" w:pos="1800"/>
        </w:tabs>
        <w:spacing w:after="0"/>
        <w:ind w:left="180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Select filters on the summary page → Drill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noBreakHyphen/>
        <w:t>through → Confirm the same filters remain active on detail page.</w:t>
      </w:r>
    </w:p>
    <w:p w:rsidRPr="008E1E6A" w:rsidR="008E1E6A" w:rsidP="00773394" w:rsidRDefault="008E1E6A" w14:paraId="74C81B1C" w14:textId="77777777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after="0"/>
        <w:ind w:left="1080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Enable 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sync slicers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 where required.</w:t>
      </w:r>
    </w:p>
    <w:p w:rsidRPr="008E1E6A" w:rsidR="008E1E6A" w:rsidP="00773394" w:rsidRDefault="008E1E6A" w14:paraId="3BC50891" w14:textId="77777777">
      <w:pPr>
        <w:pStyle w:val="ListParagraph"/>
        <w:spacing w:after="0"/>
        <w:ind w:left="112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 xml:space="preserve">This guarantees </w:t>
      </w:r>
      <w:r w:rsidRPr="008E1E6A">
        <w:rPr>
          <w:rFonts w:ascii="Segoe UI" w:hAnsi="Segoe UI" w:eastAsia="Times New Roman" w:cs="Segoe UI"/>
          <w:b/>
          <w:bCs/>
          <w:kern w:val="0"/>
          <w:sz w:val="21"/>
          <w:szCs w:val="21"/>
          <w:lang w:eastAsia="en-IN"/>
          <w14:ligatures w14:val="none"/>
        </w:rPr>
        <w:t>precise contextual analysis</w:t>
      </w:r>
      <w:r w:rsidRPr="008E1E6A"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  <w:t>, meaning users always view Investment Ask and Spend in the correct filtered context.</w:t>
      </w:r>
    </w:p>
    <w:p w:rsidRPr="00B42E99" w:rsidR="00B42E99" w:rsidP="008E1E6A" w:rsidRDefault="00B42E99" w14:paraId="7B6D3EEF" w14:textId="7B5395CD">
      <w:pPr>
        <w:pStyle w:val="ListParagraph"/>
        <w:spacing w:after="0" w:line="300" w:lineRule="atLeast"/>
        <w:ind w:left="765"/>
        <w:rPr>
          <w:rFonts w:ascii="Segoe UI" w:hAnsi="Segoe UI" w:eastAsia="Times New Roman" w:cs="Segoe UI"/>
          <w:kern w:val="0"/>
          <w:sz w:val="21"/>
          <w:szCs w:val="21"/>
          <w:lang w:eastAsia="en-IN"/>
          <w14:ligatures w14:val="none"/>
        </w:rPr>
      </w:pPr>
    </w:p>
    <w:p w:rsidRPr="003A3314" w:rsidR="003A3314" w:rsidP="00B42E99" w:rsidRDefault="003A3314" w14:paraId="503D0C03" w14:textId="16A05040">
      <w:pPr>
        <w:pStyle w:val="ListParagraph"/>
        <w:ind w:left="765"/>
      </w:pPr>
    </w:p>
    <w:p w:rsidR="003A3314" w:rsidP="00B42E99" w:rsidRDefault="008B104C" w14:paraId="5102C22E" w14:textId="69608110">
      <w:pPr>
        <w:pStyle w:val="Heading1"/>
      </w:pPr>
      <w:r w:rsidRPr="008B104C">
        <w:t>Clarification</w:t>
      </w:r>
      <w:r w:rsidR="00B42E99">
        <w:t>-</w:t>
      </w:r>
    </w:p>
    <w:p w:rsidRPr="00B42E99" w:rsidR="00B42E99" w:rsidP="00B42E99" w:rsidRDefault="00B42E99" w14:paraId="78085CCC" w14:textId="6A3ABB54">
      <w:r w:rsidRPr="00B42E99">
        <w:t>We need a confirmation of the newly added visuals and the dimension columns that will be used as filters on the Investment Details page.</w:t>
      </w:r>
    </w:p>
    <w:p w:rsidRPr="00B42E99" w:rsidR="00B42E99" w:rsidP="00B42E99" w:rsidRDefault="00B42E99" w14:paraId="06EF190D" w14:textId="3948F010"/>
    <w:p w:rsidRPr="00AE03F9" w:rsidR="00AE03F9" w:rsidP="00AE03F9" w:rsidRDefault="00AE03F9" w14:paraId="148638A5" w14:textId="77777777">
      <w:pPr>
        <w:pStyle w:val="Heading2"/>
      </w:pPr>
      <w:r w:rsidRPr="00AE03F9">
        <w:t>Dependency and Impact</w:t>
      </w:r>
    </w:p>
    <w:p w:rsidRPr="00AE03F9" w:rsidR="00AE03F9" w:rsidP="00AE03F9" w:rsidRDefault="00AE03F9" w14:paraId="7C37D539" w14:textId="77777777">
      <w:r w:rsidRPr="00AE03F9">
        <w:t>NA</w:t>
      </w:r>
    </w:p>
    <w:p w:rsidRPr="00AE03F9" w:rsidR="00AE03F9" w:rsidP="00AE03F9" w:rsidRDefault="00AE03F9" w14:paraId="04FBF042" w14:textId="77777777">
      <w:pPr>
        <w:pStyle w:val="Heading2"/>
      </w:pPr>
      <w:r w:rsidRPr="00AE03F9">
        <w:t>Source Mapping</w:t>
      </w:r>
    </w:p>
    <w:p w:rsidRPr="00AE03F9" w:rsidR="00AE03F9" w:rsidP="00AE03F9" w:rsidRDefault="00AE03F9" w14:paraId="503CD3E4" w14:textId="77777777">
      <w:r w:rsidRPr="00AE03F9">
        <w:t>NA</w:t>
      </w:r>
    </w:p>
    <w:p w:rsidRPr="00AE03F9" w:rsidR="00AE03F9" w:rsidP="00AE03F9" w:rsidRDefault="00AE03F9" w14:paraId="4899A958" w14:textId="77777777">
      <w:pPr>
        <w:pStyle w:val="Heading2"/>
      </w:pPr>
      <w:r w:rsidRPr="00AE03F9">
        <w:t>Changes required for Reporting and Downstream</w:t>
      </w:r>
    </w:p>
    <w:p w:rsidRPr="003A3314" w:rsidR="003A3314" w:rsidP="003A3314" w:rsidRDefault="00AE03F9" w14:paraId="72B282D3" w14:textId="13CC9A74">
      <w:r w:rsidRPr="00AE03F9">
        <w:t>NA</w:t>
      </w:r>
    </w:p>
    <w:p w:rsidRPr="003A3314" w:rsidR="003A3314" w:rsidP="003A3314" w:rsidRDefault="003A3314" w14:paraId="4551CA78" w14:textId="77777777">
      <w:r w:rsidRPr="003A3314">
        <w:t> </w:t>
      </w:r>
    </w:p>
    <w:p w:rsidR="005A2E63" w:rsidRDefault="003A3314" w14:paraId="06A3ADB6" w14:textId="2D268AA4">
      <w:r w:rsidRPr="003A3314">
        <w:t> </w:t>
      </w:r>
    </w:p>
    <w:sectPr w:rsidR="005A2E63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6AF0" w:rsidP="00E37340" w:rsidRDefault="00866AF0" w14:paraId="46F7FDA3" w14:textId="77777777">
      <w:pPr>
        <w:spacing w:after="0" w:line="240" w:lineRule="auto"/>
      </w:pPr>
      <w:r>
        <w:separator/>
      </w:r>
    </w:p>
  </w:endnote>
  <w:endnote w:type="continuationSeparator" w:id="0">
    <w:p w:rsidR="00866AF0" w:rsidP="00E37340" w:rsidRDefault="00866AF0" w14:paraId="106069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6930D6" w:rsidTr="1B6930D6" w14:paraId="1FA885FD" w14:textId="77777777">
      <w:trPr>
        <w:trHeight w:val="300"/>
      </w:trPr>
      <w:tc>
        <w:tcPr>
          <w:tcW w:w="3005" w:type="dxa"/>
        </w:tcPr>
        <w:p w:rsidR="1B6930D6" w:rsidP="1B6930D6" w:rsidRDefault="1B6930D6" w14:paraId="2D152BA6" w14:textId="14EC794D">
          <w:pPr>
            <w:pStyle w:val="Header"/>
            <w:ind w:left="-115"/>
          </w:pPr>
        </w:p>
      </w:tc>
      <w:tc>
        <w:tcPr>
          <w:tcW w:w="3005" w:type="dxa"/>
        </w:tcPr>
        <w:p w:rsidR="1B6930D6" w:rsidP="1B6930D6" w:rsidRDefault="1B6930D6" w14:paraId="559A5E7F" w14:textId="311A6134">
          <w:pPr>
            <w:pStyle w:val="Header"/>
            <w:jc w:val="center"/>
          </w:pPr>
        </w:p>
      </w:tc>
      <w:tc>
        <w:tcPr>
          <w:tcW w:w="3005" w:type="dxa"/>
        </w:tcPr>
        <w:p w:rsidR="1B6930D6" w:rsidP="1B6930D6" w:rsidRDefault="1B6930D6" w14:paraId="60276D68" w14:textId="7932A8F8">
          <w:pPr>
            <w:pStyle w:val="Header"/>
            <w:ind w:right="-115"/>
            <w:jc w:val="right"/>
          </w:pPr>
        </w:p>
      </w:tc>
    </w:tr>
  </w:tbl>
  <w:p w:rsidR="00E37340" w:rsidRDefault="00E37340" w14:paraId="330DCFD1" w14:textId="47F5CA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6AF0" w:rsidP="00E37340" w:rsidRDefault="00866AF0" w14:paraId="442261B2" w14:textId="77777777">
      <w:pPr>
        <w:spacing w:after="0" w:line="240" w:lineRule="auto"/>
      </w:pPr>
      <w:r>
        <w:separator/>
      </w:r>
    </w:p>
  </w:footnote>
  <w:footnote w:type="continuationSeparator" w:id="0">
    <w:p w:rsidR="00866AF0" w:rsidP="00E37340" w:rsidRDefault="00866AF0" w14:paraId="1673B81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6930D6" w:rsidTr="1B6930D6" w14:paraId="1CA23C81" w14:textId="77777777">
      <w:trPr>
        <w:trHeight w:val="300"/>
      </w:trPr>
      <w:tc>
        <w:tcPr>
          <w:tcW w:w="3005" w:type="dxa"/>
        </w:tcPr>
        <w:p w:rsidR="1B6930D6" w:rsidP="1B6930D6" w:rsidRDefault="1B6930D6" w14:paraId="45BA028E" w14:textId="35C13DDA">
          <w:pPr>
            <w:pStyle w:val="Header"/>
            <w:ind w:left="-115"/>
          </w:pPr>
        </w:p>
      </w:tc>
      <w:tc>
        <w:tcPr>
          <w:tcW w:w="3005" w:type="dxa"/>
        </w:tcPr>
        <w:p w:rsidR="1B6930D6" w:rsidP="1B6930D6" w:rsidRDefault="1B6930D6" w14:paraId="23928EAF" w14:textId="069E28CA">
          <w:pPr>
            <w:pStyle w:val="Header"/>
            <w:jc w:val="center"/>
          </w:pPr>
        </w:p>
      </w:tc>
      <w:tc>
        <w:tcPr>
          <w:tcW w:w="3005" w:type="dxa"/>
        </w:tcPr>
        <w:p w:rsidR="1B6930D6" w:rsidP="1B6930D6" w:rsidRDefault="1B6930D6" w14:paraId="375787A1" w14:textId="6EC55E70">
          <w:pPr>
            <w:pStyle w:val="Header"/>
            <w:ind w:right="-115"/>
            <w:jc w:val="right"/>
          </w:pPr>
        </w:p>
      </w:tc>
    </w:tr>
  </w:tbl>
  <w:p w:rsidR="00E37340" w:rsidRDefault="00E37340" w14:paraId="0DA9296F" w14:textId="561B44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CB0"/>
    <w:multiLevelType w:val="multilevel"/>
    <w:tmpl w:val="69D68DEE"/>
    <w:lvl w:ilvl="0">
      <w:start w:val="1"/>
      <w:numFmt w:val="bullet"/>
      <w:lvlText w:val=""/>
      <w:lvlJc w:val="left"/>
      <w:pPr>
        <w:tabs>
          <w:tab w:val="num" w:pos="1125"/>
        </w:tabs>
        <w:ind w:left="1125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85"/>
        </w:tabs>
        <w:ind w:left="3285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5"/>
        </w:tabs>
        <w:ind w:left="5445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712CCF"/>
    <w:multiLevelType w:val="hybridMultilevel"/>
    <w:tmpl w:val="1ABABB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D1A59"/>
    <w:multiLevelType w:val="hybridMultilevel"/>
    <w:tmpl w:val="0BB203A0"/>
    <w:lvl w:ilvl="0" w:tplc="FFFFFFFF">
      <w:start w:val="1"/>
      <w:numFmt w:val="decimal"/>
      <w:lvlText w:val="%1.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1D09272D"/>
    <w:multiLevelType w:val="multilevel"/>
    <w:tmpl w:val="3C32A9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F9F47C5"/>
    <w:multiLevelType w:val="multilevel"/>
    <w:tmpl w:val="213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40505D"/>
    <w:multiLevelType w:val="hybridMultilevel"/>
    <w:tmpl w:val="E474D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758AC"/>
    <w:multiLevelType w:val="multilevel"/>
    <w:tmpl w:val="F6A8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9EE4921"/>
    <w:multiLevelType w:val="hybridMultilevel"/>
    <w:tmpl w:val="59AEDC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942139"/>
    <w:multiLevelType w:val="multilevel"/>
    <w:tmpl w:val="7C1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5F05023"/>
    <w:multiLevelType w:val="hybridMultilevel"/>
    <w:tmpl w:val="41DAC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57378"/>
    <w:multiLevelType w:val="multilevel"/>
    <w:tmpl w:val="468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CA51837"/>
    <w:multiLevelType w:val="multilevel"/>
    <w:tmpl w:val="4B5EC7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num w:numId="1" w16cid:durableId="1248660155">
    <w:abstractNumId w:val="1"/>
  </w:num>
  <w:num w:numId="2" w16cid:durableId="521284995">
    <w:abstractNumId w:val="9"/>
  </w:num>
  <w:num w:numId="3" w16cid:durableId="880484904">
    <w:abstractNumId w:val="2"/>
  </w:num>
  <w:num w:numId="4" w16cid:durableId="1289160321">
    <w:abstractNumId w:val="7"/>
  </w:num>
  <w:num w:numId="5" w16cid:durableId="2019846471">
    <w:abstractNumId w:val="8"/>
  </w:num>
  <w:num w:numId="6" w16cid:durableId="554066">
    <w:abstractNumId w:val="6"/>
  </w:num>
  <w:num w:numId="7" w16cid:durableId="1931543059">
    <w:abstractNumId w:val="5"/>
  </w:num>
  <w:num w:numId="8" w16cid:durableId="112865159">
    <w:abstractNumId w:val="11"/>
  </w:num>
  <w:num w:numId="9" w16cid:durableId="1195387235">
    <w:abstractNumId w:val="3"/>
  </w:num>
  <w:num w:numId="10" w16cid:durableId="1020737285">
    <w:abstractNumId w:val="10"/>
  </w:num>
  <w:num w:numId="11" w16cid:durableId="1126581136">
    <w:abstractNumId w:val="0"/>
  </w:num>
  <w:num w:numId="12" w16cid:durableId="1787503527">
    <w:abstractNumId w:val="4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14"/>
    <w:rsid w:val="00000DEC"/>
    <w:rsid w:val="00030D30"/>
    <w:rsid w:val="00041446"/>
    <w:rsid w:val="000768D4"/>
    <w:rsid w:val="00080067"/>
    <w:rsid w:val="0009451E"/>
    <w:rsid w:val="00146127"/>
    <w:rsid w:val="00155913"/>
    <w:rsid w:val="00174981"/>
    <w:rsid w:val="001935E8"/>
    <w:rsid w:val="001C7578"/>
    <w:rsid w:val="001D7963"/>
    <w:rsid w:val="001E642D"/>
    <w:rsid w:val="001F2FC0"/>
    <w:rsid w:val="0022141D"/>
    <w:rsid w:val="00272430"/>
    <w:rsid w:val="002902AC"/>
    <w:rsid w:val="00296B32"/>
    <w:rsid w:val="002D1054"/>
    <w:rsid w:val="002D66E0"/>
    <w:rsid w:val="002E4B08"/>
    <w:rsid w:val="00305273"/>
    <w:rsid w:val="00374861"/>
    <w:rsid w:val="0038480E"/>
    <w:rsid w:val="00384E07"/>
    <w:rsid w:val="003A3314"/>
    <w:rsid w:val="003A76E9"/>
    <w:rsid w:val="003C1BC2"/>
    <w:rsid w:val="00406C2C"/>
    <w:rsid w:val="00425132"/>
    <w:rsid w:val="00463739"/>
    <w:rsid w:val="004E713C"/>
    <w:rsid w:val="0055320B"/>
    <w:rsid w:val="005563E2"/>
    <w:rsid w:val="0056031C"/>
    <w:rsid w:val="00572220"/>
    <w:rsid w:val="005A2E63"/>
    <w:rsid w:val="005D0294"/>
    <w:rsid w:val="00641E7E"/>
    <w:rsid w:val="00644D85"/>
    <w:rsid w:val="00662A30"/>
    <w:rsid w:val="006A08D6"/>
    <w:rsid w:val="00742B44"/>
    <w:rsid w:val="00773394"/>
    <w:rsid w:val="007E73B2"/>
    <w:rsid w:val="007F0D32"/>
    <w:rsid w:val="00854F2C"/>
    <w:rsid w:val="00860209"/>
    <w:rsid w:val="00866AF0"/>
    <w:rsid w:val="008677A6"/>
    <w:rsid w:val="008734A7"/>
    <w:rsid w:val="00873EEB"/>
    <w:rsid w:val="008764D0"/>
    <w:rsid w:val="008951E2"/>
    <w:rsid w:val="008B104C"/>
    <w:rsid w:val="008D39C1"/>
    <w:rsid w:val="008E1E6A"/>
    <w:rsid w:val="00936E68"/>
    <w:rsid w:val="00951FF1"/>
    <w:rsid w:val="009869E1"/>
    <w:rsid w:val="009A08D7"/>
    <w:rsid w:val="009A6EC3"/>
    <w:rsid w:val="009E2AD5"/>
    <w:rsid w:val="00A53BF5"/>
    <w:rsid w:val="00A762AA"/>
    <w:rsid w:val="00A80C1B"/>
    <w:rsid w:val="00A87380"/>
    <w:rsid w:val="00AC733C"/>
    <w:rsid w:val="00AD14EF"/>
    <w:rsid w:val="00AD3375"/>
    <w:rsid w:val="00AE03F9"/>
    <w:rsid w:val="00AF695C"/>
    <w:rsid w:val="00B021EC"/>
    <w:rsid w:val="00B42E99"/>
    <w:rsid w:val="00B84BC3"/>
    <w:rsid w:val="00B92F1B"/>
    <w:rsid w:val="00B9307E"/>
    <w:rsid w:val="00B958A2"/>
    <w:rsid w:val="00BA6D83"/>
    <w:rsid w:val="00BC2C70"/>
    <w:rsid w:val="00BD2337"/>
    <w:rsid w:val="00C1760E"/>
    <w:rsid w:val="00C221D8"/>
    <w:rsid w:val="00C31695"/>
    <w:rsid w:val="00C72658"/>
    <w:rsid w:val="00CB187B"/>
    <w:rsid w:val="00CB187D"/>
    <w:rsid w:val="00CD23C9"/>
    <w:rsid w:val="00CD6897"/>
    <w:rsid w:val="00D02E34"/>
    <w:rsid w:val="00D35131"/>
    <w:rsid w:val="00D8162D"/>
    <w:rsid w:val="00DA6E1E"/>
    <w:rsid w:val="00E00FBF"/>
    <w:rsid w:val="00E37340"/>
    <w:rsid w:val="00F26358"/>
    <w:rsid w:val="00F52C84"/>
    <w:rsid w:val="00F63AAF"/>
    <w:rsid w:val="00F805B9"/>
    <w:rsid w:val="00F84474"/>
    <w:rsid w:val="00FC44BE"/>
    <w:rsid w:val="02D90EA8"/>
    <w:rsid w:val="08E26049"/>
    <w:rsid w:val="0A42AFD7"/>
    <w:rsid w:val="14B28EE4"/>
    <w:rsid w:val="191BAA85"/>
    <w:rsid w:val="1B6930D6"/>
    <w:rsid w:val="1F6E1D60"/>
    <w:rsid w:val="1FABB6A1"/>
    <w:rsid w:val="21EA7F3D"/>
    <w:rsid w:val="253E8865"/>
    <w:rsid w:val="269D7F68"/>
    <w:rsid w:val="2D62AF00"/>
    <w:rsid w:val="30FFBFD0"/>
    <w:rsid w:val="3321B9E4"/>
    <w:rsid w:val="34F6083C"/>
    <w:rsid w:val="43AD4FBE"/>
    <w:rsid w:val="44307A1D"/>
    <w:rsid w:val="465641DB"/>
    <w:rsid w:val="4891D2DA"/>
    <w:rsid w:val="4AE033D2"/>
    <w:rsid w:val="4B42E11B"/>
    <w:rsid w:val="4DFA8135"/>
    <w:rsid w:val="4E86E115"/>
    <w:rsid w:val="5E443D8B"/>
    <w:rsid w:val="61DFD7CF"/>
    <w:rsid w:val="61FB37E2"/>
    <w:rsid w:val="6292D9E3"/>
    <w:rsid w:val="685FC450"/>
    <w:rsid w:val="69DDBDB4"/>
    <w:rsid w:val="6BCEB246"/>
    <w:rsid w:val="713218D4"/>
    <w:rsid w:val="73EB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CC71"/>
  <w15:chartTrackingRefBased/>
  <w15:docId w15:val="{5F0C9ACB-D3DE-40B9-B8A6-13D5FF1397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03F9"/>
  </w:style>
  <w:style w:type="paragraph" w:styleId="Heading1">
    <w:name w:val="heading 1"/>
    <w:basedOn w:val="Normal"/>
    <w:next w:val="Normal"/>
    <w:link w:val="Heading1Char"/>
    <w:uiPriority w:val="9"/>
    <w:qFormat/>
    <w:rsid w:val="003A33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A331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A331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A331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A331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A331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A331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A331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A331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A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3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A33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A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31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A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31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A3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3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3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314"/>
    <w:rPr>
      <w:color w:val="605E5C"/>
      <w:shd w:val="clear" w:color="auto" w:fill="E1DFDD"/>
    </w:rPr>
  </w:style>
  <w:style w:type="paragraph" w:styleId="msonormal0" w:customStyle="1">
    <w:name w:val="msonormal"/>
    <w:basedOn w:val="Normal"/>
    <w:rsid w:val="003A331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paragraph" w:customStyle="1">
    <w:name w:val="paragraph"/>
    <w:basedOn w:val="Normal"/>
    <w:rsid w:val="003A331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scxw254331704" w:customStyle="1">
    <w:name w:val="scxw254331704"/>
    <w:basedOn w:val="DefaultParagraphFont"/>
    <w:rsid w:val="003A3314"/>
  </w:style>
  <w:style w:type="character" w:styleId="wacimagecontainer" w:customStyle="1">
    <w:name w:val="wacimagecontainer"/>
    <w:basedOn w:val="DefaultParagraphFont"/>
    <w:rsid w:val="003A3314"/>
  </w:style>
  <w:style w:type="character" w:styleId="textrun" w:customStyle="1">
    <w:name w:val="textrun"/>
    <w:basedOn w:val="DefaultParagraphFont"/>
    <w:rsid w:val="003A3314"/>
  </w:style>
  <w:style w:type="character" w:styleId="normaltextrun" w:customStyle="1">
    <w:name w:val="normaltextrun"/>
    <w:basedOn w:val="DefaultParagraphFont"/>
    <w:rsid w:val="003A3314"/>
  </w:style>
  <w:style w:type="character" w:styleId="eop" w:customStyle="1">
    <w:name w:val="eop"/>
    <w:basedOn w:val="DefaultParagraphFont"/>
    <w:rsid w:val="003A3314"/>
  </w:style>
  <w:style w:type="character" w:styleId="FollowedHyperlink">
    <w:name w:val="FollowedHyperlink"/>
    <w:basedOn w:val="DefaultParagraphFont"/>
    <w:uiPriority w:val="99"/>
    <w:semiHidden/>
    <w:unhideWhenUsed/>
    <w:rsid w:val="003A3314"/>
    <w:rPr>
      <w:color w:val="800080"/>
      <w:u w:val="single"/>
    </w:rPr>
  </w:style>
  <w:style w:type="character" w:styleId="pagebreakblob" w:customStyle="1">
    <w:name w:val="pagebreakblob"/>
    <w:basedOn w:val="DefaultParagraphFont"/>
    <w:rsid w:val="003A3314"/>
  </w:style>
  <w:style w:type="character" w:styleId="pagebreaktextspan" w:customStyle="1">
    <w:name w:val="pagebreaktextspan"/>
    <w:basedOn w:val="DefaultParagraphFont"/>
    <w:rsid w:val="003A3314"/>
  </w:style>
  <w:style w:type="character" w:styleId="pagebreakborderspan" w:customStyle="1">
    <w:name w:val="pagebreakborderspan"/>
    <w:basedOn w:val="DefaultParagraphFont"/>
    <w:rsid w:val="003A3314"/>
  </w:style>
  <w:style w:type="paragraph" w:styleId="outlineelement" w:customStyle="1">
    <w:name w:val="outlineelement"/>
    <w:basedOn w:val="Normal"/>
    <w:rsid w:val="003A331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linebreakblob" w:customStyle="1">
    <w:name w:val="linebreakblob"/>
    <w:basedOn w:val="DefaultParagraphFont"/>
    <w:rsid w:val="003A3314"/>
  </w:style>
  <w:style w:type="character" w:styleId="tabrun" w:customStyle="1">
    <w:name w:val="tabrun"/>
    <w:basedOn w:val="DefaultParagraphFont"/>
    <w:rsid w:val="003A3314"/>
  </w:style>
  <w:style w:type="character" w:styleId="tabchar" w:customStyle="1">
    <w:name w:val="tabchar"/>
    <w:basedOn w:val="DefaultParagraphFont"/>
    <w:rsid w:val="003A3314"/>
  </w:style>
  <w:style w:type="character" w:styleId="BookTitle">
    <w:name w:val="Book Title"/>
    <w:basedOn w:val="DefaultParagraphFont"/>
    <w:uiPriority w:val="33"/>
    <w:qFormat/>
    <w:rsid w:val="00B42E99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B42E99"/>
    <w:rPr>
      <w:b/>
      <w:bCs/>
    </w:rPr>
  </w:style>
  <w:style w:type="character" w:styleId="Emphasis">
    <w:name w:val="Emphasis"/>
    <w:basedOn w:val="DefaultParagraphFont"/>
    <w:uiPriority w:val="20"/>
    <w:qFormat/>
    <w:rsid w:val="00B42E99"/>
    <w:rPr>
      <w:i/>
      <w:iCs/>
    </w:rPr>
  </w:style>
  <w:style w:type="paragraph" w:styleId="NoSpacing">
    <w:name w:val="No Spacing"/>
    <w:uiPriority w:val="1"/>
    <w:qFormat/>
    <w:rsid w:val="0037486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3734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37340"/>
  </w:style>
  <w:style w:type="paragraph" w:styleId="Footer">
    <w:name w:val="footer"/>
    <w:basedOn w:val="Normal"/>
    <w:link w:val="FooterChar"/>
    <w:uiPriority w:val="99"/>
    <w:unhideWhenUsed/>
    <w:rsid w:val="00E3734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37340"/>
  </w:style>
  <w:style w:type="table" w:styleId="TableGrid">
    <w:name w:val="Table Grid"/>
    <w:basedOn w:val="TableNormal"/>
    <w:uiPriority w:val="59"/>
    <w:rsid w:val="00E3734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.azure.com/MCAPSDataEngineering/Global%20Partner%20Solutions/_workitems/edit/30244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hyperlink" Target="https://dev.azure.com/MCAPSDataEngineering/Global%20Partner%20Solutions/_workitems/edit/30244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 Devashish (MAQ LLC)</dc:creator>
  <keywords/>
  <dc:description/>
  <lastModifiedBy>Adarsh Devashish (MAQ LLC)</lastModifiedBy>
  <revision>87</revision>
  <dcterms:created xsi:type="dcterms:W3CDTF">2025-12-18T06:51:00.0000000Z</dcterms:created>
  <dcterms:modified xsi:type="dcterms:W3CDTF">2025-12-19T06:49:31.1076526Z</dcterms:modified>
</coreProperties>
</file>