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A78D6"/>
          <w:sz w:val="18"/>
          <w:szCs w:val="18"/>
        </w:rPr>
        <w:t xml:space="preserve">RESEARCH METHODOLOGY PROJECT — TOPICS AND WORKFLOW (REVISED)</w:t>
      </w:r>
    </w:p>
    <w:p>
      <w:pPr>
        <w:spacing w:after="100"/>
      </w:pPr>
      <w:r>
        <w:rPr>
          <w:b/>
          <w:bCs/>
          <w:color w:val="1F3B63"/>
          <w:sz w:val="40"/>
          <w:szCs w:val="40"/>
        </w:rPr>
        <w:t xml:space="preserve">Topics Used and Project Workflow</w:t>
      </w:r>
    </w:p>
    <w:p>
      <w:pPr>
        <w:spacing w:after="120"/>
      </w:pPr>
      <w:r>
        <w:rPr>
          <w:color w:val="52514E"/>
          <w:sz w:val="24"/>
          <w:szCs w:val="24"/>
        </w:rPr>
        <w:t xml:space="preserve">RL-based load balancing under partial observability: what the project uses, how it is built, and how it runs</w:t>
      </w:r>
    </w:p>
    <w:p>
      <w:pPr>
        <w:spacing w:after="40"/>
      </w:pPr>
      <w:r>
        <w:rPr>
          <w:color w:val="52514E"/>
          <w:sz w:val="19"/>
          <w:szCs w:val="19"/>
        </w:rPr>
        <w:t xml:space="preserve">Prepared by: </w:t>
      </w:r>
      <w:r>
        <w:rPr>
          <w:b/>
          <w:bCs/>
          <w:color w:val="52514E"/>
          <w:sz w:val="19"/>
          <w:szCs w:val="19"/>
        </w:rPr>
        <w:t xml:space="preserve">[Name(s)]</w:t>
      </w:r>
      <w:r>
        <w:rPr>
          <w:color w:val="52514E"/>
          <w:sz w:val="19"/>
          <w:szCs w:val="19"/>
        </w:rPr>
        <w:t xml:space="preserve">  |  B.Tech Information Technology, IIIT Allahabad</w:t>
      </w:r>
    </w:p>
    <w:p>
      <w:pPr>
        <w:spacing w:after="40"/>
      </w:pPr>
      <w:r>
        <w:rPr>
          <w:color w:val="52514E"/>
          <w:sz w:val="19"/>
          <w:szCs w:val="19"/>
        </w:rPr>
        <w:t xml:space="preserve">Version 2 — 24 September 2026. Replaces Topics_and_Flow_Overview.docx; companion to Problem_Statement_Proposal_v2.docx.</w:t>
      </w:r>
    </w:p>
    <w:p>
      <w:pPr>
        <w:spacing w:after="40"/>
      </w:pPr>
      <w:r>
        <w:rPr>
          <w:color w:val="52514E"/>
          <w:sz w:val="19"/>
          <w:szCs w:val="19"/>
        </w:rPr>
        <w:t xml:space="preserve">Colour code in every diagram: </w:t>
      </w:r>
      <w:r>
        <w:rPr>
          <w:b/>
          <w:bCs/>
          <w:color w:val="52514E"/>
          <w:sz w:val="19"/>
          <w:szCs w:val="19"/>
        </w:rPr>
        <w:t xml:space="preserve">green</w:t>
      </w:r>
      <w:r>
        <w:rPr>
          <w:color w:val="52514E"/>
          <w:sz w:val="19"/>
          <w:szCs w:val="19"/>
        </w:rPr>
        <w:t xml:space="preserve"> = done, </w:t>
      </w:r>
      <w:r>
        <w:rPr>
          <w:b/>
          <w:bCs/>
          <w:color w:val="52514E"/>
          <w:sz w:val="19"/>
          <w:szCs w:val="19"/>
        </w:rPr>
        <w:t xml:space="preserve">orange</w:t>
      </w:r>
      <w:r>
        <w:rPr>
          <w:color w:val="52514E"/>
          <w:sz w:val="19"/>
          <w:szCs w:val="19"/>
        </w:rPr>
        <w:t xml:space="preserve"> = current review, </w:t>
      </w:r>
      <w:r>
        <w:rPr>
          <w:b/>
          <w:bCs/>
          <w:color w:val="52514E"/>
          <w:sz w:val="19"/>
          <w:szCs w:val="19"/>
        </w:rPr>
        <w:t xml:space="preserve">blue</w:t>
      </w:r>
      <w:r>
        <w:rPr>
          <w:color w:val="52514E"/>
          <w:sz w:val="19"/>
          <w:szCs w:val="19"/>
        </w:rPr>
        <w:t xml:space="preserve"> = planned, </w:t>
      </w:r>
      <w:r>
        <w:rPr>
          <w:b/>
          <w:bCs/>
          <w:color w:val="52514E"/>
          <w:sz w:val="19"/>
          <w:szCs w:val="19"/>
        </w:rPr>
        <w:t xml:space="preserve">red</w:t>
      </w:r>
      <w:r>
        <w:rPr>
          <w:color w:val="52514E"/>
          <w:sz w:val="19"/>
          <w:szCs w:val="19"/>
        </w:rPr>
        <w:t xml:space="preserve"> = new contribution.</w:t>
      </w:r>
    </w:p>
    <w:p>
      <w:pPr>
        <w:pBdr>
          <w:bottom w:val="single" w:color="2A78D6" w:sz="12" w:space="6"/>
        </w:pBdr>
        <w:spacing w:after="200"/>
      </w:pPr>
    </w:p>
    <w:p>
      <w:pPr>
        <w:pStyle w:val="Heading1"/>
      </w:pPr>
      <w:r>
        <w:t xml:space="preserve">1. Topics and concepts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819"/>
        <w:gridCol w:w="2699"/>
      </w:tblGrid>
      <w:tr>
        <w:trPr>
          <w:cantSplit/>
          <w:tblHeader/>
        </w:trPr>
        <w:tc>
          <w:tcPr>
            <w:tcW w:type="dxa" w:w="2120"/>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Group</w:t>
            </w:r>
          </w:p>
        </w:tc>
        <w:tc>
          <w:tcPr>
            <w:tcW w:type="dxa" w:w="4819"/>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Topic</w:t>
            </w:r>
          </w:p>
        </w:tc>
        <w:tc>
          <w:tcPr>
            <w:tcW w:type="dxa" w:w="2699"/>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Where it is used</w:t>
            </w:r>
          </w:p>
        </w:tc>
      </w:tr>
      <w:tr>
        <w:trPr>
          <w:cantSplit/>
          <w:tblHeader w:val="false"/>
        </w:trPr>
        <w:tc>
          <w:tcPr>
            <w:tcW w:type="dxa" w:w="21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A. Decision theory</w:t>
            </w:r>
          </w:p>
        </w:tc>
        <w:tc>
          <w:tcPr>
            <w:tcW w:type="dxa" w:w="481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Markov Decision Process (states, actions, transitions, rewards, discount γ)</w:t>
            </w:r>
          </w:p>
        </w:tc>
        <w:tc>
          <w:tcPr>
            <w:tcW w:type="dxa" w:w="269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Formal model of load balancing (proposal §7)</w:t>
            </w:r>
          </w:p>
        </w:tc>
      </w:tr>
      <w:tr>
        <w:trPr>
          <w:cantSplit/>
          <w:tblHeader w:val="false"/>
        </w:trPr>
        <w:tc>
          <w:tcPr>
            <w:tcW w:type="dxa" w:w="212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p>
        </w:tc>
        <w:tc>
          <w:tcPr>
            <w:tcW w:type="dxa" w:w="4819"/>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Markov property; Bellman optimality equation; value and policy functions</w:t>
            </w:r>
          </w:p>
        </w:tc>
        <w:tc>
          <w:tcPr>
            <w:tcW w:type="dxa" w:w="2699"/>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Value/Policy Iteration; Q-learning target</w:t>
            </w:r>
          </w:p>
        </w:tc>
      </w:tr>
      <w:tr>
        <w:trPr>
          <w:cantSplit/>
          <w:tblHeader w:val="false"/>
        </w:trPr>
        <w:tc>
          <w:tcPr>
            <w:tcW w:type="dxa" w:w="21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p>
        </w:tc>
        <w:tc>
          <w:tcPr>
            <w:tcW w:type="dxa" w:w="481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Partially Observable MDP (POMDP); observations; belief state</w:t>
            </w:r>
          </w:p>
        </w:tc>
        <w:tc>
          <w:tcPr>
            <w:tcW w:type="dxa" w:w="269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Noisy/delayed monitoring; belief filter</w:t>
            </w:r>
          </w:p>
        </w:tc>
      </w:tr>
      <w:tr>
        <w:trPr>
          <w:cantSplit/>
          <w:tblHeader w:val="false"/>
        </w:trPr>
        <w:tc>
          <w:tcPr>
            <w:tcW w:type="dxa" w:w="212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B. Planning algorithms</w:t>
            </w:r>
          </w:p>
        </w:tc>
        <w:tc>
          <w:tcPr>
            <w:tcW w:type="dxa" w:w="4819"/>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Value Iteration, Policy Iteration (evaluation + improvement)</w:t>
            </w:r>
          </w:p>
        </w:tc>
        <w:tc>
          <w:tcPr>
            <w:tcW w:type="dxa" w:w="2699"/>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Exact optimum for steady traffic (C4)</w:t>
            </w:r>
          </w:p>
        </w:tc>
      </w:tr>
      <w:tr>
        <w:trPr>
          <w:cantSplit/>
          <w:tblHeader w:val="false"/>
        </w:trPr>
        <w:tc>
          <w:tcPr>
            <w:tcW w:type="dxa" w:w="21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C. Reinforcement learning</w:t>
            </w:r>
          </w:p>
        </w:tc>
        <w:tc>
          <w:tcPr>
            <w:tcW w:type="dxa" w:w="481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Tabular Q-learning; temporal-difference error; ε-greedy with linear decay</w:t>
            </w:r>
          </w:p>
        </w:tc>
        <w:tc>
          <w:tcPr>
            <w:tcW w:type="dxa" w:w="269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Learned dispatchers (C5–C8, C11)</w:t>
            </w:r>
          </w:p>
        </w:tc>
      </w:tr>
      <w:tr>
        <w:trPr>
          <w:cantSplit/>
          <w:tblHeader w:val="false"/>
        </w:trPr>
        <w:tc>
          <w:tcPr>
            <w:tcW w:type="dxa" w:w="212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p>
        </w:tc>
        <w:tc>
          <w:tcPr>
            <w:tcW w:type="dxa" w:w="4819"/>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Hyper-parameter grid search (α, γ); convergence measurement</w:t>
            </w:r>
          </w:p>
        </w:tc>
        <w:tc>
          <w:tcPr>
            <w:tcW w:type="dxa" w:w="2699"/>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Tuning per traffic pattern</w:t>
            </w:r>
          </w:p>
        </w:tc>
      </w:tr>
      <w:tr>
        <w:trPr>
          <w:cantSplit/>
          <w:tblHeader w:val="false"/>
        </w:trPr>
        <w:tc>
          <w:tcPr>
            <w:tcW w:type="dxa" w:w="21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D. Queueing and load balancing</w:t>
            </w:r>
          </w:p>
        </w:tc>
        <w:tc>
          <w:tcPr>
            <w:tcW w:type="dxa" w:w="481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Bernoulli arrivals, service probabilities, bounded FIFO queues, drops; Little's law; load ρ</w:t>
            </w:r>
          </w:p>
        </w:tc>
        <w:tc>
          <w:tcPr>
            <w:tcW w:type="dxa" w:w="269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Simulator and reward design</w:t>
            </w:r>
          </w:p>
        </w:tc>
      </w:tr>
      <w:tr>
        <w:trPr>
          <w:cantSplit/>
          <w:tblHeader w:val="false"/>
        </w:trPr>
        <w:tc>
          <w:tcPr>
            <w:tcW w:type="dxa" w:w="212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p>
        </w:tc>
        <w:tc>
          <w:tcPr>
            <w:tcW w:type="dxa" w:w="4819"/>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Round Robin, Least Connections (JSQ), Shortest Expected Delay</w:t>
            </w:r>
          </w:p>
        </w:tc>
        <w:tc>
          <w:tcPr>
            <w:tcW w:type="dxa" w:w="2699"/>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Classical baselines (C1–C3)</w:t>
            </w:r>
          </w:p>
        </w:tc>
      </w:tr>
      <w:tr>
        <w:trPr>
          <w:cantSplit/>
          <w:tblHeader w:val="false"/>
        </w:trPr>
        <w:tc>
          <w:tcPr>
            <w:tcW w:type="dxa" w:w="21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E. Estimation under uncertainty</w:t>
            </w:r>
          </w:p>
        </w:tc>
        <w:tc>
          <w:tcPr>
            <w:tcW w:type="dxa" w:w="481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Stale and noisy observations; dispatch-corrected estimate</w:t>
            </w:r>
          </w:p>
        </w:tc>
        <w:tc>
          <w:tcPr>
            <w:tcW w:type="dxa" w:w="269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Recovery mechanism (C8–C10)</w:t>
            </w:r>
          </w:p>
        </w:tc>
      </w:tr>
      <w:tr>
        <w:trPr>
          <w:cantSplit/>
          <w:tblHeader w:val="false"/>
        </w:trPr>
        <w:tc>
          <w:tcPr>
            <w:tcW w:type="dxa" w:w="212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p>
        </w:tc>
        <w:tc>
          <w:tcPr>
            <w:tcW w:type="dxa" w:w="4819"/>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Discrete Bayes filter (HMM forward pass): predict / update; factorised belief; posterior mean and standard deviation</w:t>
            </w:r>
          </w:p>
        </w:tc>
        <w:tc>
          <w:tcPr>
            <w:tcW w:type="dxa" w:w="2699"/>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Belief filter — new contribution (C11, C12)</w:t>
            </w:r>
          </w:p>
        </w:tc>
      </w:tr>
      <w:tr>
        <w:trPr>
          <w:cantSplit/>
          <w:tblHeader w:val="false"/>
        </w:trPr>
        <w:tc>
          <w:tcPr>
            <w:tcW w:type="dxa" w:w="21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p>
        </w:tc>
        <w:tc>
          <w:tcPr>
            <w:tcW w:type="dxa" w:w="481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Exponential moving average forecast</w:t>
            </w:r>
          </w:p>
        </w:tc>
        <w:tc>
          <w:tcPr>
            <w:tcW w:type="dxa" w:w="269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Traffic forecast feature (C7, negative result)</w:t>
            </w:r>
          </w:p>
        </w:tc>
      </w:tr>
      <w:tr>
        <w:trPr>
          <w:cantSplit/>
          <w:tblHeader w:val="false"/>
        </w:trPr>
        <w:tc>
          <w:tcPr>
            <w:tcW w:type="dxa" w:w="212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F. Robustness</w:t>
            </w:r>
          </w:p>
        </w:tc>
        <w:tc>
          <w:tcPr>
            <w:tcW w:type="dxa" w:w="4819"/>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Model mismatch (true vs assumed service rates); confidence-gated fallback</w:t>
            </w:r>
          </w:p>
        </w:tc>
        <w:tc>
          <w:tcPr>
            <w:tcW w:type="dxa" w:w="2699"/>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Mismatch experiment; hybrid dispatcher</w:t>
            </w:r>
          </w:p>
        </w:tc>
      </w:tr>
      <w:tr>
        <w:trPr>
          <w:cantSplit/>
          <w:tblHeader w:val="false"/>
        </w:trPr>
        <w:tc>
          <w:tcPr>
            <w:tcW w:type="dxa" w:w="21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G. Research methodology</w:t>
            </w:r>
          </w:p>
        </w:tc>
        <w:tc>
          <w:tcPr>
            <w:tcW w:type="dxa" w:w="481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Controlled simulation; seeds and reproducibility; paired comparison; mean ± std; ablations; negative results</w:t>
            </w:r>
          </w:p>
        </w:tc>
        <w:tc>
          <w:tcPr>
            <w:tcW w:type="dxa" w:w="269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Experiment design and reporting</w:t>
            </w:r>
          </w:p>
        </w:tc>
      </w:tr>
      <w:tr>
        <w:trPr>
          <w:cantSplit/>
          <w:tblHeader w:val="false"/>
        </w:trPr>
        <w:tc>
          <w:tcPr>
            <w:tcW w:type="dxa" w:w="212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H. Software engineering</w:t>
            </w:r>
          </w:p>
        </w:tc>
        <w:tc>
          <w:tcPr>
            <w:tcW w:type="dxa" w:w="4819"/>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Modular Python package; mixed-radix state encoding; independent RNG streams; unit tests; YAML configs</w:t>
            </w:r>
          </w:p>
        </w:tc>
        <w:tc>
          <w:tcPr>
            <w:tcW w:type="dxa" w:w="2699"/>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lb_rl codebase, 24 (→ 27) tests</w:t>
            </w:r>
          </w:p>
        </w:tc>
      </w:tr>
    </w:tbl>
    <w:p>
      <w:pPr>
        <w:pStyle w:val="Heading1"/>
      </w:pPr>
      <w:r>
        <w:t xml:space="preserve">2. Research workflow</w:t>
      </w:r>
    </w:p>
    <w:p>
      <w:pPr>
        <w:keepNext/>
        <w:spacing w:after="40" w:before="120"/>
        <w:jc w:val="center"/>
      </w:pPr>
      <w:r>
        <w:drawing>
          <wp:inline distT="0" distB="0" distL="0" distR="0">
            <wp:extent cx="5667375" cy="5210175"/>
            <wp:effectExtent t="0" r="0" b="0" l="0"/>
            <wp:docPr id="1" name="fig/w1_research.png" descr="fig/w1_research.png" title="fig/w1_re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5210175"/>
                    </a:xfrm>
                    <a:prstGeom prst="rect">
                      <a:avLst/>
                    </a:prstGeom>
                  </pic:spPr>
                </pic:pic>
              </a:graphicData>
            </a:graphic>
          </wp:inline>
        </w:drawing>
      </w:r>
    </w:p>
    <w:p>
      <w:pPr>
        <w:spacing w:after="200"/>
        <w:jc w:val="center"/>
      </w:pPr>
      <w:r>
        <w:rPr>
          <w:i/>
          <w:iCs/>
          <w:color w:val="52514E"/>
          <w:sz w:val="18"/>
          <w:szCs w:val="18"/>
        </w:rPr>
        <w:t xml:space="preserve">Figure 1 — Research workflow. Steps 1–7 are complete; step 8 is the current review; steps 9–12 are planned.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5301"/>
        <w:gridCol w:w="2217"/>
      </w:tblGrid>
      <w:tr>
        <w:trPr>
          <w:cantSplit/>
          <w:tblHeader/>
        </w:trPr>
        <w:tc>
          <w:tcPr>
            <w:tcW w:type="dxa" w:w="2120"/>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Step</w:t>
            </w:r>
          </w:p>
        </w:tc>
        <w:tc>
          <w:tcPr>
            <w:tcW w:type="dxa" w:w="5301"/>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What happens</w:t>
            </w:r>
          </w:p>
        </w:tc>
        <w:tc>
          <w:tcPr>
            <w:tcW w:type="dxa" w:w="2217"/>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Output</w:t>
            </w:r>
          </w:p>
        </w:tc>
      </w:tr>
      <w:tr>
        <w:trPr>
          <w:cantSplit/>
          <w:tblHeader w:val="false"/>
        </w:trPr>
        <w:tc>
          <w:tcPr>
            <w:tcW w:type="dxa" w:w="21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1. Literature review</w:t>
            </w:r>
          </w:p>
        </w:tc>
        <w:tc>
          <w:tcPr>
            <w:tcW w:type="dxa" w:w="530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Read Chawla (2024) and related RL load-balancing, POMDP and queueing work</w:t>
            </w:r>
          </w:p>
        </w:tc>
        <w:tc>
          <w:tcPr>
            <w:tcW w:type="dxa" w:w="22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Base paper, gap</w:t>
            </w:r>
          </w:p>
        </w:tc>
      </w:tr>
      <w:tr>
        <w:trPr>
          <w:cantSplit/>
          <w:tblHeader w:val="false"/>
        </w:trPr>
        <w:tc>
          <w:tcPr>
            <w:tcW w:type="dxa" w:w="212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2. Gap and problem</w:t>
            </w:r>
          </w:p>
        </w:tc>
        <w:tc>
          <w:tcPr>
            <w:tcW w:type="dxa" w:w="5301"/>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Identify the full-observability assumption and the known-speed assumption of model-based rules</w:t>
            </w:r>
          </w:p>
        </w:tc>
        <w:tc>
          <w:tcPr>
            <w:tcW w:type="dxa" w:w="2217"/>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Problem statement, RQ1–RQ5</w:t>
            </w:r>
          </w:p>
        </w:tc>
      </w:tr>
      <w:tr>
        <w:trPr>
          <w:cantSplit/>
          <w:tblHeader w:val="false"/>
        </w:trPr>
        <w:tc>
          <w:tcPr>
            <w:tcW w:type="dxa" w:w="21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3. System model</w:t>
            </w:r>
          </w:p>
        </w:tc>
        <w:tc>
          <w:tcPr>
            <w:tcW w:type="dxa" w:w="530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Define slots, arrivals, service, drops, reward; MDP and POMDP</w:t>
            </w:r>
          </w:p>
        </w:tc>
        <w:tc>
          <w:tcPr>
            <w:tcW w:type="dxa" w:w="22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Equations (proposal §6–7)</w:t>
            </w:r>
          </w:p>
        </w:tc>
      </w:tr>
      <w:tr>
        <w:trPr>
          <w:cantSplit/>
          <w:tblHeader w:val="false"/>
        </w:trPr>
        <w:tc>
          <w:tcPr>
            <w:tcW w:type="dxa" w:w="212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4. Simulator + baselines</w:t>
            </w:r>
          </w:p>
        </w:tc>
        <w:tc>
          <w:tcPr>
            <w:tcW w:type="dxa" w:w="5301"/>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Implement env, traffic, servers; RR, LC, SED; unit tests</w:t>
            </w:r>
          </w:p>
        </w:tc>
        <w:tc>
          <w:tcPr>
            <w:tcW w:type="dxa" w:w="2217"/>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lb_rl/env, agents/baselines.py</w:t>
            </w:r>
          </w:p>
        </w:tc>
      </w:tr>
      <w:tr>
        <w:trPr>
          <w:cantSplit/>
          <w:tblHeader w:val="false"/>
        </w:trPr>
        <w:tc>
          <w:tcPr>
            <w:tcW w:type="dxa" w:w="21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5. Optimum + learner</w:t>
            </w:r>
          </w:p>
        </w:tc>
        <w:tc>
          <w:tcPr>
            <w:tcW w:type="dxa" w:w="530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Build exact P and R; Value/Policy Iteration; tabular Q-learning with tuning</w:t>
            </w:r>
          </w:p>
        </w:tc>
        <w:tc>
          <w:tcPr>
            <w:tcW w:type="dxa" w:w="22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Reference optimum; learned policy</w:t>
            </w:r>
          </w:p>
        </w:tc>
      </w:tr>
      <w:tr>
        <w:trPr>
          <w:cantSplit/>
          <w:tblHeader w:val="false"/>
        </w:trPr>
        <w:tc>
          <w:tcPr>
            <w:tcW w:type="dxa" w:w="212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6. Partial observability</w:t>
            </w:r>
          </w:p>
        </w:tc>
        <w:tc>
          <w:tcPr>
            <w:tcW w:type="dxa" w:w="5301"/>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Noise, delay and noise+delay wrappers; forecast and dispatch corrector</w:t>
            </w:r>
          </w:p>
        </w:tc>
        <w:tc>
          <w:tcPr>
            <w:tcW w:type="dxa" w:w="2217"/>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observation/wrappers.py</w:t>
            </w:r>
          </w:p>
        </w:tc>
      </w:tr>
      <w:tr>
        <w:trPr>
          <w:cantSplit/>
          <w:tblHeader w:val="false"/>
        </w:trPr>
        <w:tc>
          <w:tcPr>
            <w:tcW w:type="dxa" w:w="21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7. Full experiment</w:t>
            </w:r>
          </w:p>
        </w:tc>
        <w:tc>
          <w:tcPr>
            <w:tcW w:type="dxa" w:w="530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C1–C9 × 3 traffic × 7 modes × 5 seeds = 695 runs</w:t>
            </w:r>
          </w:p>
        </w:tc>
        <w:tc>
          <w:tcPr>
            <w:tcW w:type="dxa" w:w="22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results.csv, 3 plots, REPORT.md</w:t>
            </w:r>
          </w:p>
        </w:tc>
      </w:tr>
      <w:tr>
        <w:trPr>
          <w:cantSplit/>
          <w:tblHeader w:val="false"/>
        </w:trPr>
        <w:tc>
          <w:tcPr>
            <w:tcW w:type="dxa" w:w="212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8. Prototype-1 review</w:t>
            </w:r>
          </w:p>
        </w:tc>
        <w:tc>
          <w:tcPr>
            <w:tcW w:type="dxa" w:w="5301"/>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Present what works, what fails (P1–P9), what will change</w:t>
            </w:r>
          </w:p>
        </w:tc>
        <w:tc>
          <w:tcPr>
            <w:tcW w:type="dxa" w:w="2217"/>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Feedback</w:t>
            </w:r>
          </w:p>
        </w:tc>
      </w:tr>
      <w:tr>
        <w:trPr>
          <w:cantSplit/>
          <w:tblHeader w:val="false"/>
        </w:trPr>
        <w:tc>
          <w:tcPr>
            <w:tcW w:type="dxa" w:w="21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9. Fix the experiment</w:t>
            </w:r>
          </w:p>
        </w:tc>
        <w:tc>
          <w:tcPr>
            <w:tcW w:type="dxa" w:w="530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Corrector gets noisy input; SED + corrector (C10); paired seeds; drop rate; delay-mode findings</w:t>
            </w:r>
          </w:p>
        </w:tc>
        <w:tc>
          <w:tcPr>
            <w:tcW w:type="dxa" w:w="22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Trustworthy baseline numbers</w:t>
            </w:r>
          </w:p>
        </w:tc>
      </w:tr>
      <w:tr>
        <w:trPr>
          <w:cantSplit/>
          <w:tblHeader w:val="false"/>
        </w:trPr>
        <w:tc>
          <w:tcPr>
            <w:tcW w:type="dxa" w:w="212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10. Belief filter</w:t>
            </w:r>
          </w:p>
        </w:tc>
        <w:tc>
          <w:tcPr>
            <w:tcW w:type="dxa" w:w="5301"/>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Exact per-server Bayesian filter; C11 and C12</w:t>
            </w:r>
          </w:p>
        </w:tc>
        <w:tc>
          <w:tcPr>
            <w:tcW w:type="dxa" w:w="2217"/>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Main result (RQ3)</w:t>
            </w:r>
          </w:p>
        </w:tc>
      </w:tr>
      <w:tr>
        <w:trPr>
          <w:cantSplit/>
          <w:tblHeader w:val="false"/>
        </w:trPr>
        <w:tc>
          <w:tcPr>
            <w:tcW w:type="dxa" w:w="21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11. Model mismatch</w:t>
            </w:r>
          </w:p>
        </w:tc>
        <w:tc>
          <w:tcPr>
            <w:tcW w:type="dxa" w:w="530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Simulator uses true speeds, model-based rules use assumed speeds</w:t>
            </w:r>
          </w:p>
        </w:tc>
        <w:tc>
          <w:tcPr>
            <w:tcW w:type="dxa" w:w="22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Where RL wins (RQ4)</w:t>
            </w:r>
          </w:p>
        </w:tc>
      </w:tr>
      <w:tr>
        <w:trPr>
          <w:cantSplit/>
          <w:tblHeader w:val="false"/>
        </w:trPr>
        <w:tc>
          <w:tcPr>
            <w:tcW w:type="dxa" w:w="212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12. Hybrid + final evaluation</w:t>
            </w:r>
          </w:p>
        </w:tc>
        <w:tc>
          <w:tcPr>
            <w:tcW w:type="dxa" w:w="5301"/>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Confidence-gated dispatcher; heavy load; 10 seeds; statistics; write-up</w:t>
            </w:r>
          </w:p>
        </w:tc>
        <w:tc>
          <w:tcPr>
            <w:tcW w:type="dxa" w:w="2217"/>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Final report (RQ5)</w:t>
            </w:r>
          </w:p>
        </w:tc>
      </w:tr>
    </w:tbl>
    <w:p>
      <w:pPr>
        <w:pStyle w:val="Heading1"/>
      </w:pPr>
      <w:r>
        <w:t xml:space="preserve">3. Runtime workflow — one time slot</w:t>
      </w:r>
    </w:p>
    <w:p>
      <w:pPr>
        <w:keepNext/>
        <w:spacing w:after="40" w:before="120"/>
        <w:jc w:val="center"/>
      </w:pPr>
      <w:r>
        <w:drawing>
          <wp:inline distT="0" distB="0" distL="0" distR="0">
            <wp:extent cx="5486400" cy="4629150"/>
            <wp:effectExtent t="0" r="0" b="0" l="0"/>
            <wp:docPr id="1" name="fig/w2_runtime.png" descr="fig/w2_runtime.png" title="fig/w2_run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4629150"/>
                    </a:xfrm>
                    <a:prstGeom prst="rect">
                      <a:avLst/>
                    </a:prstGeom>
                  </pic:spPr>
                </pic:pic>
              </a:graphicData>
            </a:graphic>
          </wp:inline>
        </w:drawing>
      </w:r>
    </w:p>
    <w:p>
      <w:pPr>
        <w:spacing w:after="200"/>
        <w:jc w:val="center"/>
      </w:pPr>
      <w:r>
        <w:rPr>
          <w:i/>
          <w:iCs/>
          <w:color w:val="52514E"/>
          <w:sz w:val="18"/>
          <w:szCs w:val="18"/>
        </w:rPr>
        <w:t xml:space="preserve">Figure 2 — What happens in every slot, including the new estimation layer and hybrid policy.</w:t>
      </w:r>
    </w:p>
    <w:p>
      <w:pPr>
        <w:pStyle w:val="ListParagraph"/>
        <w:numPr>
          <w:ilvl w:val="0"/>
          <w:numId w:val="2"/>
        </w:numPr>
        <w:spacing w:after="60" w:line="264"/>
      </w:pPr>
      <w:r>
        <w:rPr>
          <w:b/>
          <w:bCs/>
        </w:rPr>
        <w:t xml:space="preserve">Arrival.</w:t>
      </w:r>
      <w:r>
        <w:t xml:space="preserve"> The traffic generator decides whether a job arrives (probability λ_t: steady, bursty or cyclical).</w:t>
      </w:r>
    </w:p>
    <w:p>
      <w:pPr>
        <w:pStyle w:val="ListParagraph"/>
        <w:numPr>
          <w:ilvl w:val="0"/>
          <w:numId w:val="2"/>
        </w:numPr>
        <w:spacing w:after="60" w:line="264"/>
      </w:pPr>
      <w:r>
        <w:rPr>
          <w:b/>
          <w:bCs/>
        </w:rPr>
        <w:t xml:space="preserve">Estimation.</w:t>
      </w:r>
      <w:r>
        <w:t xml:space="preserve"> The estimation layer turns the monitor's latest snapshot and the dispatcher's own log into an estimate q̂ of the current queues: raw (use the snapshot as is), dispatch corrector, or belief filter.</w:t>
      </w:r>
    </w:p>
    <w:p>
      <w:pPr>
        <w:pStyle w:val="ListParagraph"/>
        <w:numPr>
          <w:ilvl w:val="0"/>
          <w:numId w:val="2"/>
        </w:numPr>
        <w:spacing w:after="60" w:line="264"/>
      </w:pPr>
      <w:r>
        <w:rPr>
          <w:b/>
          <w:bCs/>
        </w:rPr>
        <w:t xml:space="preserve">Decision.</w:t>
      </w:r>
      <w:r>
        <w:t xml:space="preserve"> The policy picks a server a_t from q̂: Round Robin, Least Connections, SED, the VI/PI table, Q-learning, or the confidence-gated hybrid.</w:t>
      </w:r>
    </w:p>
    <w:p>
      <w:pPr>
        <w:pStyle w:val="ListParagraph"/>
        <w:numPr>
          <w:ilvl w:val="0"/>
          <w:numId w:val="2"/>
        </w:numPr>
        <w:spacing w:after="60" w:line="264"/>
      </w:pPr>
      <w:r>
        <w:rPr>
          <w:b/>
          <w:bCs/>
        </w:rPr>
        <w:t xml:space="preserve">Dispatch.</w:t>
      </w:r>
      <w:r>
        <w:t xml:space="preserve"> The job joins queue a_t; if that queue already holds q_max = 4 jobs, it is dropped (overload event).</w:t>
      </w:r>
    </w:p>
    <w:p>
      <w:pPr>
        <w:pStyle w:val="ListParagraph"/>
        <w:numPr>
          <w:ilvl w:val="0"/>
          <w:numId w:val="2"/>
        </w:numPr>
        <w:spacing w:after="60" w:line="264"/>
      </w:pPr>
      <w:r>
        <w:rPr>
          <w:b/>
          <w:bCs/>
        </w:rPr>
        <w:t xml:space="preserve">Service.</w:t>
      </w:r>
      <w:r>
        <w:t xml:space="preserve"> Each busy server finishes its first job with probability μ_i. In the mismatch experiment these are the true speeds, which differ from the speeds the model-based rules believe.</w:t>
      </w:r>
    </w:p>
    <w:p>
      <w:pPr>
        <w:pStyle w:val="ListParagraph"/>
        <w:numPr>
          <w:ilvl w:val="0"/>
          <w:numId w:val="2"/>
        </w:numPr>
        <w:spacing w:after="60" w:line="264"/>
      </w:pPr>
      <w:r>
        <w:rPr>
          <w:b/>
          <w:bCs/>
        </w:rPr>
        <w:t xml:space="preserve">Reward and metrics.</w:t>
      </w:r>
      <w:r>
        <w:t xml:space="preserve"> r_t = −Σ q_i − 5 × drop is computed on the true state; response times, drops and queue lengths are recorded.</w:t>
      </w:r>
    </w:p>
    <w:p>
      <w:pPr>
        <w:pStyle w:val="ListParagraph"/>
        <w:numPr>
          <w:ilvl w:val="0"/>
          <w:numId w:val="2"/>
        </w:numPr>
        <w:spacing w:after="60" w:line="264"/>
      </w:pPr>
      <w:r>
        <w:rPr>
          <w:b/>
          <w:bCs/>
        </w:rPr>
        <w:t xml:space="preserve">Monitoring.</w:t>
      </w:r>
      <w:r>
        <w:t xml:space="preserve"> The monitor produces the next snapshot (full, noisy, k-slot delayed, or both), which feeds step 2 in the next slot.</w:t>
      </w:r>
    </w:p>
    <w:p>
      <w:pPr>
        <w:pStyle w:val="ListParagraph"/>
        <w:numPr>
          <w:ilvl w:val="0"/>
          <w:numId w:val="2"/>
        </w:numPr>
        <w:spacing w:after="60" w:line="264"/>
      </w:pPr>
      <w:r>
        <w:rPr>
          <w:b/>
          <w:bCs/>
        </w:rPr>
        <w:t xml:space="preserve">Learning (training only).</w:t>
      </w:r>
      <w:r>
        <w:t xml:space="preserve"> Q-learning updates its table with r_t; during evaluation the table is frozen.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4FC" w:sz="4"/>
              <w:left w:val="single" w:color="2A78D6" w:sz="24"/>
              <w:bottom w:val="single" w:color="EEF4FC" w:sz="4"/>
              <w:right w:val="single" w:color="EEF4FC" w:sz="4"/>
            </w:tcBorders>
            <w:shd w:fill="EEF4FC" w:color="auto" w:val="clear"/>
            <w:tcMar>
              <w:top w:type="dxa" w:w="120"/>
              <w:left w:type="dxa" w:w="200"/>
              <w:bottom w:type="dxa" w:w="120"/>
              <w:right w:type="dxa" w:w="200"/>
            </w:tcMar>
          </w:tcPr>
          <w:p>
            <w:pPr>
              <w:spacing w:after="60" w:line="264"/>
            </w:pPr>
            <w:r>
              <w:rPr>
                <w:b/>
                <w:bCs/>
              </w:rPr>
              <w:t xml:space="preserve">Reproducibility.</w:t>
            </w:r>
            <w:r>
              <w:t xml:space="preserve"> The environment, the observation noise and the policy each draw from their own random stream, all created from one seed. Changing the monitoring mode therefore never changes the traffic, and Round Robin — which ignores observations — gives identical results in every mode (checked by a unit test).</w:t>
            </w:r>
          </w:p>
        </w:tc>
      </w:tr>
    </w:tbl>
    <w:p>
      <w:pPr>
        <w:pStyle w:val="Heading1"/>
      </w:pPr>
      <w:r>
        <w:t xml:space="preserve">4. Estimation layer workflow</w:t>
      </w:r>
    </w:p>
    <w:p>
      <w:pPr>
        <w:keepNext/>
        <w:spacing w:after="40" w:before="120"/>
        <w:jc w:val="center"/>
      </w:pPr>
      <w:r>
        <w:drawing>
          <wp:inline distT="0" distB="0" distL="0" distR="0">
            <wp:extent cx="5486400" cy="2800350"/>
            <wp:effectExtent t="0" r="0" b="0" l="0"/>
            <wp:docPr id="1" name="fig/w3_estimation.png" descr="fig/w3_estimation.png" title="fig/w3_estim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800350"/>
                    </a:xfrm>
                    <a:prstGeom prst="rect">
                      <a:avLst/>
                    </a:prstGeom>
                  </pic:spPr>
                </pic:pic>
              </a:graphicData>
            </a:graphic>
          </wp:inline>
        </w:drawing>
      </w:r>
    </w:p>
    <w:p>
      <w:pPr>
        <w:spacing w:after="200"/>
        <w:jc w:val="center"/>
      </w:pPr>
      <w:r>
        <w:rPr>
          <w:i/>
          <w:iCs/>
          <w:color w:val="52514E"/>
          <w:sz w:val="18"/>
          <w:szCs w:val="18"/>
        </w:rPr>
        <w:t xml:space="preserve">Figure 3 — Three ways to turn a stale/noisy snapshot and the dispatch log into a queue estimate.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506"/>
        <w:gridCol w:w="1928"/>
        <w:gridCol w:w="2506"/>
        <w:gridCol w:w="1156"/>
      </w:tblGrid>
      <w:tr>
        <w:trPr>
          <w:cantSplit/>
          <w:tblHeader/>
        </w:trPr>
        <w:tc>
          <w:tcPr>
            <w:tcW w:type="dxa" w:w="1542"/>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Estimator</w:t>
            </w:r>
          </w:p>
        </w:tc>
        <w:tc>
          <w:tcPr>
            <w:tcW w:type="dxa" w:w="2506"/>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How it works</w:t>
            </w:r>
          </w:p>
        </w:tc>
        <w:tc>
          <w:tcPr>
            <w:tcW w:type="dxa" w:w="1928"/>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Strengths</w:t>
            </w:r>
          </w:p>
        </w:tc>
        <w:tc>
          <w:tcPr>
            <w:tcW w:type="dxa" w:w="2506"/>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Weaknesses</w:t>
            </w:r>
          </w:p>
        </w:tc>
        <w:tc>
          <w:tcPr>
            <w:tcW w:type="dxa" w:w="1156"/>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Configs</w:t>
            </w:r>
          </w:p>
        </w:tc>
      </w:tr>
      <w:tr>
        <w:trPr>
          <w:cantSplit/>
          <w:tblHeader w:val="false"/>
        </w:trPr>
        <w:tc>
          <w:tcPr>
            <w:tcW w:type="dxa" w:w="154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Raw</w:t>
            </w:r>
          </w:p>
        </w:tc>
        <w:tc>
          <w:tcPr>
            <w:tcW w:type="dxa" w:w="25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Uses the snapshot directly</w:t>
            </w:r>
          </w:p>
        </w:tc>
        <w:tc>
          <w:tcPr>
            <w:tcW w:type="dxa" w:w="192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Simple</w:t>
            </w:r>
          </w:p>
        </w:tc>
        <w:tc>
          <w:tcPr>
            <w:tcW w:type="dxa" w:w="25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Wrong by k slots; noise passes through</w:t>
            </w:r>
          </w:p>
        </w:tc>
        <w:tc>
          <w:tcPr>
            <w:tcW w:type="dxa" w:w="115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C2, C3, C6, C7</w:t>
            </w:r>
          </w:p>
        </w:tc>
      </w:tr>
      <w:tr>
        <w:trPr>
          <w:cantSplit/>
          <w:tblHeader w:val="false"/>
        </w:trPr>
        <w:tc>
          <w:tcPr>
            <w:tcW w:type="dxa" w:w="1542"/>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Dispatch corrector</w:t>
            </w:r>
          </w:p>
        </w:tc>
        <w:tc>
          <w:tcPr>
            <w:tcW w:type="dxa" w:w="2506"/>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snapshot + jobs sent since − μ·k, rounded</w:t>
            </w:r>
          </w:p>
        </w:tc>
        <w:tc>
          <w:tcPr>
            <w:tcW w:type="dxa" w:w="192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Cheap; uses known dispatches</w:t>
            </w:r>
          </w:p>
        </w:tc>
        <w:tc>
          <w:tcPr>
            <w:tcW w:type="dxa" w:w="2506"/>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Over-subtracts for idle servers; ignores drops and noise; no uncertainty</w:t>
            </w:r>
          </w:p>
        </w:tc>
        <w:tc>
          <w:tcPr>
            <w:tcW w:type="dxa" w:w="1156"/>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C8, C9, C10</w:t>
            </w:r>
          </w:p>
        </w:tc>
      </w:tr>
      <w:tr>
        <w:trPr>
          <w:cantSplit/>
          <w:tblHeader w:val="false"/>
        </w:trPr>
        <w:tc>
          <w:tcPr>
            <w:tcW w:type="dxa" w:w="154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Belief filter (new)</w:t>
            </w:r>
          </w:p>
        </w:tc>
        <w:tc>
          <w:tcPr>
            <w:tcW w:type="dxa" w:w="25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Exact probability of each queue length per server, updated every slot</w:t>
            </w:r>
          </w:p>
        </w:tc>
        <w:tc>
          <w:tcPr>
            <w:tcW w:type="dxa" w:w="192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Exact; handles idle, drops, noise; gives confidence</w:t>
            </w:r>
          </w:p>
        </w:tc>
        <w:tc>
          <w:tcPr>
            <w:tcW w:type="dxa" w:w="25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Needs μ (like SED); k small matrix products per slot</w:t>
            </w:r>
          </w:p>
        </w:tc>
        <w:tc>
          <w:tcPr>
            <w:tcW w:type="dxa" w:w="115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C11, C12</w:t>
            </w:r>
          </w:p>
        </w:tc>
      </w:tr>
    </w:tbl>
    <w:p>
      <w:pPr>
        <w:pStyle w:val="Heading1"/>
      </w:pPr>
      <w:r>
        <w:t xml:space="preserve">5. Belief filter workflow (new contribution)</w:t>
      </w:r>
    </w:p>
    <w:p>
      <w:pPr>
        <w:keepNext/>
        <w:spacing w:after="40" w:before="120"/>
        <w:jc w:val="center"/>
      </w:pPr>
      <w:r>
        <w:drawing>
          <wp:inline distT="0" distB="0" distL="0" distR="0">
            <wp:extent cx="5124450" cy="5191125"/>
            <wp:effectExtent t="0" r="0" b="0" l="0"/>
            <wp:docPr id="1" name="fig/w4_belief.png" descr="fig/w4_belief.png" title="fig/w4_beli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5191125"/>
                    </a:xfrm>
                    <a:prstGeom prst="rect">
                      <a:avLst/>
                    </a:prstGeom>
                  </pic:spPr>
                </pic:pic>
              </a:graphicData>
            </a:graphic>
          </wp:inline>
        </w:drawing>
      </w:r>
    </w:p>
    <w:p>
      <w:pPr>
        <w:spacing w:after="200"/>
        <w:jc w:val="center"/>
      </w:pPr>
      <w:r>
        <w:rPr>
          <w:i/>
          <w:iCs/>
          <w:color w:val="52514E"/>
          <w:sz w:val="18"/>
          <w:szCs w:val="18"/>
        </w:rPr>
        <w:t xml:space="preserve">Figure 4 — Per-slot algorithm of the exact per-server Bayesian belief filter.</w:t>
      </w:r>
    </w:p>
    <w:p>
      <w:pPr>
        <w:pStyle w:val="Heading3"/>
      </w:pPr>
      <w:r>
        <w:t xml:space="preserve">Step by step</w:t>
      </w:r>
    </w:p>
    <w:p>
      <w:pPr>
        <w:pStyle w:val="ListParagraph"/>
        <w:numPr>
          <w:ilvl w:val="0"/>
          <w:numId w:val="3"/>
        </w:numPr>
        <w:spacing w:after="60" w:line="264"/>
      </w:pPr>
      <w:r>
        <w:rPr>
          <w:b/>
          <w:bCs/>
        </w:rPr>
        <w:t xml:space="preserve">Log the decision.</w:t>
      </w:r>
      <w:r>
        <w:t xml:space="preserve"> Append the action and whether a job arrived; the dispatcher always knows these.</w:t>
      </w:r>
    </w:p>
    <w:p>
      <w:pPr>
        <w:pStyle w:val="ListParagraph"/>
        <w:numPr>
          <w:ilvl w:val="0"/>
          <w:numId w:val="3"/>
        </w:numPr>
        <w:spacing w:after="60" w:line="264"/>
      </w:pPr>
      <w:r>
        <w:rPr>
          <w:b/>
          <w:bCs/>
        </w:rPr>
        <w:t xml:space="preserve">Advance the snapshot belief.</w:t>
      </w:r>
      <w:r>
        <w:t xml:space="preserve"> Once the log holds more than k entries, the snapshot time moves forward one slot: remove the oldest entry and apply one prediction step to the snapshot belief.</w:t>
      </w:r>
    </w:p>
    <w:p>
      <w:pPr>
        <w:pStyle w:val="ListParagraph"/>
        <w:numPr>
          <w:ilvl w:val="0"/>
          <w:numId w:val="3"/>
        </w:numPr>
        <w:spacing w:after="60" w:line="264"/>
      </w:pPr>
      <w:r>
        <w:rPr>
          <w:b/>
          <w:bCs/>
        </w:rPr>
        <w:t xml:space="preserve">Correct with the reading.</w:t>
      </w:r>
      <w:r>
        <w:t xml:space="preserve"> Multiply the snapshot belief by the likelihood of the reading (±1 noise model) and renormalise — Bayes' rule. With no noise this simply confirms the true snapshot.</w:t>
      </w:r>
    </w:p>
    <w:p>
      <w:pPr>
        <w:pStyle w:val="ListParagraph"/>
        <w:numPr>
          <w:ilvl w:val="0"/>
          <w:numId w:val="3"/>
        </w:numPr>
        <w:spacing w:after="60" w:line="264"/>
      </w:pPr>
      <w:r>
        <w:rPr>
          <w:b/>
          <w:bCs/>
        </w:rPr>
        <w:t xml:space="preserve">Roll forward to now.</w:t>
      </w:r>
      <w:r>
        <w:t xml:space="preserve"> Apply one prediction step for each of the last k logged slots (known dispatches, random services).</w:t>
      </w:r>
    </w:p>
    <w:p>
      <w:pPr>
        <w:pStyle w:val="ListParagraph"/>
        <w:numPr>
          <w:ilvl w:val="0"/>
          <w:numId w:val="3"/>
        </w:numPr>
        <w:spacing w:after="60" w:line="264"/>
      </w:pPr>
      <w:r>
        <w:rPr>
          <w:b/>
          <w:bCs/>
        </w:rPr>
        <w:t xml:space="preserve">Summarise.</w:t>
      </w:r>
      <w:r>
        <w:t xml:space="preserve"> Compute each server's expected queue length (mean) and spread (standard deviation).</w:t>
      </w:r>
    </w:p>
    <w:p>
      <w:pPr>
        <w:pStyle w:val="ListParagraph"/>
        <w:numPr>
          <w:ilvl w:val="0"/>
          <w:numId w:val="3"/>
        </w:numPr>
        <w:spacing w:after="60" w:line="264"/>
      </w:pPr>
      <w:r>
        <w:rPr>
          <w:b/>
          <w:bCs/>
        </w:rPr>
        <w:t xml:space="preserve">Output.</w:t>
      </w:r>
      <w:r>
        <w:t xml:space="preserve"> The rounded mean goes to the policy (Q-table size unchanged); the standard deviation is the confidence used by the hybrid.</w:t>
      </w:r>
    </w:p>
    <w:p>
      <w:pPr>
        <w:spacing w:after="120" w:line="276"/>
        <w:jc w:val="both"/>
      </w:pPr>
      <w:r>
        <w:t xml:space="preserve">The prediction step is exact because servers are independent given the dispatch log. It uses two 5 × 5 matrices: A (a new job raises the queue by one, a full queue stays full = drop) and S_i (a busy server finishes a job with probability μ_i, an empty one stays empty). This is what fixes the corrector's biases.</w:t>
      </w:r>
    </w:p>
    <w:p>
      <w:pPr>
        <w:pStyle w:val="Heading1"/>
      </w:pPr>
      <w:r>
        <w:t xml:space="preserve">6. Q-learning training and evaluation workflow</w:t>
      </w:r>
    </w:p>
    <w:p>
      <w:pPr>
        <w:keepNext/>
        <w:spacing w:after="40" w:before="120"/>
        <w:jc w:val="center"/>
      </w:pPr>
      <w:r>
        <w:drawing>
          <wp:inline distT="0" distB="0" distL="0" distR="0">
            <wp:extent cx="5124450" cy="4105275"/>
            <wp:effectExtent t="0" r="0" b="0" l="0"/>
            <wp:docPr id="1" name="fig/w6_qlearning.png" descr="fig/w6_qlearning.png" title="fig/w6_qle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4105275"/>
                    </a:xfrm>
                    <a:prstGeom prst="rect">
                      <a:avLst/>
                    </a:prstGeom>
                  </pic:spPr>
                </pic:pic>
              </a:graphicData>
            </a:graphic>
          </wp:inline>
        </w:drawing>
      </w:r>
    </w:p>
    <w:p>
      <w:pPr>
        <w:spacing w:after="200"/>
        <w:jc w:val="center"/>
      </w:pPr>
      <w:r>
        <w:rPr>
          <w:i/>
          <w:iCs/>
          <w:color w:val="52514E"/>
          <w:sz w:val="18"/>
          <w:szCs w:val="18"/>
        </w:rPr>
        <w:t xml:space="preserve">Figure 5 — Training loop of the tabular Q-learning dispatcher and the switch to evaluation.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Phase</w:t>
            </w:r>
          </w:p>
        </w:tc>
        <w:tc>
          <w:tcPr>
            <w:tcW w:type="dxa" w:w="7518"/>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Details</w:t>
            </w:r>
          </w:p>
        </w:tc>
      </w:tr>
      <w:tr>
        <w:trPr>
          <w:cantSplit/>
          <w:tblHeader w:val="false"/>
        </w:trPr>
        <w:tc>
          <w:tcPr>
            <w:tcW w:type="dxa" w:w="21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Initialise</w:t>
            </w:r>
          </w:p>
        </w:tc>
        <w:tc>
          <w:tcPr>
            <w:tcW w:type="dxa" w:w="751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Q-table 3,125 × 5 (9,375 × 5 with the forecast feature), all zeros; ε = 1</w:t>
            </w:r>
          </w:p>
        </w:tc>
      </w:tr>
      <w:tr>
        <w:trPr>
          <w:cantSplit/>
          <w:tblHeader w:val="false"/>
        </w:trPr>
        <w:tc>
          <w:tcPr>
            <w:tcW w:type="dxa" w:w="212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Each training slot</w:t>
            </w:r>
          </w:p>
        </w:tc>
        <w:tc>
          <w:tcPr>
            <w:tcW w:type="dxa" w:w="751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Observe estimate → choose action (ε-greedy) → environment step → TD update → decay ε</w:t>
            </w:r>
          </w:p>
        </w:tc>
      </w:tr>
      <w:tr>
        <w:trPr>
          <w:cantSplit/>
          <w:tblHeader w:val="false"/>
        </w:trPr>
        <w:tc>
          <w:tcPr>
            <w:tcW w:type="dxa" w:w="21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Exploration schedule</w:t>
            </w:r>
          </w:p>
        </w:tc>
        <w:tc>
          <w:tcPr>
            <w:tcW w:type="dxa" w:w="751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ε falls linearly from 1.0 to 0.05 over the first 40,000 of 80,000 training slots</w:t>
            </w:r>
          </w:p>
        </w:tc>
      </w:tr>
      <w:tr>
        <w:trPr>
          <w:cantSplit/>
          <w:tblHeader w:val="false"/>
        </w:trPr>
        <w:tc>
          <w:tcPr>
            <w:tcW w:type="dxa" w:w="212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Tuning</w:t>
            </w:r>
          </w:p>
        </w:tc>
        <w:tc>
          <w:tcPr>
            <w:tcW w:type="dxa" w:w="751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α ∈ {0.05, 0.1, 0.2}, γ ∈ {0.9, 0.95} grid-searched per traffic pattern on two tuning seeds</w:t>
            </w:r>
          </w:p>
        </w:tc>
      </w:tr>
      <w:tr>
        <w:trPr>
          <w:cantSplit/>
          <w:tblHeader w:val="false"/>
        </w:trPr>
        <w:tc>
          <w:tcPr>
            <w:tcW w:type="dxa" w:w="212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Evaluation</w:t>
            </w:r>
          </w:p>
        </w:tc>
        <w:tc>
          <w:tcPr>
            <w:tcW w:type="dxa" w:w="751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20,000 slots, ε = 0, no updates, fresh estimator instance, seed + 10,000 (same for every method)</w:t>
            </w:r>
          </w:p>
        </w:tc>
      </w:tr>
    </w:tbl>
    <w:p>
      <w:pPr>
        <w:pStyle w:val="Heading1"/>
      </w:pPr>
      <w:r>
        <w:t xml:space="preserve">7. Hybrid decision workflow (planned)</w:t>
      </w:r>
    </w:p>
    <w:p>
      <w:pPr>
        <w:keepNext/>
        <w:spacing w:after="40" w:before="120"/>
        <w:jc w:val="center"/>
      </w:pPr>
      <w:r>
        <w:drawing>
          <wp:inline distT="0" distB="0" distL="0" distR="0">
            <wp:extent cx="5305425" cy="2286000"/>
            <wp:effectExtent t="0" r="0" b="0" l="0"/>
            <wp:docPr id="1" name="fig/w7_hybrid.png" descr="fig/w7_hybrid.png" title="fig/w7_hyb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5425" cy="2286000"/>
                    </a:xfrm>
                    <a:prstGeom prst="rect">
                      <a:avLst/>
                    </a:prstGeom>
                  </pic:spPr>
                </pic:pic>
              </a:graphicData>
            </a:graphic>
          </wp:inline>
        </w:drawing>
      </w:r>
    </w:p>
    <w:p>
      <w:pPr>
        <w:spacing w:after="200"/>
        <w:jc w:val="center"/>
      </w:pPr>
      <w:r>
        <w:rPr>
          <w:i/>
          <w:iCs/>
          <w:color w:val="52514E"/>
          <w:sz w:val="18"/>
          <w:szCs w:val="18"/>
        </w:rPr>
        <w:t xml:space="preserve">Figure 6 — Confidence-gated hybrid: learned policy when the belief is sharp, belief-SED otherwise.</w:t>
      </w:r>
    </w:p>
    <w:p>
      <w:pPr>
        <w:spacing w:after="120" w:line="276"/>
        <w:jc w:val="both"/>
      </w:pPr>
      <w:r>
        <w:t xml:space="preserve">If the largest posterior standard deviation across servers is below a threshold τ, the dispatcher trusts its learned Q-policy on the belief mean. Otherwise it falls back to SED on the belief mean, which is robust and needs no learning. In the prototype this was the best learning-based dispatcher in every setting tested and stayed close to SED at heavy load, where plain Q-learning failed.</w:t>
      </w:r>
    </w:p>
    <w:p>
      <w:pPr>
        <w:pStyle w:val="Heading1"/>
      </w:pPr>
      <w:r>
        <w:t xml:space="preserve">8. Experiment workflow</w:t>
      </w:r>
    </w:p>
    <w:p>
      <w:pPr>
        <w:keepNext/>
        <w:spacing w:after="40" w:before="120"/>
        <w:jc w:val="center"/>
      </w:pPr>
      <w:r>
        <w:drawing>
          <wp:inline distT="0" distB="0" distL="0" distR="0">
            <wp:extent cx="5486400" cy="4067175"/>
            <wp:effectExtent t="0" r="0" b="0" l="0"/>
            <wp:docPr id="1" name="fig/w5_experiment.png" descr="fig/w5_experiment.png" title="fig/w5_experi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4067175"/>
                    </a:xfrm>
                    <a:prstGeom prst="rect">
                      <a:avLst/>
                    </a:prstGeom>
                  </pic:spPr>
                </pic:pic>
              </a:graphicData>
            </a:graphic>
          </wp:inline>
        </w:drawing>
      </w:r>
    </w:p>
    <w:p>
      <w:pPr>
        <w:spacing w:after="200"/>
        <w:jc w:val="center"/>
      </w:pPr>
      <w:r>
        <w:rPr>
          <w:i/>
          <w:iCs/>
          <w:color w:val="52514E"/>
          <w:sz w:val="18"/>
          <w:szCs w:val="18"/>
        </w:rPr>
        <w:t xml:space="preserve">Figure 7 — From a configuration file to results, plots and the report (scripts/run_grid.py and friends).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662"/>
        <w:gridCol w:w="4434"/>
      </w:tblGrid>
      <w:tr>
        <w:trPr>
          <w:cantSplit/>
          <w:tblHeader/>
        </w:trPr>
        <w:tc>
          <w:tcPr>
            <w:tcW w:type="dxa" w:w="1542"/>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Stage</w:t>
            </w:r>
          </w:p>
        </w:tc>
        <w:tc>
          <w:tcPr>
            <w:tcW w:type="dxa" w:w="3662"/>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Script / file</w:t>
            </w:r>
          </w:p>
        </w:tc>
        <w:tc>
          <w:tcPr>
            <w:tcW w:type="dxa" w:w="4434"/>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What it does</w:t>
            </w:r>
          </w:p>
        </w:tc>
      </w:tr>
      <w:tr>
        <w:trPr>
          <w:cantSplit/>
          <w:tblHeader w:val="false"/>
        </w:trPr>
        <w:tc>
          <w:tcPr>
            <w:tcW w:type="dxa" w:w="154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Configure</w:t>
            </w:r>
          </w:p>
        </w:tc>
        <w:tc>
          <w:tcPr>
            <w:tcW w:type="dxa" w:w="366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configs/full_grid.yaml, quick.yaml, mu_mismatch.yaml (new)</w:t>
            </w:r>
          </w:p>
        </w:tc>
        <w:tc>
          <w:tcPr>
            <w:tcW w:type="dxa" w:w="443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Servers, traffic, observation modes, Q-learning grid, seeds, config list</w:t>
            </w:r>
          </w:p>
        </w:tc>
      </w:tr>
      <w:tr>
        <w:trPr>
          <w:cantSplit/>
          <w:tblHeader w:val="false"/>
        </w:trPr>
        <w:tc>
          <w:tcPr>
            <w:tcW w:type="dxa" w:w="1542"/>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Enumerate</w:t>
            </w:r>
          </w:p>
        </w:tc>
        <w:tc>
          <w:tcPr>
            <w:tcW w:type="dxa" w:w="3662"/>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run_grid.py: build_run_list()</w:t>
            </w:r>
          </w:p>
        </w:tc>
        <w:tc>
          <w:tcPr>
            <w:tcW w:type="dxa" w:w="4434"/>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All valid (config, traffic, mode) combinations (139 now; more with C10–C12)</w:t>
            </w:r>
          </w:p>
        </w:tc>
      </w:tr>
      <w:tr>
        <w:trPr>
          <w:cantSplit/>
          <w:tblHeader w:val="false"/>
        </w:trPr>
        <w:tc>
          <w:tcPr>
            <w:tcW w:type="dxa" w:w="154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Pre-compute</w:t>
            </w:r>
          </w:p>
        </w:tc>
        <w:tc>
          <w:tcPr>
            <w:tcW w:type="dxa" w:w="366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run_grid.py</w:t>
            </w:r>
          </w:p>
        </w:tc>
        <w:tc>
          <w:tcPr>
            <w:tcW w:type="dxa" w:w="443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Exact model + VI (steady, full obs); α, γ grid search per traffic</w:t>
            </w:r>
          </w:p>
        </w:tc>
      </w:tr>
      <w:tr>
        <w:trPr>
          <w:cantSplit/>
          <w:tblHeader w:val="false"/>
        </w:trPr>
        <w:tc>
          <w:tcPr>
            <w:tcW w:type="dxa" w:w="1542"/>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Train</w:t>
            </w:r>
          </w:p>
        </w:tc>
        <w:tc>
          <w:tcPr>
            <w:tcW w:type="dxa" w:w="3662"/>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eval/runner.py: rollout(learn=True)</w:t>
            </w:r>
          </w:p>
        </w:tc>
        <w:tc>
          <w:tcPr>
            <w:tcW w:type="dxa" w:w="4434"/>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80,000 slots for learning configs</w:t>
            </w:r>
          </w:p>
        </w:tc>
      </w:tr>
      <w:tr>
        <w:trPr>
          <w:cantSplit/>
          <w:tblHeader w:val="false"/>
        </w:trPr>
        <w:tc>
          <w:tcPr>
            <w:tcW w:type="dxa" w:w="154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Evaluate</w:t>
            </w:r>
          </w:p>
        </w:tc>
        <w:tc>
          <w:tcPr>
            <w:tcW w:type="dxa" w:w="366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eval/runner.py: rollout()</w:t>
            </w:r>
          </w:p>
        </w:tc>
        <w:tc>
          <w:tcPr>
            <w:tcW w:type="dxa" w:w="443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20,000 slots, same seed for all methods</w:t>
            </w:r>
          </w:p>
        </w:tc>
      </w:tr>
      <w:tr>
        <w:trPr>
          <w:cantSplit/>
          <w:tblHeader w:val="false"/>
        </w:trPr>
        <w:tc>
          <w:tcPr>
            <w:tcW w:type="dxa" w:w="1542"/>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Record</w:t>
            </w:r>
          </w:p>
        </w:tc>
        <w:tc>
          <w:tcPr>
            <w:tcW w:type="dxa" w:w="3662"/>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eval/metrics.py</w:t>
            </w:r>
          </w:p>
        </w:tc>
        <w:tc>
          <w:tcPr>
            <w:tcW w:type="dxa" w:w="4434"/>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Response time, drops, drop rate, completion ≤ 5 slots, load-balance variance, convergence</w:t>
            </w:r>
          </w:p>
        </w:tc>
      </w:tr>
      <w:tr>
        <w:trPr>
          <w:cantSplit/>
          <w:tblHeader w:val="false"/>
        </w:trPr>
        <w:tc>
          <w:tcPr>
            <w:tcW w:type="dxa" w:w="154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Summarise</w:t>
            </w:r>
          </w:p>
        </w:tc>
        <w:tc>
          <w:tcPr>
            <w:tcW w:type="dxa" w:w="366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results/raw/results.csv, results/summary.csv</w:t>
            </w:r>
          </w:p>
        </w:tc>
        <w:tc>
          <w:tcPr>
            <w:tcW w:type="dxa" w:w="443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Per-run rows; mean and std per cell</w:t>
            </w:r>
          </w:p>
        </w:tc>
      </w:tr>
      <w:tr>
        <w:trPr>
          <w:cantSplit/>
          <w:tblHeader w:val="false"/>
        </w:trPr>
        <w:tc>
          <w:tcPr>
            <w:tcW w:type="dxa" w:w="1542"/>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Visualise</w:t>
            </w:r>
          </w:p>
        </w:tc>
        <w:tc>
          <w:tcPr>
            <w:tcW w:type="dxa" w:w="3662"/>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make_plots.py</w:t>
            </w:r>
          </w:p>
        </w:tc>
        <w:tc>
          <w:tcPr>
            <w:tcW w:type="dxa" w:w="4434"/>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Response time vs delay; degradation per config; overload events per config</w:t>
            </w:r>
          </w:p>
        </w:tc>
      </w:tr>
      <w:tr>
        <w:trPr>
          <w:cantSplit/>
          <w:tblHeader w:val="false"/>
        </w:trPr>
        <w:tc>
          <w:tcPr>
            <w:tcW w:type="dxa" w:w="154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Report</w:t>
            </w:r>
          </w:p>
        </w:tc>
        <w:tc>
          <w:tcPr>
            <w:tcW w:type="dxa" w:w="366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make_report.py</w:t>
            </w:r>
          </w:p>
        </w:tc>
        <w:tc>
          <w:tcPr>
            <w:tcW w:type="dxa" w:w="443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Tables per traffic pattern and findings (delay modes, with drops)</w:t>
            </w:r>
          </w:p>
        </w:tc>
      </w:tr>
    </w:tbl>
    <w:p>
      <w:pPr>
        <w:pStyle w:val="Heading3"/>
      </w:pPr>
      <w:r>
        <w:t xml:space="preserve">Commands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0" w:sz="4"/>
              <w:left w:val="single" w:color="C9D3E0" w:sz="4"/>
              <w:bottom w:val="single" w:color="C9D3E0" w:sz="4"/>
              <w:right w:val="single" w:color="C9D3E0" w:sz="4"/>
            </w:tcBorders>
            <w:shd w:fill="F6F6F4" w:color="auto" w:val="clear"/>
            <w:tcMar>
              <w:top w:type="dxa" w:w="100"/>
              <w:left w:type="dxa" w:w="160"/>
              <w:bottom w:type="dxa" w:w="100"/>
              <w:right w:type="dxa" w:w="160"/>
            </w:tcMar>
          </w:tcPr>
          <w:p>
            <w:pPr>
              <w:spacing w:after="0"/>
            </w:pPr>
            <w:r>
              <w:rPr>
                <w:rFonts w:ascii="Consolas" w:cs="Consolas" w:eastAsia="Consolas" w:hAnsi="Consolas"/>
                <w:sz w:val="17"/>
                <w:szCs w:val="17"/>
              </w:rPr>
              <w:t xml:space="preserve">python -m pytest -q                                              # unit tests</w:t>
            </w:r>
          </w:p>
          <w:p>
            <w:pPr>
              <w:spacing w:after="0"/>
            </w:pPr>
            <w:r>
              <w:rPr>
                <w:rFonts w:ascii="Consolas" w:cs="Consolas" w:eastAsia="Consolas" w:hAnsi="Consolas"/>
                <w:sz w:val="17"/>
                <w:szCs w:val="17"/>
              </w:rPr>
              <w:t xml:space="preserve">python scripts/run_grid.py --config configs/quick.yaml           # smoke run</w:t>
            </w:r>
          </w:p>
          <w:p>
            <w:pPr>
              <w:spacing w:after="0"/>
            </w:pPr>
            <w:r>
              <w:rPr>
                <w:rFonts w:ascii="Consolas" w:cs="Consolas" w:eastAsia="Consolas" w:hAnsi="Consolas"/>
                <w:sz w:val="17"/>
                <w:szCs w:val="17"/>
              </w:rPr>
              <w:t xml:space="preserve">python scripts/run_grid.py --config configs/full_grid.yaml       # full experiment</w:t>
            </w:r>
          </w:p>
          <w:p>
            <w:pPr>
              <w:spacing w:after="0"/>
            </w:pPr>
            <w:r>
              <w:rPr>
                <w:rFonts w:ascii="Consolas" w:cs="Consolas" w:eastAsia="Consolas" w:hAnsi="Consolas"/>
                <w:sz w:val="17"/>
                <w:szCs w:val="17"/>
              </w:rPr>
              <w:t xml:space="preserve">python scripts/make_plots.py &amp;&amp; python scripts/make_report.py</w:t>
            </w:r>
          </w:p>
          <w:p>
            <w:pPr>
              <w:spacing w:after="0"/>
            </w:pPr>
            <w:r>
              <w:rPr>
                <w:rFonts w:ascii="Consolas" w:cs="Consolas" w:eastAsia="Consolas" w:hAnsi="Consolas"/>
                <w:sz w:val="17"/>
                <w:szCs w:val="17"/>
              </w:rPr>
              <w:t xml:space="preserve">python scripts/run_grid.py --config configs/mu_mismatch.yaml --out-dir results_mu_mismatch</w:t>
            </w:r>
          </w:p>
        </w:tc>
      </w:tr>
    </w:tbl>
    <w:p>
      <w:pPr>
        <w:pStyle w:val="Heading1"/>
      </w:pPr>
      <w:r>
        <w:t xml:space="preserve">9. Code structure</w:t>
      </w:r>
    </w:p>
    <w:p>
      <w:pPr>
        <w:keepNext/>
        <w:spacing w:after="40" w:before="120"/>
        <w:jc w:val="center"/>
      </w:pPr>
      <w:r>
        <w:drawing>
          <wp:inline distT="0" distB="0" distL="0" distR="0">
            <wp:extent cx="5486400" cy="3429000"/>
            <wp:effectExtent t="0" r="0" b="0" l="0"/>
            <wp:docPr id="1" name="fig/w8_modules.png" descr="fig/w8_modules.png" title="fig/w8_modu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i/>
          <w:iCs/>
          <w:color w:val="52514E"/>
          <w:sz w:val="18"/>
          <w:szCs w:val="18"/>
        </w:rPr>
        <w:t xml:space="preserve">Figure 8 — Package layers. Scripts call the evaluation layer, which drives estimators, agents and the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6168"/>
      </w:tblGrid>
      <w:tr>
        <w:trPr>
          <w:cantSplit/>
          <w:tblHeader/>
        </w:trPr>
        <w:tc>
          <w:tcPr>
            <w:tcW w:type="dxa" w:w="3470"/>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File</w:t>
            </w:r>
          </w:p>
        </w:tc>
        <w:tc>
          <w:tcPr>
            <w:tcW w:type="dxa" w:w="6168"/>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Responsibility</w:t>
            </w:r>
          </w:p>
        </w:tc>
      </w:tr>
      <w:tr>
        <w:trPr>
          <w:cantSplit/>
          <w:tblHeader w:val="false"/>
        </w:trPr>
        <w:tc>
          <w:tcPr>
            <w:tcW w:type="dxa" w:w="347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lb_rl/env/servers.py</w:t>
            </w:r>
          </w:p>
        </w:tc>
        <w:tc>
          <w:tcPr>
            <w:tcW w:type="dxa" w:w="616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ServerPool: bounded FIFO queues of arrival slots; dispatch (drop if full); Bernoulli service</w:t>
            </w:r>
          </w:p>
        </w:tc>
      </w:tr>
      <w:tr>
        <w:trPr>
          <w:cantSplit/>
          <w:tblHeader w:val="false"/>
        </w:trPr>
        <w:tc>
          <w:tcPr>
            <w:tcW w:type="dxa" w:w="347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lb_rl/env/traffic.py</w:t>
            </w:r>
          </w:p>
        </w:tc>
        <w:tc>
          <w:tcPr>
            <w:tcW w:type="dxa" w:w="616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SteadyTraffic, BurstyTraffic (two-state Markov-modulated), CyclicalTraffic</w:t>
            </w:r>
          </w:p>
        </w:tc>
      </w:tr>
      <w:tr>
        <w:trPr>
          <w:cantSplit/>
          <w:tblHeader w:val="false"/>
        </w:trPr>
        <w:tc>
          <w:tcPr>
            <w:tcW w:type="dxa" w:w="347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lb_rl/env/environment.py</w:t>
            </w:r>
          </w:p>
        </w:tc>
        <w:tc>
          <w:tcPr>
            <w:tcW w:type="dxa" w:w="616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LoadBalancingEnv.step: arrival → dispatch → service → reward</w:t>
            </w:r>
          </w:p>
        </w:tc>
      </w:tr>
      <w:tr>
        <w:trPr>
          <w:cantSplit/>
          <w:tblHeader w:val="false"/>
        </w:trPr>
        <w:tc>
          <w:tcPr>
            <w:tcW w:type="dxa" w:w="347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lb_rl/observation/wrappers.py</w:t>
            </w:r>
          </w:p>
        </w:tc>
        <w:tc>
          <w:tcPr>
            <w:tcW w:type="dxa" w:w="616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Full, Noise, Delay, NoiseDelay observations; ArrivalForecastWrapper; DispatchCorrectorWrapper; BeliefStateWrapper (new)</w:t>
            </w:r>
          </w:p>
        </w:tc>
      </w:tr>
      <w:tr>
        <w:trPr>
          <w:cantSplit/>
          <w:tblHeader w:val="false"/>
        </w:trPr>
        <w:tc>
          <w:tcPr>
            <w:tcW w:type="dxa" w:w="347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lb_rl/agents/baselines.py</w:t>
            </w:r>
          </w:p>
        </w:tc>
        <w:tc>
          <w:tcPr>
            <w:tcW w:type="dxa" w:w="616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RoundRobin, LeastConnections, ShortestExpectedDelay</w:t>
            </w:r>
          </w:p>
        </w:tc>
      </w:tr>
      <w:tr>
        <w:trPr>
          <w:cantSplit/>
          <w:tblHeader w:val="false"/>
        </w:trPr>
        <w:tc>
          <w:tcPr>
            <w:tcW w:type="dxa" w:w="347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lb_rl/models/transition_model.py</w:t>
            </w:r>
          </w:p>
        </w:tc>
        <w:tc>
          <w:tcPr>
            <w:tcW w:type="dxa" w:w="616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Exact P(s′|s,a) and R(s,a) for steady traffic, full observability</w:t>
            </w:r>
          </w:p>
        </w:tc>
      </w:tr>
      <w:tr>
        <w:trPr>
          <w:cantSplit/>
          <w:tblHeader w:val="false"/>
        </w:trPr>
        <w:tc>
          <w:tcPr>
            <w:tcW w:type="dxa" w:w="347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lb_rl/agents/value_iteration.py, policy_iteration.py</w:t>
            </w:r>
          </w:p>
        </w:tc>
        <w:tc>
          <w:tcPr>
            <w:tcW w:type="dxa" w:w="616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Solvers and greedy table policies</w:t>
            </w:r>
          </w:p>
        </w:tc>
      </w:tr>
      <w:tr>
        <w:trPr>
          <w:cantSplit/>
          <w:tblHeader w:val="false"/>
        </w:trPr>
        <w:tc>
          <w:tcPr>
            <w:tcW w:type="dxa" w:w="347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lb_rl/agents/q_learning.py</w:t>
            </w:r>
          </w:p>
        </w:tc>
        <w:tc>
          <w:tcPr>
            <w:tcW w:type="dxa" w:w="616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QLearningAgent: Q-table, ε schedule, TD update, greedy mode</w:t>
            </w:r>
          </w:p>
        </w:tc>
      </w:tr>
      <w:tr>
        <w:trPr>
          <w:cantSplit/>
          <w:tblHeader w:val="false"/>
        </w:trPr>
        <w:tc>
          <w:tcPr>
            <w:tcW w:type="dxa" w:w="347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lb_rl/eval/runner.py, metrics.py</w:t>
            </w:r>
          </w:p>
        </w:tc>
        <w:tc>
          <w:tcPr>
            <w:tcW w:type="dxa" w:w="616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Rollout loop with independent RNG streams; metric accumulation</w:t>
            </w:r>
          </w:p>
        </w:tc>
      </w:tr>
      <w:tr>
        <w:trPr>
          <w:cantSplit/>
          <w:tblHeader w:val="false"/>
        </w:trPr>
        <w:tc>
          <w:tcPr>
            <w:tcW w:type="dxa" w:w="347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lb_rl/utils/state_encoding.py, seeding.py</w:t>
            </w:r>
          </w:p>
        </w:tc>
        <w:tc>
          <w:tcPr>
            <w:tcW w:type="dxa" w:w="616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Mixed-radix encode/decode of states; RNG creation</w:t>
            </w:r>
          </w:p>
        </w:tc>
      </w:tr>
      <w:tr>
        <w:trPr>
          <w:cantSplit/>
          <w:tblHeader w:val="false"/>
        </w:trPr>
        <w:tc>
          <w:tcPr>
            <w:tcW w:type="dxa" w:w="347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scripts/</w:t>
            </w:r>
          </w:p>
        </w:tc>
        <w:tc>
          <w:tcPr>
            <w:tcW w:type="dxa" w:w="616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Milestone checks (M1–M4), grid runner, single-run debugger, plots, report</w:t>
            </w:r>
          </w:p>
        </w:tc>
      </w:tr>
      <w:tr>
        <w:trPr>
          <w:cantSplit/>
          <w:tblHeader w:val="false"/>
        </w:trPr>
        <w:tc>
          <w:tcPr>
            <w:tcW w:type="dxa" w:w="3470"/>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tests/</w:t>
            </w:r>
          </w:p>
        </w:tc>
        <w:tc>
          <w:tcPr>
            <w:tcW w:type="dxa" w:w="616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24 unit tests (27 after the planned changes)</w:t>
            </w:r>
          </w:p>
        </w:tc>
      </w:tr>
    </w:tbl>
    <w:p>
      <w:pPr>
        <w:pStyle w:val="Heading1"/>
      </w:pPr>
      <w:r>
        <w:t xml:space="preserve">10. Build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26"/>
        <w:gridCol w:w="1928"/>
        <w:gridCol w:w="3084"/>
      </w:tblGrid>
      <w:tr>
        <w:trPr>
          <w:cantSplit/>
          <w:tblHeader/>
        </w:trPr>
        <w:tc>
          <w:tcPr>
            <w:tcW w:type="dxa" w:w="4626"/>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Component</w:t>
            </w:r>
          </w:p>
        </w:tc>
        <w:tc>
          <w:tcPr>
            <w:tcW w:type="dxa" w:w="1928"/>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Status</w:t>
            </w:r>
          </w:p>
        </w:tc>
        <w:tc>
          <w:tcPr>
            <w:tcW w:type="dxa" w:w="3084"/>
            <w:tcBorders>
              <w:top w:val="single" w:color="C9D3E0" w:sz="4"/>
              <w:left w:val="single" w:color="C9D3E0" w:sz="4"/>
              <w:bottom w:val="single" w:color="C9D3E0" w:sz="4"/>
              <w:right w:val="single" w:color="C9D3E0" w:sz="4"/>
            </w:tcBorders>
            <w:shd w:fill="1F3B63" w:color="auto" w:val="clear"/>
            <w:tcMar>
              <w:top w:type="dxa" w:w="60"/>
              <w:left w:type="dxa" w:w="100"/>
              <w:bottom w:type="dxa" w:w="60"/>
              <w:right w:type="dxa" w:w="100"/>
            </w:tcMar>
          </w:tcPr>
          <w:p>
            <w:pPr>
              <w:spacing w:after="20"/>
            </w:pPr>
            <w:r>
              <w:rPr>
                <w:b/>
                <w:bCs/>
                <w:color w:val="FFFFFF"/>
                <w:sz w:val="18"/>
                <w:szCs w:val="18"/>
              </w:rPr>
              <w:t xml:space="preserve">Notes</w:t>
            </w:r>
          </w:p>
        </w:tc>
      </w:tr>
      <w:tr>
        <w:trPr>
          <w:cantSplit/>
          <w:tblHeader w:val="false"/>
        </w:trPr>
        <w:tc>
          <w:tcPr>
            <w:tcW w:type="dxa" w:w="462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Simulator, traffic patterns, drops, reward</w:t>
            </w:r>
          </w:p>
        </w:tc>
        <w:tc>
          <w:tcPr>
            <w:tcW w:type="dxa" w:w="192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Done</w:t>
            </w:r>
          </w:p>
        </w:tc>
        <w:tc>
          <w:tcPr>
            <w:tcW w:type="dxa" w:w="308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Job conservation verified by test</w:t>
            </w:r>
          </w:p>
        </w:tc>
      </w:tr>
      <w:tr>
        <w:trPr>
          <w:cantSplit/>
          <w:tblHeader w:val="false"/>
        </w:trPr>
        <w:tc>
          <w:tcPr>
            <w:tcW w:type="dxa" w:w="4626"/>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Round Robin, Least Connections, SED</w:t>
            </w:r>
          </w:p>
        </w:tc>
        <w:tc>
          <w:tcPr>
            <w:tcW w:type="dxa" w:w="192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Done</w:t>
            </w:r>
          </w:p>
        </w:tc>
        <w:tc>
          <w:tcPr>
            <w:tcW w:type="dxa" w:w="3084"/>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p>
        </w:tc>
      </w:tr>
      <w:tr>
        <w:trPr>
          <w:cantSplit/>
          <w:tblHeader w:val="false"/>
        </w:trPr>
        <w:tc>
          <w:tcPr>
            <w:tcW w:type="dxa" w:w="462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Exact model, Value Iteration, Policy Iteration</w:t>
            </w:r>
          </w:p>
        </w:tc>
        <w:tc>
          <w:tcPr>
            <w:tcW w:type="dxa" w:w="192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Done</w:t>
            </w:r>
          </w:p>
        </w:tc>
        <w:tc>
          <w:tcPr>
            <w:tcW w:type="dxa" w:w="308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Agree on 100% of 3,125 states</w:t>
            </w:r>
          </w:p>
        </w:tc>
      </w:tr>
      <w:tr>
        <w:trPr>
          <w:cantSplit/>
          <w:tblHeader w:val="false"/>
        </w:trPr>
        <w:tc>
          <w:tcPr>
            <w:tcW w:type="dxa" w:w="4626"/>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Tabular Q-learning + tuning</w:t>
            </w:r>
          </w:p>
        </w:tc>
        <w:tc>
          <w:tcPr>
            <w:tcW w:type="dxa" w:w="192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Done</w:t>
            </w:r>
          </w:p>
        </w:tc>
        <w:tc>
          <w:tcPr>
            <w:tcW w:type="dxa" w:w="3084"/>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Matches optimum under full observability</w:t>
            </w:r>
          </w:p>
        </w:tc>
      </w:tr>
      <w:tr>
        <w:trPr>
          <w:cantSplit/>
          <w:tblHeader w:val="false"/>
        </w:trPr>
        <w:tc>
          <w:tcPr>
            <w:tcW w:type="dxa" w:w="462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Noise, delay, noise+delay observations</w:t>
            </w:r>
          </w:p>
        </w:tc>
        <w:tc>
          <w:tcPr>
            <w:tcW w:type="dxa" w:w="192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Done</w:t>
            </w:r>
          </w:p>
        </w:tc>
        <w:tc>
          <w:tcPr>
            <w:tcW w:type="dxa" w:w="308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p>
        </w:tc>
      </w:tr>
      <w:tr>
        <w:trPr>
          <w:cantSplit/>
          <w:tblHeader w:val="false"/>
        </w:trPr>
        <w:tc>
          <w:tcPr>
            <w:tcW w:type="dxa" w:w="4626"/>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Forecast feature</w:t>
            </w:r>
          </w:p>
        </w:tc>
        <w:tc>
          <w:tcPr>
            <w:tcW w:type="dxa" w:w="192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Done</w:t>
            </w:r>
          </w:p>
        </w:tc>
        <w:tc>
          <w:tcPr>
            <w:tcW w:type="dxa" w:w="3084"/>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Negative result; kept as ablation</w:t>
            </w:r>
          </w:p>
        </w:tc>
      </w:tr>
      <w:tr>
        <w:trPr>
          <w:cantSplit/>
          <w:tblHeader w:val="false"/>
        </w:trPr>
        <w:tc>
          <w:tcPr>
            <w:tcW w:type="dxa" w:w="462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Dispatch corrector</w:t>
            </w:r>
          </w:p>
        </w:tc>
        <w:tc>
          <w:tcPr>
            <w:tcW w:type="dxa" w:w="192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Done — fix needed</w:t>
            </w:r>
          </w:p>
        </w:tc>
        <w:tc>
          <w:tcPr>
            <w:tcW w:type="dxa" w:w="308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Must receive noisy input</w:t>
            </w:r>
          </w:p>
        </w:tc>
      </w:tr>
      <w:tr>
        <w:trPr>
          <w:cantSplit/>
          <w:tblHeader w:val="false"/>
        </w:trPr>
        <w:tc>
          <w:tcPr>
            <w:tcW w:type="dxa" w:w="4626"/>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Full experiment, 3 plots, report</w:t>
            </w:r>
          </w:p>
        </w:tc>
        <w:tc>
          <w:tcPr>
            <w:tcW w:type="dxa" w:w="192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Done</w:t>
            </w:r>
          </w:p>
        </w:tc>
        <w:tc>
          <w:tcPr>
            <w:tcW w:type="dxa" w:w="3084"/>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695 runs, 5 seeds</w:t>
            </w:r>
          </w:p>
        </w:tc>
      </w:tr>
      <w:tr>
        <w:trPr>
          <w:cantSplit/>
          <w:tblHeader w:val="false"/>
        </w:trPr>
        <w:tc>
          <w:tcPr>
            <w:tcW w:type="dxa" w:w="462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Evaluation fixes (paired seeds, drop rate, SED+corrector control)</w:t>
            </w:r>
          </w:p>
        </w:tc>
        <w:tc>
          <w:tcPr>
            <w:tcW w:type="dxa" w:w="192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Planned</w:t>
            </w:r>
          </w:p>
        </w:tc>
        <w:tc>
          <w:tcPr>
            <w:tcW w:type="dxa" w:w="308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Code changes prepared</w:t>
            </w:r>
          </w:p>
        </w:tc>
      </w:tr>
      <w:tr>
        <w:trPr>
          <w:cantSplit/>
          <w:tblHeader w:val="false"/>
        </w:trPr>
        <w:tc>
          <w:tcPr>
            <w:tcW w:type="dxa" w:w="4626"/>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Belief filter + C11/C12</w:t>
            </w:r>
          </w:p>
        </w:tc>
        <w:tc>
          <w:tcPr>
            <w:tcW w:type="dxa" w:w="192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Planned</w:t>
            </w:r>
          </w:p>
        </w:tc>
        <w:tc>
          <w:tcPr>
            <w:tcW w:type="dxa" w:w="3084"/>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Prototype tested</w:t>
            </w:r>
          </w:p>
        </w:tc>
      </w:tr>
      <w:tr>
        <w:trPr>
          <w:cantSplit/>
          <w:tblHeader w:val="false"/>
        </w:trPr>
        <w:tc>
          <w:tcPr>
            <w:tcW w:type="dxa" w:w="462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Model-mismatch experiment</w:t>
            </w:r>
          </w:p>
        </w:tc>
        <w:tc>
          <w:tcPr>
            <w:tcW w:type="dxa" w:w="192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Planned</w:t>
            </w:r>
          </w:p>
        </w:tc>
        <w:tc>
          <w:tcPr>
            <w:tcW w:type="dxa" w:w="308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20"/>
            </w:pPr>
            <w:r>
              <w:rPr>
                <w:sz w:val="18"/>
                <w:szCs w:val="18"/>
              </w:rPr>
              <w:t xml:space="preserve">Quick test: Q-learning 1.14 vs SED (wrong speeds) 2.21</w:t>
            </w:r>
          </w:p>
        </w:tc>
      </w:tr>
      <w:tr>
        <w:trPr>
          <w:cantSplit/>
          <w:tblHeader w:val="false"/>
        </w:trPr>
        <w:tc>
          <w:tcPr>
            <w:tcW w:type="dxa" w:w="4626"/>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Hybrid, heavy load, 10 seeds, statistics</w:t>
            </w:r>
          </w:p>
        </w:tc>
        <w:tc>
          <w:tcPr>
            <w:tcW w:type="dxa" w:w="1928"/>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Planned</w:t>
            </w:r>
          </w:p>
        </w:tc>
        <w:tc>
          <w:tcPr>
            <w:tcW w:type="dxa" w:w="3084"/>
            <w:tcBorders>
              <w:top w:val="single" w:color="C9D3E0" w:sz="4"/>
              <w:left w:val="single" w:color="C9D3E0" w:sz="4"/>
              <w:bottom w:val="single" w:color="C9D3E0" w:sz="4"/>
              <w:right w:val="single" w:color="C9D3E0" w:sz="4"/>
            </w:tcBorders>
            <w:shd w:fill="F3F6FA" w:color="auto" w:val="clear"/>
            <w:tcMar>
              <w:top w:type="dxa" w:w="60"/>
              <w:left w:type="dxa" w:w="100"/>
              <w:bottom w:type="dxa" w:w="60"/>
              <w:right w:type="dxa" w:w="100"/>
            </w:tcMar>
          </w:tcPr>
          <w:p>
            <w:pPr>
              <w:spacing w:after="20"/>
            </w:pPr>
            <w:r>
              <w:rPr>
                <w:sz w:val="18"/>
                <w:szCs w:val="18"/>
              </w:rPr>
              <w:t xml:space="preserve">Stretch</w:t>
            </w:r>
          </w:p>
        </w:tc>
      </w:tr>
    </w:tbl>
    <w:p>
      <w:pPr>
        <w:pStyle w:val="Heading1"/>
      </w:pPr>
      <w:r>
        <w:t xml:space="preserve">11. One-line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0" w:sz="4"/>
              <w:left w:val="single" w:color="2E7D43" w:sz="24"/>
              <w:bottom w:val="single" w:color="EEF7F0" w:sz="4"/>
              <w:right w:val="single" w:color="EEF7F0" w:sz="4"/>
            </w:tcBorders>
            <w:shd w:fill="EEF7F0" w:color="auto" w:val="clear"/>
            <w:tcMar>
              <w:top w:type="dxa" w:w="120"/>
              <w:left w:type="dxa" w:w="200"/>
              <w:bottom w:type="dxa" w:w="120"/>
              <w:right w:type="dxa" w:w="200"/>
            </w:tcMar>
          </w:tcPr>
          <w:p>
            <w:pPr>
              <w:spacing w:after="60" w:line="264"/>
            </w:pPr>
            <w:r>
              <w:t xml:space="preserve">We model load balancing as an MDP, solve it exactly (Value/Policy Iteration) and with Q-learning, and compare against Round Robin, Least Connections and SED; we then make monitoring realistic (noisy and delayed, a POMDP), show that stale information hurts every smart dispatcher, and recover the loss with an exact, factorised belief filter — while testing where model-free RL genuinely helps: when the dispatcher's model of server speeds is wrong.</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14E"/>
        <w:sz w:val="16"/>
        <w:szCs w:val="16"/>
      </w:rPr>
      <w:t xml:space="preserve">RL load balancing under partial observability — topics and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Calibri" w:cs="Calibri" w:eastAsia="Calibri" w:hAnsi="Calibri"/>
      <w:b/>
      <w:bCs/>
      <w:color w:val="1F3B63"/>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1F3B63"/>
      <w:sz w:val="24"/>
      <w:szCs w:val="24"/>
    </w:rPr>
  </w:style>
  <w:style w:type="paragraph" w:styleId="Heading3">
    <w:name w:val="Heading 3"/>
    <w:basedOn w:val="Normal"/>
    <w:next w:val="Normal"/>
    <w:qFormat/>
    <w:pPr>
      <w:keepNext/>
      <w:spacing w:after="60" w:before="160"/>
      <w:outlineLvl w:val="2"/>
    </w:pPr>
    <w:rPr>
      <w:rFonts w:ascii="Calibri" w:cs="Calibri" w:eastAsia="Calibri" w:hAnsi="Calibri"/>
      <w:b/>
      <w:bCs/>
      <w:color w:val="2B5C9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f738ad68982e6208a7e8efb184071c43abba644.png"/><Relationship Id="rId10" Type="http://schemas.openxmlformats.org/officeDocument/2006/relationships/image" Target="media/e3bb464ef38bb665967f00ca05522bfd6627caaf.png"/><Relationship Id="rId11" Type="http://schemas.openxmlformats.org/officeDocument/2006/relationships/image" Target="media/4712fa29eb1cfd8266c7596d04e4f75bc08495cb.png"/><Relationship Id="rId12" Type="http://schemas.openxmlformats.org/officeDocument/2006/relationships/image" Target="media/bba7c59285713de64e90f0fbed608b8ef45b375a.png"/><Relationship Id="rId13" Type="http://schemas.openxmlformats.org/officeDocument/2006/relationships/image" Target="media/aafc823ffda49d9858b2b46c4ba84cf1521be63c.png"/><Relationship Id="rId14" Type="http://schemas.openxmlformats.org/officeDocument/2006/relationships/image" Target="media/89f4cf5fe8a325ec9a43ee09b8026ac991717078.png"/><Relationship Id="rId15" Type="http://schemas.openxmlformats.org/officeDocument/2006/relationships/image" Target="media/4a255c1744333eb4b7279555c743404981730c2a.png"/><Relationship Id="rId16" Type="http://schemas.openxmlformats.org/officeDocument/2006/relationships/image" Target="media/00774279e58844af06eca0d3bb139e754951162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Topics and Workflow (revised)</dc:title>
  <dc:creator>RM Project</dc:creator>
  <cp:lastModifiedBy>Un-named</cp:lastModifiedBy>
  <cp:revision>1</cp:revision>
  <dcterms:created xsi:type="dcterms:W3CDTF">2026-09-24T10:03:51.361Z</dcterms:created>
  <dcterms:modified xsi:type="dcterms:W3CDTF">2026-09-24T10:03:51.362Z</dcterms:modified>
</cp:coreProperties>
</file>

<file path=docProps/custom.xml><?xml version="1.0" encoding="utf-8"?>
<Properties xmlns="http://schemas.openxmlformats.org/officeDocument/2006/custom-properties" xmlns:vt="http://schemas.openxmlformats.org/officeDocument/2006/docPropsVTypes"/>
</file>