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400"/>
      </w:pPr>
    </w:p>
    <w:p>
      <w:pPr>
        <w:pStyle w:val="Body A"/>
        <w:spacing w:after="100"/>
        <w:jc w:val="center"/>
      </w:pPr>
      <w:r>
        <w:rPr>
          <w:b w:val="1"/>
          <w:bCs w:val="1"/>
          <w:outline w:val="0"/>
          <w:color w:val="666666"/>
          <w:sz w:val="28"/>
          <w:szCs w:val="28"/>
          <w:u w:color="666666"/>
          <w:rtl w:val="0"/>
          <w14:textFill>
            <w14:solidFill>
              <w14:srgbClr w14:val="666666"/>
            </w14:solidFill>
          </w14:textFill>
        </w:rPr>
        <w:t>WHITE PAPER</w:t>
      </w:r>
    </w:p>
    <w:p>
      <w:pPr>
        <w:pStyle w:val="Body A"/>
        <w:spacing w:after="100"/>
      </w:pPr>
    </w:p>
    <w:p>
      <w:pPr>
        <w:pStyle w:val="Body A"/>
        <w:spacing w:after="80"/>
        <w:jc w:val="center"/>
      </w:pPr>
      <w:r>
        <w:rPr>
          <w:b w:val="1"/>
          <w:bCs w:val="1"/>
          <w:outline w:val="0"/>
          <w:color w:val="1f4e79"/>
          <w:sz w:val="48"/>
          <w:szCs w:val="48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AI-Enabled Insurance</w:t>
      </w:r>
    </w:p>
    <w:p>
      <w:pPr>
        <w:pStyle w:val="Body A"/>
        <w:spacing w:after="150"/>
        <w:jc w:val="center"/>
      </w:pPr>
      <w:r>
        <w:rPr>
          <w:b w:val="1"/>
          <w:bCs w:val="1"/>
          <w:outline w:val="0"/>
          <w:color w:val="1f4e79"/>
          <w:sz w:val="48"/>
          <w:szCs w:val="48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Management Information System</w:t>
      </w:r>
    </w:p>
    <w:p>
      <w:pPr>
        <w:pStyle w:val="Body A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 A"/>
        <w:spacing w:after="250"/>
        <w:jc w:val="center"/>
      </w:pPr>
      <w:r>
        <w:rPr>
          <w:i w:val="1"/>
          <w:i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Transforming 44 Products into One Intelligent Conversation</w:t>
      </w:r>
    </w:p>
    <w:p>
      <w:pPr>
        <w:pStyle w:val="Body A"/>
        <w:spacing w:after="150"/>
      </w:pPr>
    </w:p>
    <w:p>
      <w:pPr>
        <w:pStyle w:val="Body A"/>
        <w:spacing w:after="150"/>
        <w:jc w:val="center"/>
      </w:pPr>
      <w:r>
        <w:rPr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Prepared for</w:t>
      </w:r>
    </w:p>
    <w:p>
      <w:pPr>
        <w:pStyle w:val="Body A"/>
        <w:spacing w:after="150"/>
        <w:jc w:val="center"/>
      </w:pPr>
      <w:r>
        <w:rPr>
          <w:b w:val="1"/>
          <w:bCs w:val="1"/>
          <w:outline w:val="0"/>
          <w:color w:val="1f4e79"/>
          <w:sz w:val="28"/>
          <w:szCs w:val="28"/>
          <w:u w:color="1f4e79"/>
          <w:rtl w:val="0"/>
          <w14:textFill>
            <w14:solidFill>
              <w14:srgbClr w14:val="1F4E79"/>
            </w14:solidFill>
          </w14:textFill>
        </w:rPr>
        <w:t>Mutakamela Insurance Company</w:t>
      </w:r>
    </w:p>
    <w:p>
      <w:pPr>
        <w:pStyle w:val="Body A"/>
        <w:spacing w:after="200"/>
      </w:pPr>
    </w:p>
    <w:p>
      <w:pPr>
        <w:pStyle w:val="Body A"/>
        <w:spacing w:after="150"/>
        <w:jc w:val="center"/>
      </w:pP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Version 1.0 | September 2026</w:t>
      </w:r>
    </w:p>
    <w:p>
      <w:pPr>
        <w:pStyle w:val="Body A"/>
        <w:spacing w:after="100"/>
        <w:jc w:val="center"/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>CONFIDENTIAL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Table of Contents</w:t>
      </w:r>
    </w:p>
    <w:p>
      <w:pPr>
        <w:pStyle w:val="Body A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 A"/>
        <w:spacing w:after="150"/>
      </w:pPr>
    </w:p>
    <w:p>
      <w:pPr>
        <w:pStyle w:val="Body A"/>
        <w:spacing w:after="150"/>
      </w:pPr>
      <w:r>
        <w:rPr>
          <w:b w:val="1"/>
          <w:bCs w:val="1"/>
          <w:outline w:val="0"/>
          <w:color w:val="1f4e79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PART I: BUSINESS CASE</w:t>
      </w:r>
    </w:p>
    <w:p>
      <w:pPr>
        <w:pStyle w:val="Body A"/>
        <w:spacing w:after="150"/>
        <w:ind w:left="200" w:firstLine="0"/>
      </w:pPr>
      <w:r>
        <w:rPr>
          <w:rtl w:val="0"/>
        </w:rPr>
        <w:t xml:space="preserve">    1. Executive Summary</w:t>
      </w:r>
    </w:p>
    <w:p>
      <w:pPr>
        <w:pStyle w:val="Body A"/>
        <w:spacing w:after="150"/>
        <w:ind w:left="200" w:firstLine="0"/>
      </w:pPr>
      <w:r>
        <w:rPr>
          <w:rtl w:val="0"/>
          <w:lang w:val="en-US"/>
        </w:rPr>
        <w:t xml:space="preserve">    2. The Challenge: Current State of Insurance Operations</w:t>
      </w:r>
    </w:p>
    <w:p>
      <w:pPr>
        <w:pStyle w:val="Body A"/>
        <w:spacing w:after="150"/>
        <w:ind w:left="200" w:firstLine="0"/>
      </w:pPr>
      <w:r>
        <w:rPr>
          <w:rtl w:val="0"/>
          <w:lang w:val="it-IT"/>
        </w:rPr>
        <w:t xml:space="preserve">    3. The Opportunity: Saudi Vision 2030 &amp; Digital Transformation</w:t>
      </w:r>
    </w:p>
    <w:p>
      <w:pPr>
        <w:pStyle w:val="Body A"/>
        <w:spacing w:after="150"/>
        <w:ind w:left="200" w:firstLine="0"/>
      </w:pPr>
      <w:r>
        <w:rPr>
          <w:rtl w:val="0"/>
          <w:lang w:val="en-US"/>
        </w:rPr>
        <w:t xml:space="preserve">    4. The Solution: AI-Enabled Insurance Platform</w:t>
      </w:r>
    </w:p>
    <w:p>
      <w:pPr>
        <w:pStyle w:val="Body A"/>
        <w:spacing w:after="150"/>
      </w:pPr>
    </w:p>
    <w:p>
      <w:pPr>
        <w:pStyle w:val="Body A"/>
        <w:spacing w:after="150"/>
      </w:pPr>
      <w:r>
        <w:rPr>
          <w:b w:val="1"/>
          <w:bCs w:val="1"/>
          <w:outline w:val="0"/>
          <w:color w:val="1f4e79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PART II: PLATFORM CAPABILITIES</w:t>
      </w:r>
    </w:p>
    <w:p>
      <w:pPr>
        <w:pStyle w:val="Body A"/>
        <w:spacing w:after="150"/>
        <w:ind w:left="200" w:firstLine="0"/>
      </w:pPr>
      <w:r>
        <w:rPr>
          <w:rtl w:val="0"/>
        </w:rPr>
        <w:t xml:space="preserve">    5. Generic AI Policy Engine</w:t>
      </w:r>
    </w:p>
    <w:p>
      <w:pPr>
        <w:pStyle w:val="Body A"/>
        <w:spacing w:after="150"/>
        <w:ind w:left="200" w:firstLine="0"/>
      </w:pPr>
      <w:r>
        <w:rPr>
          <w:rtl w:val="0"/>
          <w:lang w:val="en-US"/>
        </w:rPr>
        <w:t xml:space="preserve">    6. WhatsApp-First Customer Experience</w:t>
      </w:r>
    </w:p>
    <w:p>
      <w:pPr>
        <w:pStyle w:val="Body A"/>
        <w:spacing w:after="150"/>
        <w:ind w:left="200" w:firstLine="0"/>
      </w:pPr>
      <w:r>
        <w:rPr>
          <w:rtl w:val="0"/>
          <w:lang w:val="en-US"/>
        </w:rPr>
        <w:t xml:space="preserve">    7. Intelligent Document Processing</w:t>
      </w:r>
    </w:p>
    <w:p>
      <w:pPr>
        <w:pStyle w:val="Body A"/>
        <w:spacing w:after="150"/>
        <w:ind w:left="200" w:firstLine="0"/>
      </w:pPr>
      <w:r>
        <w:rPr>
          <w:rtl w:val="0"/>
          <w:lang w:val="de-DE"/>
        </w:rPr>
        <w:t xml:space="preserve">    8. Fraud Detection &amp; Risk Assessment</w:t>
      </w:r>
    </w:p>
    <w:p>
      <w:pPr>
        <w:pStyle w:val="Body A"/>
        <w:spacing w:after="150"/>
        <w:ind w:left="200" w:firstLine="0"/>
      </w:pPr>
      <w:r>
        <w:rPr>
          <w:rtl w:val="0"/>
          <w:lang w:val="en-US"/>
        </w:rPr>
        <w:t xml:space="preserve">    9. Predictive Analytics &amp; Business Intelligence</w:t>
      </w:r>
    </w:p>
    <w:p>
      <w:pPr>
        <w:pStyle w:val="Body A"/>
        <w:spacing w:after="150"/>
      </w:pPr>
    </w:p>
    <w:p>
      <w:pPr>
        <w:pStyle w:val="Body A"/>
        <w:spacing w:after="150"/>
      </w:pPr>
      <w:r>
        <w:rPr>
          <w:b w:val="1"/>
          <w:b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PART III: IMPLEMENTATION</w:t>
      </w:r>
    </w:p>
    <w:p>
      <w:pPr>
        <w:pStyle w:val="Body A"/>
        <w:spacing w:after="150"/>
        <w:ind w:left="200" w:firstLine="0"/>
      </w:pPr>
      <w:r>
        <w:rPr>
          <w:rtl w:val="0"/>
          <w:lang w:val="en-US"/>
        </w:rPr>
        <w:t xml:space="preserve">    10. End-to-End Customer Journeys</w:t>
      </w:r>
    </w:p>
    <w:p>
      <w:pPr>
        <w:pStyle w:val="Body A"/>
        <w:spacing w:after="150"/>
        <w:ind w:left="200" w:firstLine="0"/>
      </w:pPr>
      <w:r>
        <w:rPr>
          <w:rtl w:val="0"/>
          <w:lang w:val="en-US"/>
        </w:rPr>
        <w:t xml:space="preserve">    11. Technical Architecture</w:t>
      </w:r>
    </w:p>
    <w:p>
      <w:pPr>
        <w:pStyle w:val="Body A"/>
        <w:spacing w:after="150"/>
        <w:ind w:left="200" w:firstLine="0"/>
      </w:pPr>
      <w:r>
        <w:rPr>
          <w:rtl w:val="0"/>
          <w:lang w:val="de-DE"/>
        </w:rPr>
        <w:t xml:space="preserve">    12. Integration &amp; Compliance</w:t>
      </w:r>
    </w:p>
    <w:p>
      <w:pPr>
        <w:ind w:left="400"/>
      </w:pPr>
      <w:r>
        <w:t>13. Financial Analysis - 3 Year Projection</w:t>
      </w:r>
    </w:p>
    <w:p>
      <w:pPr>
        <w:pStyle w:val="Body A"/>
        <w:spacing w:after="150"/>
      </w:pPr>
    </w:p>
    <w:p>
      <w:pPr>
        <w:pStyle w:val="Body A"/>
        <w:spacing w:after="150"/>
      </w:pPr>
      <w:r>
        <w:rPr>
          <w:b w:val="1"/>
          <w:bCs w:val="1"/>
          <w:outline w:val="0"/>
          <w:color w:val="1f4e79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APPENDICES</w:t>
      </w:r>
    </w:p>
    <w:p>
      <w:pPr>
        <w:pStyle w:val="Body A"/>
        <w:spacing w:after="150"/>
        <w:ind w:left="200" w:firstLine="0"/>
      </w:pPr>
      <w:r>
        <w:rPr>
          <w:rtl w:val="0"/>
          <w:lang w:val="en-US"/>
        </w:rPr>
        <w:t xml:space="preserve">    A. Complete LOB Coverage (44 Products)</w:t>
      </w:r>
    </w:p>
    <w:p>
      <w:pPr>
        <w:pStyle w:val="Body A"/>
        <w:spacing w:after="150"/>
        <w:ind w:left="200" w:firstLine="0"/>
      </w:pPr>
      <w:r>
        <w:rPr>
          <w:rtl w:val="0"/>
          <w:lang w:val="en-US"/>
        </w:rPr>
        <w:t xml:space="preserve">    B. Document Templates Library</w:t>
      </w:r>
    </w:p>
    <w:p>
      <w:pPr>
        <w:pStyle w:val="Body A"/>
        <w:spacing w:after="150"/>
        <w:ind w:left="200" w:firstLine="0"/>
      </w:pPr>
      <w:r>
        <w:rPr>
          <w:rtl w:val="0"/>
          <w:lang w:val="en-US"/>
        </w:rPr>
        <w:t xml:space="preserve">    C. API Integration Specifications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after="100"/>
        <w:jc w:val="center"/>
      </w:pPr>
      <w:r>
        <w:rPr>
          <w:b w:val="1"/>
          <w:bCs w:val="1"/>
          <w:outline w:val="0"/>
          <w:color w:val="1f4e79"/>
          <w:sz w:val="36"/>
          <w:szCs w:val="36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PART I</w:t>
      </w:r>
    </w:p>
    <w:p>
      <w:pPr>
        <w:pStyle w:val="Body A"/>
        <w:spacing w:after="300"/>
        <w:jc w:val="center"/>
      </w:pPr>
      <w:r>
        <w:rPr>
          <w:b w:val="1"/>
          <w:bCs w:val="1"/>
          <w:outline w:val="0"/>
          <w:color w:val="2e74b5"/>
          <w:sz w:val="44"/>
          <w:szCs w:val="44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BUSINESS CASE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1. Executive Summary</w:t>
      </w:r>
    </w:p>
    <w:p>
      <w:pPr>
        <w:pStyle w:val="Body A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 A"/>
        <w:spacing w:after="150"/>
      </w:pPr>
    </w:p>
    <w:p>
      <w:pPr>
        <w:pStyle w:val="Body A"/>
        <w:pBdr>
          <w:top w:val="nil"/>
          <w:left w:val="single" w:color="2e74b5" w:sz="24" w:space="6" w:shadow="0" w:frame="0"/>
          <w:bottom w:val="nil"/>
          <w:right w:val="nil"/>
        </w:pBdr>
        <w:spacing w:before="100" w:after="100"/>
        <w:ind w:left="400" w:firstLine="0"/>
      </w:pPr>
      <w:r>
        <w:rPr>
          <w:i w:val="1"/>
          <w:i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In the time it takes to read this page, a customer could have purchased insurance, received their policy PDF, and shared it with their family - all through a WhatsApp conversation with AI.</w:t>
      </w: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The Proposition</w:t>
      </w:r>
    </w:p>
    <w:p>
      <w:pPr>
        <w:pStyle w:val="Body A"/>
        <w:spacing w:after="150"/>
      </w:pPr>
      <w:r>
        <w:rPr>
          <w:rtl w:val="0"/>
          <w:lang w:val="en-US"/>
        </w:rPr>
        <w:t>We propose an AI-Enabled Insurance Management Information System that transforms how Mutakamela serves its customers. This platform consolidates 44 insurance products across 7 Lines of Business into a single, intelligent conversation interface accessible via WhatsApp, mobile app, and web.</w:t>
      </w: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Key Outcomes</w:t>
      </w: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200"/>
        <w:gridCol w:w="33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Metric</w:t>
            </w:r>
          </w:p>
        </w:tc>
        <w:tc>
          <w:tcPr>
            <w:tcW w:type="dxa" w:w="32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Current State</w:t>
            </w:r>
          </w:p>
        </w:tc>
        <w:tc>
          <w:tcPr>
            <w:tcW w:type="dxa" w:w="33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With AI Platform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Time to Quote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2-4 hours (branch visit)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&lt; 3 minutes (WhatsApp)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Quote to Policy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1-3 days (paperwork)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&lt; 5 minutes (instant PDF)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Touchpoints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5-8 interactions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1 conversation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24/7 Availability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 (business hours only)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Yes (AI never sleeps)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Fraud Detection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Manual review (days)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Real-time scoring (seconds)</w:t>
            </w:r>
          </w:p>
        </w:tc>
      </w:tr>
    </w:tbl>
    <w:p>
      <w:pPr>
        <w:pStyle w:val="Body A"/>
        <w:widowControl w:val="0"/>
        <w:spacing w:before="240" w:after="120"/>
        <w:ind w:left="108" w:hanging="108"/>
      </w:pPr>
    </w:p>
    <w:p>
      <w:pPr>
        <w:pStyle w:val="Body A"/>
        <w:widowControl w:val="0"/>
        <w:spacing w:before="240" w:after="12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Strategic Alignment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Vision 2030: Digital transformation of financial services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SAMA Regulations: Automated compliance and reporting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Customer Expectations: Instant, mobile-first, Arabic-native service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Competitive Position: First-mover advantage in AI-powered insurance</w:t>
      </w:r>
    </w:p>
    <w:p>
      <w:pPr>
        <w:pStyle w:val="Body A"/>
        <w:spacing w:after="150"/>
      </w:pPr>
    </w:p>
    <w:p>
      <w:pPr>
        <w:pStyle w:val="Body A"/>
        <w:widowControl w:val="0"/>
        <w:spacing w:before="240" w:after="120"/>
        <w:ind w:left="108" w:hanging="108"/>
      </w:pPr>
    </w:p>
    <w:p>
      <w:pPr>
        <w:pStyle w:val="Body A"/>
        <w:widowControl w:val="0"/>
        <w:spacing w:before="240" w:after="120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2. The Challenge</w:t>
      </w:r>
    </w:p>
    <w:p>
      <w:pPr>
        <w:pStyle w:val="Body A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Current State of Insurance Operations</w:t>
      </w:r>
    </w:p>
    <w:p>
      <w:pPr>
        <w:pStyle w:val="Body A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2.1 Customer Pain Points</w:t>
      </w:r>
    </w:p>
    <w:p>
      <w:pPr>
        <w:pStyle w:val="Body A"/>
        <w:spacing w:after="150"/>
      </w:pPr>
      <w:r>
        <w:rPr>
          <w:rtl w:val="0"/>
          <w:lang w:val="en-US"/>
        </w:rPr>
        <w:t>Today's insurance customer journey is fragmented, slow, and frustrating:</w:t>
      </w:r>
    </w:p>
    <w:p>
      <w:pPr>
        <w:pStyle w:val="Body A"/>
        <w:spacing w:after="150"/>
      </w:pP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500"/>
        <w:gridCol w:w="35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Pain Point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Current Reality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Customer Impact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Too Many Products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44 products across 7 LOBs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Confusion - 'Which policy do I need?'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Slow Process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Days for quotes, weeks for policies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Lost sales to faster competitors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Channel Friction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Branch visits, phone calls, paperwork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Abandonment at every step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Language Barriers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Systems designed in English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Frustration for Arabic-first customers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 Transparency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Black-box pricing, unclear terms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Distrust and complaints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Claims Nightmare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Manual filing, no status updates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nl-NL"/>
              </w:rPr>
              <w:t>Poor NPS scores</w:t>
            </w:r>
          </w:p>
        </w:tc>
      </w:tr>
    </w:tbl>
    <w:p>
      <w:pPr>
        <w:pStyle w:val="Body A"/>
        <w:widowControl w:val="0"/>
        <w:spacing w:after="150"/>
        <w:ind w:left="108" w:hanging="108"/>
      </w:pPr>
    </w:p>
    <w:p>
      <w:pPr>
        <w:pStyle w:val="Body A"/>
        <w:widowControl w:val="0"/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2.2 Operational Inefficiencies</w:t>
      </w: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4000"/>
        <w:gridCol w:w="30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Area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Issue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Manual Data Entry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Same info entered 5+ times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Document Processing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Human review of every document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Underwriting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Expert review for simple cases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Bottleneck, delays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Service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Call center for basic queries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Fraud Detection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Post-claim investigation only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5-8% loss ratio impact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Compliance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Manual report generation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Risk of errors, fines</w:t>
            </w:r>
          </w:p>
        </w:tc>
      </w:tr>
    </w:tbl>
    <w:p>
      <w:pPr>
        <w:pStyle w:val="Body A"/>
        <w:widowControl w:val="0"/>
        <w:spacing w:before="240" w:after="120"/>
        <w:ind w:left="108" w:hanging="108"/>
      </w:pPr>
    </w:p>
    <w:p>
      <w:pPr>
        <w:pStyle w:val="Body A"/>
        <w:widowControl w:val="0"/>
        <w:spacing w:before="240" w:after="12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2.3 Competitive Pressure</w:t>
      </w:r>
    </w:p>
    <w:p>
      <w:pPr>
        <w:pStyle w:val="Body A"/>
        <w:spacing w:after="150"/>
      </w:pPr>
      <w:r>
        <w:rPr>
          <w:rtl w:val="0"/>
          <w:lang w:val="en-US"/>
        </w:rPr>
        <w:t>The Saudi insurance market is evolving rapidly: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Tawuniya (29% market share): Investing in AI chatbots and video kiosks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Bupa Arabia (25%): Mobile-first with telemedicine integration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InsurTech Entrants: Digital-native competitors offering instant quotes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Banking Partners: STC Pay, Apple Pay integration expectations</w:t>
      </w:r>
    </w:p>
    <w:p>
      <w:pPr>
        <w:pStyle w:val="Body A"/>
        <w:spacing w:after="150"/>
      </w:pPr>
    </w:p>
    <w:p>
      <w:pPr>
        <w:pStyle w:val="Body A"/>
        <w:spacing w:after="150"/>
      </w:pP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>Without AI transformation, Mutakamela risks losing market share to more agile competitors.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3. The Opportunity</w:t>
      </w:r>
    </w:p>
    <w:p>
      <w:pPr>
        <w:pStyle w:val="Body A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Saudi Vision 2030 &amp; Digital Transformation</w:t>
      </w:r>
    </w:p>
    <w:p>
      <w:pPr>
        <w:pStyle w:val="Body A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3.1 Vision 2030 Alignment</w:t>
      </w:r>
    </w:p>
    <w:p>
      <w:pPr>
        <w:pStyle w:val="Body A"/>
        <w:pBdr>
          <w:top w:val="nil"/>
          <w:left w:val="single" w:color="2e74b5" w:sz="24" w:space="6" w:shadow="0" w:frame="0"/>
          <w:bottom w:val="nil"/>
          <w:right w:val="nil"/>
        </w:pBdr>
        <w:spacing w:before="100" w:after="100"/>
        <w:ind w:left="400" w:firstLine="0"/>
      </w:pPr>
      <w:r>
        <w:rPr>
          <w:i w:val="1"/>
          <w:i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'We will work toward becoming a leading digital economy.' - Saudi Vision 2030</w:t>
      </w:r>
    </w:p>
    <w:p>
      <w:pPr>
        <w:pStyle w:val="Body A"/>
        <w:spacing w:after="150"/>
      </w:pP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0"/>
        <w:gridCol w:w="60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Vision 2030 Goal</w:t>
            </w:r>
          </w:p>
        </w:tc>
        <w:tc>
          <w:tcPr>
            <w:tcW w:type="dxa" w:w="6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How AI Platform Delivers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Digital Government &amp; Services</w:t>
            </w:r>
          </w:p>
        </w:tc>
        <w:tc>
          <w:tcPr>
            <w:tcW w:type="dxa" w:w="6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100% digital policy issuance, no branch visits required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Financial Sector Development</w:t>
            </w:r>
          </w:p>
        </w:tc>
        <w:tc>
          <w:tcPr>
            <w:tcW w:type="dxa" w:w="6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Advanced insurance products accessible to all Saudis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Quality of Life</w:t>
            </w:r>
          </w:p>
        </w:tc>
        <w:tc>
          <w:tcPr>
            <w:tcW w:type="dxa" w:w="6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Instant coverage for health, motor, travel, property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Private Sector Growth</w:t>
            </w:r>
          </w:p>
        </w:tc>
        <w:tc>
          <w:tcPr>
            <w:tcW w:type="dxa" w:w="6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SME-friendly commercial insurance via WhatsApp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Youth Empowerment</w:t>
            </w:r>
          </w:p>
        </w:tc>
        <w:tc>
          <w:tcPr>
            <w:tcW w:type="dxa" w:w="6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Digital-native experience for 70% under-35 population</w:t>
            </w:r>
          </w:p>
        </w:tc>
      </w:tr>
    </w:tbl>
    <w:p>
      <w:pPr>
        <w:pStyle w:val="Body A"/>
        <w:widowControl w:val="0"/>
        <w:spacing w:after="150"/>
        <w:ind w:left="108" w:hanging="108"/>
      </w:pPr>
    </w:p>
    <w:p>
      <w:pPr>
        <w:pStyle w:val="Body A"/>
        <w:widowControl w:val="0"/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3.2 Market Opportunity</w:t>
      </w: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000"/>
        <w:gridCol w:w="35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Factor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 Point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Implication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Penetration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95%+ in Saudi Arabia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Preferred channel already adopted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Smartphone Adoption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98% of adults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Mobile-first is the only strategy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Youth Population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70% under 35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Digital expectations, not preferences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Insurance Penetration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~2% of GDP (low)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Massive growth potential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Arabic Content Gap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Most platforms English-first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Arabic-native AI is differentiator</w:t>
            </w:r>
          </w:p>
        </w:tc>
      </w:tr>
    </w:tbl>
    <w:p>
      <w:pPr>
        <w:pStyle w:val="Body A"/>
        <w:widowControl w:val="0"/>
        <w:spacing w:before="240" w:after="120"/>
        <w:ind w:left="108" w:hanging="108"/>
      </w:pPr>
    </w:p>
    <w:p>
      <w:pPr>
        <w:pStyle w:val="Body A"/>
        <w:widowControl w:val="0"/>
        <w:spacing w:before="240" w:after="12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3.3 The WhatsApp Advantage</w:t>
      </w:r>
    </w:p>
    <w:p>
      <w:pPr>
        <w:pStyle w:val="Body A"/>
        <w:spacing w:after="150"/>
      </w:pPr>
      <w:r>
        <w:rPr>
          <w:rtl w:val="0"/>
          <w:lang w:val="en-US"/>
        </w:rPr>
        <w:t>Why WhatsApp is the ideal channel for Saudi insurance:</w:t>
      </w:r>
    </w:p>
    <w:p>
      <w:pPr>
        <w:pStyle w:val="Body A"/>
        <w:spacing w:after="150"/>
      </w:pP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No App Download: Customer's WhatsApp is already installed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Trusted Channel: Saudis share sensitive documents on WhatsApp daily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Rich Media: Send/receive photos, PDFs, documents natively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Instant Delivery: Policy PDF arrives in the same chat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Family Sharing: Forward policy to spouse in one tap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24/7 Availability: AI responds at 2 AM during Ramadan</w:t>
      </w: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3.4 First-Mover Advantage</w:t>
      </w:r>
    </w:p>
    <w:p>
      <w:pPr>
        <w:pStyle w:val="Body A"/>
        <w:spacing w:after="150"/>
      </w:pPr>
      <w:r>
        <w:rPr>
          <w:rtl w:val="0"/>
          <w:lang w:val="en-US"/>
        </w:rPr>
        <w:t>Current state of WhatsApp in Saudi insurance:</w:t>
      </w: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000"/>
        <w:gridCol w:w="35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Competitor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WhatsApp Capability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Gap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Tawuniya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Planning stage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 live service yet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Bupa Arabia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App-only chat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Not on WhatsApp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Al Rajhi Takaful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Basic inquiry only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 quote/purchase flow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Others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None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Phone/email only</w:t>
            </w:r>
          </w:p>
        </w:tc>
      </w:tr>
    </w:tbl>
    <w:p>
      <w:pPr>
        <w:pStyle w:val="Body A"/>
        <w:widowControl w:val="0"/>
        <w:spacing w:after="150"/>
        <w:ind w:left="108" w:hanging="108"/>
      </w:pPr>
    </w:p>
    <w:p>
      <w:pPr>
        <w:pStyle w:val="Body A"/>
        <w:widowControl w:val="0"/>
        <w:spacing w:after="150"/>
      </w:pPr>
    </w:p>
    <w:p>
      <w:pPr>
        <w:pStyle w:val="Body A"/>
        <w:spacing w:after="150"/>
      </w:pPr>
    </w:p>
    <w:p>
      <w:pPr>
        <w:pStyle w:val="Body A"/>
        <w:spacing w:after="150"/>
      </w:pPr>
      <w:r>
        <w:rPr>
          <w:b w:val="1"/>
          <w:bCs w:val="1"/>
          <w:outline w:val="0"/>
          <w:color w:val="538135"/>
          <w:u w:color="538135"/>
          <w:rtl w:val="0"/>
          <w:lang w:val="en-US"/>
          <w14:textFill>
            <w14:solidFill>
              <w14:srgbClr w14:val="538135"/>
            </w14:solidFill>
          </w14:textFill>
        </w:rPr>
        <w:t>Mutakamela can be FIRST to offer full AI-powered quote-to-policy on WhatsApp.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4. The Solution</w:t>
      </w:r>
    </w:p>
    <w:p>
      <w:pPr>
        <w:pStyle w:val="Body A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AI-Enabled Insurance Platform Overview</w:t>
      </w:r>
    </w:p>
    <w:p>
      <w:pPr>
        <w:pStyle w:val="Body A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14:textFill>
            <w14:solidFill>
              <w14:srgbClr w14:val="2E74B5"/>
            </w14:solidFill>
          </w14:textFill>
        </w:rPr>
        <w:t>4.1 Core Concept</w:t>
      </w:r>
    </w:p>
    <w:p>
      <w:pPr>
        <w:pStyle w:val="Body A"/>
        <w:pBdr>
          <w:top w:val="nil"/>
          <w:left w:val="single" w:color="2e74b5" w:sz="24" w:space="6" w:shadow="0" w:frame="0"/>
          <w:bottom w:val="nil"/>
          <w:right w:val="nil"/>
        </w:pBdr>
        <w:spacing w:before="100" w:after="100"/>
        <w:ind w:left="400" w:firstLine="0"/>
      </w:pPr>
      <w:r>
        <w:rPr>
          <w:i w:val="1"/>
          <w:i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One intelligent conversation that understands what the customer needs and delivers the right product - instantly.</w:t>
      </w:r>
    </w:p>
    <w:p>
      <w:pPr>
        <w:pStyle w:val="Body A"/>
        <w:spacing w:after="150"/>
      </w:pPr>
    </w:p>
    <w:p>
      <w:pPr>
        <w:pStyle w:val="Body A"/>
        <w:spacing w:after="150"/>
      </w:pPr>
      <w:r>
        <w:rPr>
          <w:rtl w:val="0"/>
          <w:lang w:val="en-US"/>
        </w:rPr>
        <w:t>Instead of asking customers to navigate 44 products across 7 Lines of Business, the AI Platform: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1. </w:t>
      </w:r>
      <w:r>
        <w:rPr>
          <w:rtl w:val="0"/>
          <w:lang w:val="en-US"/>
        </w:rPr>
        <w:t>Listens to the customer's natural language request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2. </w:t>
      </w:r>
      <w:r>
        <w:rPr>
          <w:rtl w:val="0"/>
          <w:lang w:val="en-US"/>
        </w:rPr>
        <w:t>Understands their intent and extracts key information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3. </w:t>
      </w:r>
      <w:r>
        <w:rPr>
          <w:rtl w:val="0"/>
          <w:lang w:val="en-US"/>
        </w:rPr>
        <w:t>Matches them to the optimal product(s)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4. </w:t>
      </w:r>
      <w:r>
        <w:rPr>
          <w:rtl w:val="0"/>
          <w:lang w:val="en-US"/>
        </w:rPr>
        <w:t>Asks only the questions needed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5. </w:t>
      </w:r>
      <w:r>
        <w:rPr>
          <w:rtl w:val="0"/>
          <w:lang w:val="fr-FR"/>
        </w:rPr>
        <w:t>Generates instant quote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6. </w:t>
      </w:r>
      <w:r>
        <w:rPr>
          <w:rtl w:val="0"/>
          <w:lang w:val="en-US"/>
        </w:rPr>
        <w:t>Processes payment securely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7. </w:t>
      </w:r>
      <w:r>
        <w:rPr>
          <w:rtl w:val="0"/>
          <w:lang w:val="en-US"/>
        </w:rPr>
        <w:t>Delivers policy PDF in the same conversation</w:t>
      </w: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it-IT"/>
          <w14:textFill>
            <w14:solidFill>
              <w14:srgbClr w14:val="2E74B5"/>
            </w14:solidFill>
          </w14:textFill>
        </w:rPr>
        <w:t>4.2 Platform Components</w:t>
      </w: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3500"/>
        <w:gridCol w:w="32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Component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Function</w:t>
            </w:r>
          </w:p>
        </w:tc>
        <w:tc>
          <w:tcPr>
            <w:tcW w:type="dxa" w:w="32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Technology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Generic AI Policy Engine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Understands intent, matches products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Arabic-BERT, Rasa NLU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Integration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conversation interface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Meta Business API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Document AI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OCR, verification, extraction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Tesseract, LayoutLM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Fraud Detection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Real-time risk scoring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ML anomaly detection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 Generation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Instant policy documents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Jinja2, WeasyPrint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Core Integration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Policy admin, payments, claims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REST APIs, Kafka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Analytics Dashboard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BI, predictions, reporting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Spark, Superset</w:t>
            </w:r>
          </w:p>
        </w:tc>
      </w:tr>
    </w:tbl>
    <w:p>
      <w:pPr>
        <w:pStyle w:val="Body A"/>
        <w:widowControl w:val="0"/>
        <w:spacing w:before="240" w:after="120"/>
        <w:ind w:left="108" w:hanging="108"/>
      </w:pPr>
    </w:p>
    <w:p>
      <w:pPr>
        <w:pStyle w:val="Body A"/>
        <w:widowControl w:val="0"/>
        <w:spacing w:before="240" w:after="12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4.3 Lines of Business Covered</w:t>
      </w: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3200"/>
        <w:gridCol w:w="45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18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LOB</w:t>
            </w:r>
          </w:p>
        </w:tc>
        <w:tc>
          <w:tcPr>
            <w:tcW w:type="dxa" w:w="32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Products</w:t>
            </w:r>
          </w:p>
        </w:tc>
        <w:tc>
          <w:tcPr>
            <w:tcW w:type="dxa" w:w="4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AI Capabilities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Motor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7 products (TPL, Comp, Fleet...)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Instant quotes, Najm integration, damage assessment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Health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8 products (Individual to Corporate)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Family enrollment, network lookup, claim tracking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Travel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 products (Single to Annual)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Multi-traveler handling, instant certificates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Protection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 products (Term, Savings, Education)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Needs analysis, benefit illustrations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Marine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 products (Cargo, Hull, P&amp;I)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Shipment tracking, open policy management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nl-NL"/>
              </w:rPr>
              <w:t>Engineering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 products (CAR, EAR, CPM)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Project-based coverage, contractor verification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Property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 products (Fire, Burglary, All Risk)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Risk assessment, sum insured optimization</w:t>
            </w:r>
          </w:p>
        </w:tc>
      </w:tr>
    </w:tbl>
    <w:p>
      <w:pPr>
        <w:pStyle w:val="Body A"/>
        <w:widowControl w:val="0"/>
        <w:spacing w:before="240" w:after="120"/>
        <w:ind w:left="108" w:hanging="108"/>
      </w:pPr>
    </w:p>
    <w:p>
      <w:pPr>
        <w:pStyle w:val="Body A"/>
        <w:widowControl w:val="0"/>
        <w:spacing w:before="240" w:after="120"/>
      </w:pPr>
    </w:p>
    <w:p>
      <w:pPr>
        <w:pStyle w:val="Body A"/>
        <w:spacing w:after="150"/>
      </w:pPr>
    </w:p>
    <w:p>
      <w:pPr>
        <w:pStyle w:val="Body A"/>
        <w:spacing w:after="150"/>
        <w:jc w:val="center"/>
      </w:pPr>
      <w:r>
        <w:rPr>
          <w:b w:val="1"/>
          <w:bCs w:val="1"/>
          <w:outline w:val="0"/>
          <w:color w:val="1f4e79"/>
          <w:sz w:val="24"/>
          <w:szCs w:val="24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Total: 44 products unified into ONE intelligent interface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after="100"/>
        <w:jc w:val="center"/>
      </w:pPr>
      <w:r>
        <w:rPr>
          <w:b w:val="1"/>
          <w:bCs w:val="1"/>
          <w:outline w:val="0"/>
          <w:color w:val="1f4e79"/>
          <w:sz w:val="36"/>
          <w:szCs w:val="36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PART II</w:t>
      </w:r>
    </w:p>
    <w:p>
      <w:pPr>
        <w:pStyle w:val="Body A"/>
        <w:spacing w:after="300"/>
        <w:jc w:val="center"/>
      </w:pPr>
      <w:r>
        <w:rPr>
          <w:b w:val="1"/>
          <w:bCs w:val="1"/>
          <w:outline w:val="0"/>
          <w:color w:val="2e74b5"/>
          <w:sz w:val="44"/>
          <w:szCs w:val="44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PLATFORM CAPABILITIES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14:textFill>
            <w14:solidFill>
              <w14:srgbClr w14:val="1F4E79"/>
            </w14:solidFill>
          </w14:textFill>
        </w:rPr>
        <w:t>5. Generic AI Policy Engine</w:t>
      </w:r>
    </w:p>
    <w:p>
      <w:pPr>
        <w:pStyle w:val="Body A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The Brain of the Platform</w:t>
      </w:r>
    </w:p>
    <w:p>
      <w:pPr>
        <w:pStyle w:val="Body A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5.1 How It Works</w:t>
      </w:r>
    </w:p>
    <w:p>
      <w:pPr>
        <w:pStyle w:val="Body A"/>
        <w:spacing w:after="150"/>
      </w:pPr>
      <w:r>
        <w:rPr>
          <w:rtl w:val="0"/>
          <w:lang w:val="en-US"/>
        </w:rPr>
        <w:t>The AI Engine processes natural language to match customers with the right product:</w:t>
      </w:r>
    </w:p>
    <w:p>
      <w:pPr>
        <w:pStyle w:val="Body A"/>
        <w:spacing w:after="150"/>
      </w:pP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500"/>
        <w:gridCol w:w="35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Stage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Process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Example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1. Intent Classification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Detect: BUY, RENEW, CLAIM, INQUIRY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'I need insurance'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BUY intent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2. Entity Extraction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Extract: Product, Amount, Dates, People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'my Camry'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Vehicle=Camry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3. Needs Analysis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Understand underlying requirements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'new car'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Comprehensive recommended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4. Product Matching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Score and rank suitable products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Match: Motor Comprehensive (95%)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5. Gap Filling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Ask only missing required fields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'What is your plate number?'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6. Quote Generation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Calculate premium in real-time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SAR 2,850/year</w:t>
            </w:r>
          </w:p>
        </w:tc>
      </w:tr>
    </w:tbl>
    <w:p>
      <w:pPr>
        <w:pStyle w:val="Body A"/>
        <w:widowControl w:val="0"/>
        <w:spacing w:after="150"/>
        <w:ind w:left="108" w:hanging="108"/>
      </w:pPr>
    </w:p>
    <w:p>
      <w:pPr>
        <w:pStyle w:val="Body A"/>
        <w:widowControl w:val="0"/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5.2 Policy Matching Algorithm</w:t>
      </w:r>
    </w:p>
    <w:p>
      <w:pPr>
        <w:pStyle w:val="Body A"/>
        <w:spacing w:after="150"/>
      </w:pPr>
      <w:r>
        <w:rPr>
          <w:rtl w:val="0"/>
          <w:lang w:val="en-US"/>
        </w:rPr>
        <w:t>The AI scores each of the 44 products against the customer's input:</w:t>
      </w:r>
    </w:p>
    <w:p>
      <w:pPr>
        <w:pStyle w:val="Body A"/>
        <w:spacing w:after="150"/>
      </w:pPr>
    </w:p>
    <w:p>
      <w:pPr>
        <w:pStyle w:val="Body A"/>
        <w:spacing w:after="150"/>
        <w:jc w:val="center"/>
      </w:pPr>
      <w:r>
        <w:rPr>
          <w:b w:val="1"/>
          <w:bCs w:val="1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MATCH SCORE = (Keyword Match </w:t>
      </w:r>
      <w:r>
        <w:rPr>
          <w:b w:val="1"/>
          <w:bCs w:val="1"/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× </w:t>
      </w:r>
      <w:r>
        <w:rPr>
          <w:b w:val="1"/>
          <w:bCs w:val="1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0.3) + (Entity Match </w:t>
      </w:r>
      <w:r>
        <w:rPr>
          <w:b w:val="1"/>
          <w:bCs w:val="1"/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× </w:t>
      </w:r>
      <w:r>
        <w:rPr>
          <w:b w:val="1"/>
          <w:bCs w:val="1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0.3) + (Need Alignment </w:t>
      </w:r>
      <w:r>
        <w:rPr>
          <w:b w:val="1"/>
          <w:bCs w:val="1"/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× </w:t>
      </w:r>
      <w:r>
        <w:rPr>
          <w:b w:val="1"/>
          <w:bCs w:val="1"/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>0.4)</w:t>
      </w:r>
    </w:p>
    <w:p>
      <w:pPr>
        <w:pStyle w:val="Body A"/>
        <w:spacing w:after="150"/>
      </w:pP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1500"/>
        <w:gridCol w:w="55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Factor</w:t>
            </w:r>
          </w:p>
        </w:tc>
        <w:tc>
          <w:tcPr>
            <w:tcW w:type="dxa" w:w="1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Weight</w:t>
            </w:r>
          </w:p>
        </w:tc>
        <w:tc>
          <w:tcPr>
            <w:tcW w:type="dxa" w:w="5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What It Measures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Keyword Match</w:t>
            </w:r>
          </w:p>
        </w:tc>
        <w:tc>
          <w:tcPr>
            <w:tcW w:type="dxa" w:w="1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30%</w:t>
            </w:r>
          </w:p>
        </w:tc>
        <w:tc>
          <w:tcPr>
            <w:tcW w:type="dxa" w:w="5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Direct product mentions (car, health, travel)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Entity Match</w:t>
            </w:r>
          </w:p>
        </w:tc>
        <w:tc>
          <w:tcPr>
            <w:tcW w:type="dxa" w:w="1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30%</w:t>
            </w:r>
          </w:p>
        </w:tc>
        <w:tc>
          <w:tcPr>
            <w:tcW w:type="dxa" w:w="5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Extracted entities fit product requirements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Need Alignment</w:t>
            </w:r>
          </w:p>
        </w:tc>
        <w:tc>
          <w:tcPr>
            <w:tcW w:type="dxa" w:w="1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40%</w:t>
            </w:r>
          </w:p>
        </w:tc>
        <w:tc>
          <w:tcPr>
            <w:tcW w:type="dxa" w:w="5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Underlying needs match product benefits</w:t>
            </w:r>
          </w:p>
        </w:tc>
      </w:tr>
    </w:tbl>
    <w:p>
      <w:pPr>
        <w:pStyle w:val="Body A"/>
        <w:widowControl w:val="0"/>
        <w:spacing w:after="150"/>
        <w:ind w:left="108" w:hanging="108"/>
      </w:pPr>
    </w:p>
    <w:p>
      <w:pPr>
        <w:pStyle w:val="Body A"/>
        <w:widowControl w:val="0"/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5.3 Arabic Language Support</w:t>
      </w:r>
    </w:p>
    <w:p>
      <w:pPr>
        <w:pStyle w:val="Body A"/>
        <w:spacing w:after="150"/>
      </w:pPr>
      <w:r>
        <w:rPr>
          <w:rtl w:val="0"/>
          <w:lang w:val="en-US"/>
        </w:rPr>
        <w:t>Native Arabic understanding, not just translation:</w:t>
      </w:r>
    </w:p>
    <w:p>
      <w:pPr>
        <w:pStyle w:val="Body A"/>
        <w:spacing w:after="150"/>
      </w:pP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Arabic-BERT: Pre-trained on Arabic insurance corpus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it-IT"/>
        </w:rPr>
        <w:t>Saudi Dialect: Understands '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سيارتي</w:t>
      </w:r>
      <w:r>
        <w:rPr>
          <w:rtl w:val="0"/>
          <w:lang w:val="en-US"/>
        </w:rPr>
        <w:t>' (my car), '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تأمين شامل</w:t>
      </w:r>
      <w:r>
        <w:rPr>
          <w:rtl w:val="0"/>
          <w:lang w:val="en-US"/>
        </w:rPr>
        <w:t>' (comprehensive)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Code-Switching: Handles mixed Arabic-English ('I need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 xml:space="preserve">تأمين </w:t>
      </w:r>
      <w:r>
        <w:rPr>
          <w:rtl w:val="0"/>
          <w:lang w:val="en-US"/>
        </w:rPr>
        <w:t>for my car')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Context Awareness: '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أبي</w:t>
      </w:r>
      <w:r>
        <w:rPr>
          <w:rtl w:val="0"/>
          <w:lang w:val="en-US"/>
        </w:rPr>
        <w:t>' means father in formal, 'I want' in Gulf dialect</w:t>
      </w: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5.4 Conversation Example</w:t>
      </w: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0"/>
        <w:gridCol w:w="2800"/>
        <w:gridCol w:w="3200"/>
        <w:gridCol w:w="29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6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Turn</w:t>
            </w:r>
          </w:p>
        </w:tc>
        <w:tc>
          <w:tcPr>
            <w:tcW w:type="dxa" w:w="28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Customer</w:t>
            </w:r>
          </w:p>
        </w:tc>
        <w:tc>
          <w:tcPr>
            <w:tcW w:type="dxa" w:w="32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AI Engine</w:t>
            </w:r>
          </w:p>
        </w:tc>
        <w:tc>
          <w:tcPr>
            <w:tcW w:type="dxa" w:w="29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Backend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before="50" w:after="50"/>
              <w:ind w:left="0" w:right="0" w:firstLine="0"/>
              <w:jc w:val="righ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أبي تأمين لسيارتي الجديدة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Detect: BUY + MOTOR + NEW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Query Motor products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-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أهلاً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! </w:t>
            </w: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تأمين شامل ولا ضد الغير؟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Narrow options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before="50" w:after="50"/>
              <w:ind w:left="0" w:right="0" w:firstLine="0"/>
              <w:jc w:val="righ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شامل مع وكالة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Extract: Comprehensive + Agency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Calculate premium range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4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-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before="50" w:after="50"/>
              <w:ind w:left="0" w:right="0" w:firstLine="0"/>
              <w:jc w:val="righ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تمام، رقم اللوحة؟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Prepare Elm API call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5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أ ب ج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1234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Extract: Plate number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Fetch vehicle details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6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-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تويوتا كامري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2024. </w:t>
            </w: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السعر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2,850 </w:t>
            </w: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ريال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/</w:t>
            </w: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سنة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Generate quote</w:t>
            </w:r>
          </w:p>
        </w:tc>
      </w:tr>
    </w:tbl>
    <w:p>
      <w:pPr>
        <w:pStyle w:val="Body A"/>
        <w:widowControl w:val="0"/>
        <w:spacing w:before="240" w:after="120"/>
        <w:ind w:left="108" w:hanging="108"/>
      </w:pPr>
    </w:p>
    <w:p>
      <w:pPr>
        <w:pStyle w:val="Body A"/>
        <w:widowControl w:val="0"/>
        <w:spacing w:before="240" w:after="120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6. WhatsApp-First Customer Experience</w:t>
      </w:r>
    </w:p>
    <w:p>
      <w:pPr>
        <w:pStyle w:val="Body A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Meeting Customers Where They Are</w:t>
      </w:r>
    </w:p>
    <w:p>
      <w:pPr>
        <w:pStyle w:val="Body A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6.1 Customer Entry Points</w:t>
      </w:r>
    </w:p>
    <w:p>
      <w:pPr>
        <w:pStyle w:val="Body A"/>
        <w:spacing w:after="150"/>
      </w:pPr>
      <w:r>
        <w:rPr>
          <w:rtl w:val="0"/>
          <w:lang w:val="en-US"/>
        </w:rPr>
        <w:t>How customers discover and start chatting with Mutakamela:</w:t>
      </w:r>
    </w:p>
    <w:p>
      <w:pPr>
        <w:pStyle w:val="Body A"/>
        <w:spacing w:after="150"/>
      </w:pP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4000"/>
        <w:gridCol w:w="27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Entry Point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How It Works</w:t>
            </w:r>
          </w:p>
        </w:tc>
        <w:tc>
          <w:tcPr>
            <w:tcW w:type="dxa" w:w="27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Conversion Rate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Website Widget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Floating WhatsApp button on mutakamela.com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35-45%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QR Code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Scan at branches, billboards, brochures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25-35%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Click-to-WhatsApp Ads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Facebook/Instagram ads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Direct chat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40-50%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SMS Campaigns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Renewal reminder with wa.me link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30-40%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Policy Documents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number on every PDF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15-20%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Google Business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button on Google listing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20-30%</w:t>
            </w:r>
          </w:p>
        </w:tc>
      </w:tr>
    </w:tbl>
    <w:p>
      <w:pPr>
        <w:pStyle w:val="Body A"/>
        <w:widowControl w:val="0"/>
        <w:spacing w:after="150"/>
        <w:ind w:left="108" w:hanging="108"/>
      </w:pPr>
    </w:p>
    <w:p>
      <w:pPr>
        <w:pStyle w:val="Body A"/>
        <w:widowControl w:val="0"/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6.2 Deep Link Technology</w:t>
      </w:r>
    </w:p>
    <w:p>
      <w:pPr>
        <w:pStyle w:val="Body A"/>
        <w:spacing w:after="150"/>
      </w:pPr>
      <w:r>
        <w:rPr>
          <w:rtl w:val="0"/>
          <w:lang w:val="en-US"/>
        </w:rPr>
        <w:t>One-click chat initiation:</w:t>
      </w:r>
    </w:p>
    <w:p>
      <w:pPr>
        <w:pStyle w:val="Body A"/>
        <w:spacing w:after="150"/>
      </w:pPr>
    </w:p>
    <w:p>
      <w:pPr>
        <w:pStyle w:val="Body A"/>
        <w:spacing w:after="150"/>
        <w:jc w:val="center"/>
      </w:pPr>
      <w:r>
        <w:rPr>
          <w:i w:val="1"/>
          <w:iCs w:val="1"/>
          <w:outline w:val="0"/>
          <w:color w:val="2e74b5"/>
          <w:sz w:val="20"/>
          <w:szCs w:val="20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https://wa.me/966512345678?text=</w:t>
      </w:r>
      <w:r>
        <w:rPr>
          <w:rFonts w:ascii="Arial Unicode MS" w:cs="Arial Unicode MS" w:hAnsi="Arial Unicode MS" w:eastAsia="Arial Unicode MS" w:hint="cs"/>
          <w:outline w:val="0"/>
          <w:color w:val="2e74b5"/>
          <w:sz w:val="20"/>
          <w:szCs w:val="20"/>
          <w:u w:color="2e74b5"/>
          <w:rtl w:val="1"/>
          <w:lang w:val="ar-SA" w:bidi="ar-SA"/>
          <w14:textFill>
            <w14:solidFill>
              <w14:srgbClr w14:val="2E74B5"/>
            </w14:solidFill>
          </w14:textFill>
        </w:rPr>
        <w:t>أريد</w:t>
      </w:r>
      <w:r>
        <w:rPr>
          <w:i w:val="1"/>
          <w:i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%20</w:t>
      </w:r>
      <w:r>
        <w:rPr>
          <w:rFonts w:ascii="Arial Unicode MS" w:cs="Arial Unicode MS" w:hAnsi="Arial Unicode MS" w:eastAsia="Arial Unicode MS" w:hint="cs"/>
          <w:outline w:val="0"/>
          <w:color w:val="2e74b5"/>
          <w:sz w:val="20"/>
          <w:szCs w:val="20"/>
          <w:u w:color="2e74b5"/>
          <w:rtl w:val="1"/>
          <w:lang w:val="ar-SA" w:bidi="ar-SA"/>
          <w14:textFill>
            <w14:solidFill>
              <w14:srgbClr w14:val="2E74B5"/>
            </w14:solidFill>
          </w14:textFill>
        </w:rPr>
        <w:t>تأمين</w:t>
      </w:r>
    </w:p>
    <w:p>
      <w:pPr>
        <w:pStyle w:val="Body A"/>
        <w:spacing w:after="150"/>
      </w:pP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No need to save contact - link opens chat directly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Pre-filled message reduces customer effort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Campaign tracking via UTM parameters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Works on iOS, Android, WhatsApp Web</w:t>
      </w: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6.3 WhatsApp Flows</w:t>
      </w:r>
    </w:p>
    <w:p>
      <w:pPr>
        <w:pStyle w:val="Body A"/>
        <w:spacing w:after="150"/>
      </w:pPr>
      <w:r>
        <w:rPr>
          <w:rtl w:val="0"/>
          <w:lang w:val="en-US"/>
        </w:rPr>
        <w:t>Meta's official feature for structured interactions within WhatsApp:</w:t>
      </w:r>
    </w:p>
    <w:p>
      <w:pPr>
        <w:pStyle w:val="Body A"/>
        <w:spacing w:after="150"/>
      </w:pP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4000"/>
        <w:gridCol w:w="30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Flow Type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Use Case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Benefit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Quote Flow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Multi-screen form for requirements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Guided, no typing needed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Enrollment Flow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Select plan, add members, choose coverage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Complex products simplified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Claims Flow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Step-by-step with photo upload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Complete intake in chat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Renewal Flow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Confirm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Pay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Receive PDF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One-tap renewal</w:t>
            </w:r>
          </w:p>
        </w:tc>
      </w:tr>
    </w:tbl>
    <w:p>
      <w:pPr>
        <w:pStyle w:val="Body A"/>
        <w:widowControl w:val="0"/>
        <w:spacing w:after="150"/>
        <w:ind w:left="108" w:hanging="108"/>
      </w:pPr>
    </w:p>
    <w:p>
      <w:pPr>
        <w:pStyle w:val="Body A"/>
        <w:widowControl w:val="0"/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6.4 Customer Authentication</w:t>
      </w:r>
    </w:p>
    <w:p>
      <w:pPr>
        <w:pStyle w:val="Body A"/>
        <w:spacing w:after="150"/>
      </w:pPr>
      <w:r>
        <w:rPr>
          <w:rtl w:val="0"/>
          <w:lang w:val="en-US"/>
        </w:rPr>
        <w:t>How the AI knows who it's talking to:</w:t>
      </w:r>
    </w:p>
    <w:p>
      <w:pPr>
        <w:pStyle w:val="Body A"/>
        <w:spacing w:after="150"/>
      </w:pP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000"/>
        <w:gridCol w:w="40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Scenario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Flow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Existing Customer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Phone number matches CRM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Greet by name, show policies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New Customer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Collect Iqama/ID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Verify via Yakeen, create profile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Sensitive Actions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OTP verification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6-digit code to same WhatsApp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Payment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Secure redirect link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HTTPS payment page</w:t>
            </w:r>
          </w:p>
        </w:tc>
      </w:tr>
    </w:tbl>
    <w:p>
      <w:pPr>
        <w:pStyle w:val="Body A"/>
        <w:widowControl w:val="0"/>
        <w:spacing w:after="150"/>
        <w:ind w:left="108" w:hanging="108"/>
      </w:pPr>
    </w:p>
    <w:p>
      <w:pPr>
        <w:pStyle w:val="Body A"/>
        <w:widowControl w:val="0"/>
        <w:spacing w:after="150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7. Intelligent Document Processing</w:t>
      </w:r>
    </w:p>
    <w:p>
      <w:pPr>
        <w:pStyle w:val="Body A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See, Read, Understand, Verify</w:t>
      </w:r>
    </w:p>
    <w:p>
      <w:pPr>
        <w:pStyle w:val="Body A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7.1 Document Types Supported</w:t>
      </w: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4500"/>
        <w:gridCol w:w="20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Document</w:t>
            </w:r>
          </w:p>
        </w:tc>
        <w:tc>
          <w:tcPr>
            <w:tcW w:type="dxa" w:w="4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Fields Extracted</w:t>
            </w:r>
          </w:p>
        </w:tc>
        <w:tc>
          <w:tcPr>
            <w:tcW w:type="dxa" w:w="2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Accuracy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National ID (Iqama)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Name, ID#, DOB, Nationality, Expiry, Photo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99.5%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Vehicle Registration (Istimara)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Plate#, VIN, Make, Model, Year, Owner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99%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Driving License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License#, Category, Issue/Expiry dates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99%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Medical Reports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Diagnosis, Treatment, Doctor, Hospital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95%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Commercial Register (CR)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CR#, Company, Activities, Capital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98%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Police Reports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Incident date, Location, Parties, Description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95%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Invoices/Bills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Amount, Date, Vendor, Line items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98%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Bank Statements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Account#, Transactions, Balance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97%</w:t>
            </w:r>
          </w:p>
        </w:tc>
      </w:tr>
    </w:tbl>
    <w:p>
      <w:pPr>
        <w:pStyle w:val="Body A"/>
        <w:widowControl w:val="0"/>
        <w:spacing w:before="240" w:after="120"/>
        <w:ind w:left="108" w:hanging="108"/>
      </w:pPr>
    </w:p>
    <w:p>
      <w:pPr>
        <w:pStyle w:val="Body A"/>
        <w:widowControl w:val="0"/>
        <w:spacing w:before="240" w:after="12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7.2 Arabic OCR Capabilities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Bidirectional text: Arabic (RTL) + English (LTR) in same document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Handwritten Arabic: Signatures, notes, annotations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Government documents: QR codes from Absher, Tawakkalna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Stamps and seals: Detection and verification</w:t>
      </w:r>
    </w:p>
    <w:p>
      <w:pPr>
        <w:pStyle w:val="Body A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Mixed content: Forms with printed + handwritten sections</w:t>
      </w: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7.3 Verification Checks</w:t>
      </w:r>
    </w:p>
    <w:tbl>
      <w:tblPr>
        <w:tblW w:w="95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500"/>
        <w:gridCol w:w="3500"/>
      </w:tblGrid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Check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Action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Authenticity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Tamper detection, metadata analysis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Flag altered documents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Validity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Expiry date + Absher verification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Reject expired IDs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Consistency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Cross-field validation, name matching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Flag mismatches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Completeness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Required field detection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Request missing pages</w:t>
            </w:r>
          </w:p>
        </w:tc>
      </w:tr>
      <w:tr>
        <w:tblPrEx>
          <w:shd w:val="clear" w:color="auto" w:fill="ced7e7"/>
        </w:tblPrEx>
        <w:trPr>
          <w:trHeight w:val="23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Quality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Image quality scoring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Request clearer scan</w:t>
            </w:r>
          </w:p>
        </w:tc>
      </w:tr>
    </w:tbl>
    <w:p>
      <w:pPr>
        <w:pStyle w:val="Body A"/>
        <w:widowControl w:val="0"/>
        <w:spacing w:before="240" w:after="120"/>
        <w:ind w:left="108" w:hanging="108"/>
      </w:pPr>
    </w:p>
    <w:p>
      <w:pPr>
        <w:pStyle w:val="Body A"/>
        <w:widowControl w:val="0"/>
        <w:spacing w:before="240" w:after="120"/>
      </w:pPr>
    </w:p>
    <w:p>
      <w:pPr>
        <w:pStyle w:val="Body A"/>
        <w:spacing w:after="150"/>
      </w:pPr>
    </w:p>
    <w:p>
      <w:pPr>
        <w:pStyle w:val="Body A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de-DE"/>
          <w14:textFill>
            <w14:solidFill>
              <w14:srgbClr w14:val="2E74B5"/>
            </w14:solidFill>
          </w14:textFill>
        </w:rPr>
        <w:t>7.4 Processing Flow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1. </w:t>
      </w:r>
      <w:r>
        <w:rPr>
          <w:rtl w:val="0"/>
          <w:lang w:val="en-US"/>
        </w:rPr>
        <w:t>Customer uploads photo via WhatsApp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2. </w:t>
      </w:r>
      <w:r>
        <w:rPr>
          <w:rtl w:val="0"/>
          <w:lang w:val="fr-FR"/>
        </w:rPr>
        <w:t>Image enhancement (rotation, crop, contrast)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3. </w:t>
      </w:r>
      <w:r>
        <w:rPr>
          <w:rtl w:val="0"/>
          <w:lang w:val="fr-FR"/>
        </w:rPr>
        <w:t>Document type classification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4. </w:t>
      </w:r>
      <w:r>
        <w:rPr>
          <w:rtl w:val="0"/>
          <w:lang w:val="en-US"/>
        </w:rPr>
        <w:t>OCR extraction (Arabic-aware)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5. </w:t>
      </w:r>
      <w:r>
        <w:rPr>
          <w:rtl w:val="0"/>
          <w:lang w:val="en-US"/>
        </w:rPr>
        <w:t>Field validation and verification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6. </w:t>
      </w:r>
      <w:r>
        <w:rPr>
          <w:rtl w:val="0"/>
          <w:lang w:val="en-US"/>
        </w:rPr>
        <w:t>Auto-fill application form</w:t>
      </w:r>
    </w:p>
    <w:p>
      <w:pPr>
        <w:pStyle w:val="Body A"/>
        <w:spacing w:after="80"/>
        <w:ind w:left="720" w:hanging="360"/>
      </w:pPr>
      <w:r>
        <w:rPr>
          <w:b w:val="1"/>
          <w:bCs w:val="1"/>
          <w:rtl w:val="0"/>
        </w:rPr>
        <w:t xml:space="preserve">7. </w:t>
      </w:r>
      <w:r>
        <w:rPr>
          <w:rtl w:val="0"/>
          <w:lang w:val="en-US"/>
        </w:rPr>
        <w:t>Confirm with customer: 'Is this correct?'</w:t>
      </w:r>
    </w:p>
    <w:p>
      <w:pPr>
        <w:pStyle w:val="Body A"/>
        <w:spacing w:after="150"/>
      </w:pPr>
    </w:p>
    <w:p>
      <w:pPr>
        <w:pStyle w:val="Body A"/>
        <w:spacing w:after="150"/>
      </w:pPr>
      <w:r>
        <w:rPr>
          <w:b w:val="1"/>
          <w:bCs w:val="1"/>
          <w:outline w:val="0"/>
          <w:color w:val="538135"/>
          <w:u w:color="538135"/>
          <w:rtl w:val="0"/>
          <w:lang w:val="en-US"/>
          <w14:textFill>
            <w14:solidFill>
              <w14:srgbClr w14:val="538135"/>
            </w14:solidFill>
          </w14:textFill>
        </w:rPr>
        <w:t>Total processing time: &lt; 3 seconds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300" w:after="200"/>
        <w:rPr>
          <w:sz w:val="22"/>
          <w:szCs w:val="22"/>
        </w:rPr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8. Fraud Detection and Risk Assessment</w:t>
      </w:r>
    </w:p>
    <w:p>
      <w:pPr>
        <w:pStyle w:val="Body"/>
        <w:spacing w:after="150"/>
        <w:rPr>
          <w:sz w:val="22"/>
          <w:szCs w:val="22"/>
        </w:rPr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Protect Before, During, and After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de-DE"/>
          <w14:textFill>
            <w14:solidFill>
              <w14:srgbClr w14:val="2E74B5"/>
            </w14:solidFill>
          </w14:textFill>
        </w:rPr>
        <w:t>8.1 Real-Time Fraud Detection</w:t>
      </w:r>
    </w:p>
    <w:p>
      <w:pPr>
        <w:pStyle w:val="Body"/>
        <w:spacing w:after="15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Every transaction is scored for fraud risk in real-time: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000"/>
        <w:gridCol w:w="4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Detection Type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Technique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Red Flags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Application Fraud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NLP + Anomaly Detection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Inconsistent answers, fabricated history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Document Fraud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Computer Vision + OCR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Photoshopped docs, altered dates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Claims Fraud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Pattern Recognition + ML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Staged accidents, inflated claims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Identity Fraud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Biometric + Database Check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Stolen IDs, impersonation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Collusion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Network Analysis + Graph ML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Related parties, coordinated claims</w:t>
            </w:r>
          </w:p>
        </w:tc>
      </w:tr>
    </w:tbl>
    <w:p>
      <w:pPr>
        <w:pStyle w:val="Body"/>
        <w:widowControl w:val="0"/>
        <w:spacing w:after="150"/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de-DE"/>
          <w14:textFill>
            <w14:solidFill>
              <w14:srgbClr w14:val="2E74B5"/>
            </w14:solidFill>
          </w14:textFill>
        </w:rPr>
        <w:t>8.2 Fraud Risk Score</w:t>
      </w:r>
    </w:p>
    <w:p>
      <w:pPr>
        <w:pStyle w:val="Body"/>
        <w:spacing w:after="15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0-100 score determines processing path: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2500"/>
        <w:gridCol w:w="5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Score</w:t>
            </w:r>
          </w:p>
        </w:tc>
        <w:tc>
          <w:tcPr>
            <w:tcW w:type="dxa" w:w="2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Risk Level</w:t>
            </w:r>
          </w:p>
        </w:tc>
        <w:tc>
          <w:tcPr>
            <w:tcW w:type="dxa" w:w="5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Action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0-30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Low</w:t>
            </w:r>
          </w:p>
        </w:tc>
        <w:tc>
          <w:tcPr>
            <w:tcW w:type="dxa" w:w="5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Auto-approve, standard processing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31-60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Medium</w:t>
            </w:r>
          </w:p>
        </w:tc>
        <w:tc>
          <w:tcPr>
            <w:tcW w:type="dxa" w:w="5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Enhanced verification, additional questions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61-80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5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Manual review required, hold processing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81-100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Critical</w:t>
            </w:r>
          </w:p>
        </w:tc>
        <w:tc>
          <w:tcPr>
            <w:tcW w:type="dxa" w:w="5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Block transaction, escalate to SIU</w:t>
            </w:r>
          </w:p>
        </w:tc>
      </w:tr>
    </w:tbl>
    <w:p>
      <w:pPr>
        <w:pStyle w:val="Body"/>
        <w:widowControl w:val="0"/>
        <w:spacing w:after="150"/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8.3 AI Underwriting Engine</w:t>
      </w:r>
    </w:p>
    <w:p>
      <w:pPr>
        <w:pStyle w:val="Body"/>
        <w:spacing w:after="15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Instant risk assessment for automated decisions: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4500"/>
        <w:gridCol w:w="2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Decision</w:t>
            </w:r>
          </w:p>
        </w:tc>
        <w:tc>
          <w:tcPr>
            <w:tcW w:type="dxa" w:w="4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Criteria</w:t>
            </w:r>
          </w:p>
        </w:tc>
        <w:tc>
          <w:tcPr>
            <w:tcW w:type="dxa" w:w="2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Response Time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Auto-Accept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Standard risk, complete data, no flags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5 seconds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Auto-Quote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Moderate risk, pricing adjustment needed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30 seconds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Refer to Underwriter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High-value, complex, missing data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Queued for review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Decline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Uninsurable risk, fraud flags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Instant with explanation</w:t>
            </w:r>
          </w:p>
        </w:tc>
      </w:tr>
    </w:tbl>
    <w:p>
      <w:pPr>
        <w:pStyle w:val="Body"/>
        <w:widowControl w:val="0"/>
        <w:spacing w:after="150"/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8.4 LOB-Specific Fraud Indicators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7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LOB</w:t>
            </w:r>
          </w:p>
        </w:tc>
        <w:tc>
          <w:tcPr>
            <w:tcW w:type="dxa" w:w="7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Key Indicators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Motor</w:t>
            </w:r>
          </w:p>
        </w:tc>
        <w:tc>
          <w:tcPr>
            <w:tcW w:type="dxa" w:w="7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Pre-existing damage, staged collisions, phantom passengers, inflated repair costs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Health</w:t>
            </w:r>
          </w:p>
        </w:tc>
        <w:tc>
          <w:tcPr>
            <w:tcW w:type="dxa" w:w="7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Phantom billing, upcoding procedures, doctor shopping, prescription fraud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Travel</w:t>
            </w:r>
          </w:p>
        </w:tc>
        <w:tc>
          <w:tcPr>
            <w:tcW w:type="dxa" w:w="7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Post-departure claims, fake cancellations, duplicate claims across insurers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Marine</w:t>
            </w:r>
          </w:p>
        </w:tc>
        <w:tc>
          <w:tcPr>
            <w:tcW w:type="dxa" w:w="7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Over-valuation, fictitious cargo, scuttling, backdated policies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Property</w:t>
            </w:r>
          </w:p>
        </w:tc>
        <w:tc>
          <w:tcPr>
            <w:tcW w:type="dxa" w:w="7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Arson indicators, inflated inventory, fake burglary, concealed prior damage</w:t>
            </w:r>
          </w:p>
        </w:tc>
      </w:tr>
    </w:tbl>
    <w:p>
      <w:pPr>
        <w:pStyle w:val="Body"/>
        <w:widowControl w:val="0"/>
        <w:spacing w:before="240" w:after="120"/>
        <w:rPr>
          <w:sz w:val="22"/>
          <w:szCs w:val="22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Style w:val="Body"/>
        <w:spacing w:before="300" w:after="200"/>
        <w:rPr>
          <w:sz w:val="22"/>
          <w:szCs w:val="22"/>
        </w:rPr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9. Predictive Analytics and Business Intelligence</w:t>
      </w:r>
    </w:p>
    <w:p>
      <w:pPr>
        <w:pStyle w:val="Body"/>
        <w:spacing w:after="150"/>
        <w:rPr>
          <w:sz w:val="22"/>
          <w:szCs w:val="22"/>
        </w:rPr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Data-Driven Decision Making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9.1 Claims Prediction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000"/>
        <w:gridCol w:w="4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Prediction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Model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Business Value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 Frequency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Time-series forecasting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Reserve planning, reinsurance negotiation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 Severity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Regression models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Loss ratio prediction, pricing adjustment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Settlement Amount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XGBoost ensemble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Early reserve setting, negotiation guidance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Litigation Risk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NLP on claim notes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Early legal intervention, settlement strategy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Subrogation Potential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Rule engine + ML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Recovery opportunity identification</w:t>
            </w:r>
          </w:p>
        </w:tc>
      </w:tr>
    </w:tbl>
    <w:p>
      <w:pPr>
        <w:pStyle w:val="Body"/>
        <w:widowControl w:val="0"/>
        <w:spacing w:before="240" w:after="120"/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14:textFill>
            <w14:solidFill>
              <w14:srgbClr w14:val="2E74B5"/>
            </w14:solidFill>
          </w14:textFill>
        </w:rPr>
        <w:t>9.2 Customer Analytics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3200"/>
        <w:gridCol w:w="3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Metric</w:t>
            </w:r>
          </w:p>
        </w:tc>
        <w:tc>
          <w:tcPr>
            <w:tcW w:type="dxa" w:w="32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Capability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Action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Churn Prediction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Behavioral + transactional analysis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Proactive retention offers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Cross-sell Propensity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Product affinity modeling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Personalized recommendations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Lifetime Value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Revenue + retention modeling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Tiered service levels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Renewal Probability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Historical patterns + triggers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Campaign timing optimization</w:t>
            </w:r>
          </w:p>
        </w:tc>
      </w:tr>
    </w:tbl>
    <w:p>
      <w:pPr>
        <w:pStyle w:val="Body"/>
        <w:widowControl w:val="0"/>
        <w:spacing w:before="240" w:after="120"/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de-DE"/>
          <w14:textFill>
            <w14:solidFill>
              <w14:srgbClr w14:val="2E74B5"/>
            </w14:solidFill>
          </w14:textFill>
        </w:rPr>
        <w:t>9.3 Operational Dashboard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Real-time policy issuance metrics by LOB, channel, agent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Claims processing funnel visualization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Agent/branch performance scorecards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Channel effectiveness (WhatsApp vs App vs Web)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Revenue and loss ratio trending</w:t>
      </w: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9.4 Automated Reporting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2500"/>
        <w:gridCol w:w="4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Report</w:t>
            </w:r>
          </w:p>
        </w:tc>
        <w:tc>
          <w:tcPr>
            <w:tcW w:type="dxa" w:w="2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Frequency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Audience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Production Dashboard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Real-time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Operations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Claims Analysis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Daily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Claims team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Fraud Alerts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Real-time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SIU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SAMA Compliance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Monthly/Quarterly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Compliance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Executive Summary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Weekly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Leadership</w:t>
            </w:r>
          </w:p>
        </w:tc>
      </w:tr>
    </w:tbl>
    <w:p>
      <w:pPr>
        <w:pStyle w:val="Body"/>
        <w:widowControl w:val="0"/>
        <w:spacing w:before="240" w:after="120"/>
        <w:rPr>
          <w:sz w:val="22"/>
          <w:szCs w:val="22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Style w:val="Body"/>
        <w:spacing w:after="150"/>
        <w:jc w:val="center"/>
        <w:rPr>
          <w:sz w:val="22"/>
          <w:szCs w:val="22"/>
        </w:rPr>
      </w:pPr>
      <w:r>
        <w:rPr>
          <w:b w:val="1"/>
          <w:bCs w:val="1"/>
          <w:outline w:val="0"/>
          <w:color w:val="1f4e79"/>
          <w:sz w:val="36"/>
          <w:szCs w:val="36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PART III</w:t>
      </w:r>
    </w:p>
    <w:p>
      <w:pPr>
        <w:pStyle w:val="Body"/>
        <w:spacing w:after="150"/>
        <w:jc w:val="center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44"/>
          <w:szCs w:val="44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IMPLEMENTATION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Style w:val="Body"/>
        <w:spacing w:before="300" w:after="200"/>
        <w:rPr>
          <w:sz w:val="22"/>
          <w:szCs w:val="22"/>
        </w:rPr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10. End-to-End Customer Journeys</w:t>
      </w:r>
    </w:p>
    <w:p>
      <w:pPr>
        <w:pStyle w:val="Body"/>
        <w:spacing w:after="150"/>
        <w:rPr>
          <w:sz w:val="22"/>
          <w:szCs w:val="22"/>
        </w:rPr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Complete Flows with Instant PDF Delivery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10.1 Motor Insurance Journey</w:t>
      </w:r>
    </w:p>
    <w:p>
      <w:pPr>
        <w:pStyle w:val="Body"/>
        <w:spacing w:after="15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Customer: I need car insurance for my new Camry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00"/>
        <w:gridCol w:w="900"/>
        <w:gridCol w:w="5000"/>
        <w:gridCol w:w="28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Step</w:t>
            </w:r>
          </w:p>
        </w:tc>
        <w:tc>
          <w:tcPr>
            <w:tcW w:type="dxa" w:w="9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Time</w:t>
            </w:r>
          </w:p>
        </w:tc>
        <w:tc>
          <w:tcPr>
            <w:tcW w:type="dxa" w:w="5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Action</w:t>
            </w:r>
          </w:p>
        </w:tc>
        <w:tc>
          <w:tcPr>
            <w:tcW w:type="dxa" w:w="28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System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0:00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clicks WhatsApp button on website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Entry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0:05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AI asks: Comprehensive or Third Party?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AI Engine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0:15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Customer: Comprehensive with agency repair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Chat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4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0:20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AI: Plate number please?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AI Engine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5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0:30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provides plate number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Chat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6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0:32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AI fetches vehicle details from Elm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API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7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0:35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AI: Toyota Camry 2024. SAR 2,850/year. Proceed?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Quote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8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0:40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Customer: Yes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Chat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0:45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AI sends payment link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Payment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10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1:30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Payment completed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Gateway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11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1:35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AI: Upload Istimara photo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AI Engine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12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2:00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uploads, OCR processes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Document AI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13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2:03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Policy created in core system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Backend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14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2:05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PDF generated with QR code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PDF Engine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15</w:t>
            </w:r>
          </w:p>
        </w:tc>
        <w:tc>
          <w:tcPr>
            <w:tcW w:type="dxa" w:w="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2:07</w:t>
            </w:r>
          </w:p>
        </w:tc>
        <w:tc>
          <w:tcPr>
            <w:tcW w:type="dxa" w:w="5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Policy PDF sent via WhatsApp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Delivery</w:t>
            </w:r>
          </w:p>
        </w:tc>
      </w:tr>
    </w:tbl>
    <w:p>
      <w:pPr>
        <w:pStyle w:val="Body"/>
        <w:widowControl w:val="0"/>
        <w:spacing w:after="150"/>
        <w:rPr>
          <w:sz w:val="22"/>
          <w:szCs w:val="22"/>
        </w:rPr>
      </w:pPr>
    </w:p>
    <w:p>
      <w:pPr>
        <w:pStyle w:val="Body"/>
        <w:spacing w:after="150"/>
        <w:jc w:val="center"/>
        <w:rPr>
          <w:sz w:val="22"/>
          <w:szCs w:val="22"/>
        </w:rPr>
      </w:pPr>
      <w:r>
        <w:rPr>
          <w:b w:val="1"/>
          <w:bCs w:val="1"/>
          <w:outline w:val="0"/>
          <w:color w:val="538135"/>
          <w:sz w:val="22"/>
          <w:szCs w:val="22"/>
          <w:u w:color="538135"/>
          <w:rtl w:val="0"/>
          <w:lang w:val="en-US"/>
          <w14:textFill>
            <w14:solidFill>
              <w14:srgbClr w14:val="538135"/>
            </w14:solidFill>
          </w14:textFill>
        </w:rPr>
        <w:t>Total: 2 minutes 7 seconds from first message to policy in hand</w:t>
      </w: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10.2 Pre-filled Application Data</w:t>
      </w:r>
    </w:p>
    <w:p>
      <w:pPr>
        <w:pStyle w:val="Body"/>
        <w:spacing w:after="15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AI extracts from conversation - customer does not re-enter: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000"/>
        <w:gridCol w:w="4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Field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Source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Vehicle Make/Model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new Camry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NLP extraction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Coverage Type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comprehensive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Intent classification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Repair Preference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agency repair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Entity extraction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Vehicle Details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Plate number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Elm API lookup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Name/ID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Istimara photo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OCR extraction</w:t>
            </w:r>
          </w:p>
        </w:tc>
      </w:tr>
    </w:tbl>
    <w:p>
      <w:pPr>
        <w:pStyle w:val="Body"/>
        <w:widowControl w:val="0"/>
        <w:spacing w:after="150"/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10.3 Documents Generated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000"/>
        <w:gridCol w:w="3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Document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Format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Delivery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Policy Schedule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PDF (Arabic/English)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+ Email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Policy Wording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Email + Portal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Insurance Certificate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PDF with QR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Payment Receipt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+ Email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Welcome Letter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Email</w:t>
            </w:r>
          </w:p>
        </w:tc>
      </w:tr>
    </w:tbl>
    <w:p>
      <w:pPr>
        <w:pStyle w:val="Body"/>
        <w:widowControl w:val="0"/>
        <w:spacing w:before="240" w:after="120"/>
        <w:rPr>
          <w:sz w:val="22"/>
          <w:szCs w:val="22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Style w:val="Body"/>
        <w:spacing w:before="300" w:after="200"/>
        <w:rPr>
          <w:sz w:val="22"/>
          <w:szCs w:val="22"/>
        </w:rPr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11. Technical Architecture</w:t>
      </w:r>
    </w:p>
    <w:p>
      <w:pPr>
        <w:pStyle w:val="Body"/>
        <w:spacing w:after="150"/>
        <w:rPr>
          <w:sz w:val="22"/>
          <w:szCs w:val="22"/>
        </w:rPr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Scalable, Secure, Saudi-Hosted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14:textFill>
            <w14:solidFill>
              <w14:srgbClr w14:val="2E74B5"/>
            </w14:solidFill>
          </w14:textFill>
        </w:rPr>
        <w:t>11.1 Technology Stack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3500"/>
        <w:gridCol w:w="4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Layer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Technology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AI/NLP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Arabic-BERT, AraGPT, Rasa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Intent, Entity, Dialogue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ML Platform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TensorFlow, PyTorch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Fraud, Risk models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Backend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.NET Web Services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APIs, Business Logic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nl-NL"/>
              </w:rPr>
              <w:t>Database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PostgreSQL + Redis + MongoDB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Data + Cache + Documents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Document AI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Tesseract + LayoutLM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OCR, Field extraction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PDF Engine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Jinja2 + WeasyPrint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Template rendering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nl-NL"/>
              </w:rPr>
              <w:t>Messaging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Business API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channel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Queue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Apache Kafka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Async processing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Analytics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Apache Spark, Superset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Big data, Dashboards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Cloud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AWS Middle East (Bahrain)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Saudi data residency</w:t>
            </w:r>
          </w:p>
        </w:tc>
      </w:tr>
    </w:tbl>
    <w:p>
      <w:pPr>
        <w:pStyle w:val="Body"/>
        <w:widowControl w:val="0"/>
        <w:spacing w:before="240" w:after="120"/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11.2 Performance Targets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0"/>
        <w:gridCol w:w="3000"/>
        <w:gridCol w:w="3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Operation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Target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SLA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Intent Classification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100ms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99.9%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Quote Calculation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500ms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99.5%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Document OCR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3 seconds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99%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 Generation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2 seconds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99.9%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Delivery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2 seconds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99%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End-to-End (Quote to PDF)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5 minutes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95%</w:t>
            </w:r>
          </w:p>
        </w:tc>
      </w:tr>
    </w:tbl>
    <w:p>
      <w:pPr>
        <w:pStyle w:val="Body"/>
        <w:widowControl w:val="0"/>
        <w:spacing w:before="240" w:after="120"/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11.3 Security and Compliance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Data Encryption: AES-256 at rest, TLS 1.3 in transit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it-IT"/>
        </w:rPr>
        <w:t>* Saudi Data Residency: AWS Bahrain region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SAMA Compliance: Automated reporting, audit trails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PCI-DSS: Payment data isolation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PDPL Ready: Consent management, data deletion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Style w:val="Body"/>
        <w:spacing w:before="300" w:after="200"/>
        <w:rPr>
          <w:sz w:val="22"/>
          <w:szCs w:val="22"/>
        </w:rPr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12. Integration and Compliance</w:t>
      </w:r>
    </w:p>
    <w:p>
      <w:pPr>
        <w:pStyle w:val="Body"/>
        <w:spacing w:after="150"/>
        <w:rPr>
          <w:sz w:val="22"/>
          <w:szCs w:val="22"/>
        </w:rPr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Connected to the Saudi Insurance Ecosystem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12.1 External Integrations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300"/>
        <w:gridCol w:w="4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System</w:t>
            </w:r>
          </w:p>
        </w:tc>
        <w:tc>
          <w:tcPr>
            <w:tcW w:type="dxa" w:w="33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 Exchange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Elm (Vehicle)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Vehicle registration lookup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Plate to Make/Model/Year/Owner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Najm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Motor insurance registry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Policy registration, accident lookup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Yakeen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Citizen/resident verification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ID to Name/DOB/Nationality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Absher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Government ID validation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ID authenticity check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SADAD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Bill payment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Premium collection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SAMA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Regulatory reporting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Compliance submissions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Chi (Health)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Health network verification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Provider lookup, eligibility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Banks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Payment processing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Card, Apple Pay, STC Pay</w:t>
            </w:r>
          </w:p>
        </w:tc>
      </w:tr>
    </w:tbl>
    <w:p>
      <w:pPr>
        <w:pStyle w:val="Body"/>
        <w:widowControl w:val="0"/>
        <w:spacing w:before="240" w:after="120"/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pt-PT"/>
          <w14:textFill>
            <w14:solidFill>
              <w14:srgbClr w14:val="2E74B5"/>
            </w14:solidFill>
          </w14:textFill>
        </w:rPr>
        <w:t>12.2 SAMA Compliance Automation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3200"/>
        <w:gridCol w:w="3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Requirement</w:t>
            </w:r>
          </w:p>
        </w:tc>
        <w:tc>
          <w:tcPr>
            <w:tcW w:type="dxa" w:w="32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Automation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Output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Policy Documentation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Auto-generated with disclosures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Compliant wordings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Premium Calculations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Tariff validation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Audit trail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Claims Reporting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Auto-classification, timeline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Regulatory reports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Complaints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Auto-logging, escalation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Complaint register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Financial Reporting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Data aggregation, validation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SAMA submissions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AML/KYC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ID verification, screening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Compliance certificates</w:t>
            </w:r>
          </w:p>
        </w:tc>
      </w:tr>
    </w:tbl>
    <w:p>
      <w:pPr>
        <w:pStyle w:val="Body"/>
        <w:widowControl w:val="0"/>
        <w:spacing w:before="240" w:after="120"/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12.3 Audit and Transparency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Complete logging of all AI decisions with explanations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Explainable AI (XAI) for underwriting and claims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Document version control and retention (7 years)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Data lineage tracking for all customer information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Consent management per PDPL requirements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>
          <w:pPr>
            <w:spacing w:before="300" w:after="200"/>
          </w:pPr>
          <w:r>
            <w:rPr>
              <w:b/>
              <w:sz w:val="32"/>
              <w:color w:val="1F4E79"/>
            </w:rPr>
            <w:t>13. Financial Analysis - 3 Year Projection</w:t>
          </w:r>
        </w:p>
        <w:p>
          <w:pPr>
            <w:pBdr>
              <w:bottom w:val="single" w:sz="6" w:color="1F4E79"/>
            </w:pBdr>
          </w:pPr>
        </w:p>
        <w:p>
          <w:pPr>
            <w:spacing w:before="240" w:after="120"/>
          </w:pPr>
          <w:r>
            <w:rPr>
              <w:b/>
              <w:sz w:val="26"/>
              <w:color w:val="2E74B5"/>
            </w:rPr>
            <w:t>13.1 Key Financial Ratios (Projected)</w:t>
          </w:r>
        </w:p>
        <w:tbl>
          <w:tblPr>
            <w:tblW w:w="9500" w:type="dxa"/>
            <w:tbl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BDD7EE"/>
              <w:insideV w:val="single" w:sz="4" w:color="BDD7EE"/>
            </w:tblBorders>
            <w:tblLayout w:type="fixed"/>
          </w:tblPr>
          <w:tblGrid>
            <w:gridCol w:w="3500"/>
            <w:gridCol w:w="2000"/>
            <w:gridCol w:w="2000"/>
            <w:gridCol w:w="2000"/>
          </w:tblGrid>
          <w:tr>
            <w:tc>
              <w:tcPr>
                <w:tcW w:w="35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Ratio</w:t>
                </w:r>
              </w:p>
            </w:tc>
            <w:tc>
              <w:tcPr>
                <w:tcW w:w="20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Year 1</w:t>
                </w:r>
              </w:p>
            </w:tc>
            <w:tc>
              <w:tcPr>
                <w:tcW w:w="20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Year 2</w:t>
                </w:r>
              </w:p>
            </w:tc>
            <w:tc>
              <w:tcPr>
                <w:tcW w:w="20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Year 3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Loss Ratio</w:t>
                </w:r>
              </w:p>
            </w:tc>
            <w:tc>
              <w:tcPr>
                <w:tcW w:w="2000" w:type="dxa"/>
              </w:tcPr>
              <w:p>
                <w:r>
                  <w:t>68%</w:t>
                </w:r>
              </w:p>
            </w:tc>
            <w:tc>
              <w:tcPr>
                <w:tcW w:w="2000" w:type="dxa"/>
              </w:tcPr>
              <w:p>
                <w:r>
                  <w:t>65%</w:t>
                </w:r>
              </w:p>
            </w:tc>
            <w:tc>
              <w:tcPr>
                <w:tcW w:w="2000" w:type="dxa"/>
              </w:tcPr>
              <w:p>
                <w:r>
                  <w:t>62%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Expense Ratio</w:t>
                </w:r>
              </w:p>
            </w:tc>
            <w:tc>
              <w:tcPr>
                <w:tcW w:w="2000" w:type="dxa"/>
              </w:tcPr>
              <w:p>
                <w:r>
                  <w:t>28%</w:t>
                </w:r>
              </w:p>
            </w:tc>
            <w:tc>
              <w:tcPr>
                <w:tcW w:w="2000" w:type="dxa"/>
              </w:tcPr>
              <w:p>
                <w:r>
                  <w:t>25%</w:t>
                </w:r>
              </w:p>
            </w:tc>
            <w:tc>
              <w:tcPr>
                <w:tcW w:w="2000" w:type="dxa"/>
              </w:tcPr>
              <w:p>
                <w:r>
                  <w:t>22%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Combined Ratio</w:t>
                </w:r>
              </w:p>
            </w:tc>
            <w:tc>
              <w:tcPr>
                <w:tcW w:w="2000" w:type="dxa"/>
              </w:tcPr>
              <w:p>
                <w:r>
                  <w:t>96%</w:t>
                </w:r>
              </w:p>
            </w:tc>
            <w:tc>
              <w:tcPr>
                <w:tcW w:w="2000" w:type="dxa"/>
              </w:tcPr>
              <w:p>
                <w:r>
                  <w:t>90%</w:t>
                </w:r>
              </w:p>
            </w:tc>
            <w:tc>
              <w:tcPr>
                <w:tcW w:w="2000" w:type="dxa"/>
              </w:tcPr>
              <w:p>
                <w:r>
                  <w:t>84%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Current Ratio</w:t>
                </w:r>
              </w:p>
            </w:tc>
            <w:tc>
              <w:tcPr>
                <w:tcW w:w="2000" w:type="dxa"/>
              </w:tcPr>
              <w:p>
                <w:r>
                  <w:t>1.8:1</w:t>
                </w:r>
              </w:p>
            </w:tc>
            <w:tc>
              <w:tcPr>
                <w:tcW w:w="2000" w:type="dxa"/>
              </w:tcPr>
              <w:p>
                <w:r>
                  <w:t>2.0:1</w:t>
                </w:r>
              </w:p>
            </w:tc>
            <w:tc>
              <w:tcPr>
                <w:tcW w:w="2000" w:type="dxa"/>
              </w:tcPr>
              <w:p>
                <w:r>
                  <w:t>2.2:1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Solvency Ratio</w:t>
                </w:r>
              </w:p>
            </w:tc>
            <w:tc>
              <w:tcPr>
                <w:tcW w:w="2000" w:type="dxa"/>
              </w:tcPr>
              <w:p>
                <w:r>
                  <w:t>145%</w:t>
                </w:r>
              </w:p>
            </w:tc>
            <w:tc>
              <w:tcPr>
                <w:tcW w:w="2000" w:type="dxa"/>
              </w:tcPr>
              <w:p>
                <w:r>
                  <w:t>155%</w:t>
                </w:r>
              </w:p>
            </w:tc>
            <w:tc>
              <w:tcPr>
                <w:tcW w:w="2000" w:type="dxa"/>
              </w:tcPr>
              <w:p>
                <w:r>
                  <w:t>165%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Return on Equity (ROE)</w:t>
                </w:r>
              </w:p>
            </w:tc>
            <w:tc>
              <w:tcPr>
                <w:tcW w:w="2000" w:type="dxa"/>
              </w:tcPr>
              <w:p>
                <w:r>
                  <w:t>12%</w:t>
                </w:r>
              </w:p>
            </w:tc>
            <w:tc>
              <w:tcPr>
                <w:tcW w:w="2000" w:type="dxa"/>
              </w:tcPr>
              <w:p>
                <w:r>
                  <w:t>15%</w:t>
                </w:r>
              </w:p>
            </w:tc>
            <w:tc>
              <w:tcPr>
                <w:tcW w:w="2000" w:type="dxa"/>
              </w:tcPr>
              <w:p>
                <w:r>
                  <w:t>18%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Claims Processing Efficiency</w:t>
                </w:r>
              </w:p>
            </w:tc>
            <w:tc>
              <w:tcPr>
                <w:tcW w:w="2000" w:type="dxa"/>
              </w:tcPr>
              <w:p>
                <w:r>
                  <w:t>72%</w:t>
                </w:r>
              </w:p>
            </w:tc>
            <w:tc>
              <w:tcPr>
                <w:tcW w:w="2000" w:type="dxa"/>
              </w:tcPr>
              <w:p>
                <w:r>
                  <w:t>82%</w:t>
                </w:r>
              </w:p>
            </w:tc>
            <w:tc>
              <w:tcPr>
                <w:tcW w:w="2000" w:type="dxa"/>
              </w:tcPr>
              <w:p>
                <w:r>
                  <w:t>90%</w:t>
                </w:r>
              </w:p>
            </w:tc>
          </w:tr>
        </w:tbl>
        <w:p>
          <w:pPr>
            <w:spacing w:before="200"/>
          </w:pPr>
          <w:r>
            <w:rPr>
              <w:b/>
            </w:rPr>
            <w:t>Analysis:</w:t>
          </w:r>
        </w:p>
        <w:p>
          <w:pPr>
            <w:ind w:left="720"/>
          </w:pPr>
          <w:r>
            <w:t>* Loss Ratio improves from 68% to 62% due to AI-powered fraud detection reducing fraudulent claims</w:t>
          </w:r>
        </w:p>
        <w:p>
          <w:pPr>
            <w:ind w:left="720"/>
          </w:pPr>
          <w:r>
            <w:t>* Expense Ratio drops from 28% to 22% through automation of policy issuance and claims processing</w:t>
          </w:r>
        </w:p>
        <w:p>
          <w:pPr>
            <w:ind w:left="720"/>
          </w:pPr>
          <w:r>
            <w:t>* Combined Ratio below 100% indicates underwriting profitability from Year 1</w:t>
          </w:r>
        </w:p>
        <w:p>
          <w:pPr>
            <w:ind w:left="720"/>
          </w:pPr>
          <w:r>
            <w:t>* Solvency Ratio exceeds SAMA requirement of 100%, ensuring regulatory compliance</w:t>
          </w:r>
        </w:p>
        <w:p>
          <w:pPr>
            <w:spacing w:before="240" w:after="120"/>
          </w:pPr>
          <w:r>
            <w:rPr>
              <w:b/>
              <w:sz w:val="26"/>
              <w:color w:val="2E74B5"/>
            </w:rPr>
            <w:t>13.2 Activity-Based Costing (ABC) Analysis</w:t>
          </w:r>
        </w:p>
        <w:p>
          <w:r>
            <w:t>Traditional costing allocates overhead uniformly. ABC identifies true cost drivers for insurance operations.</w:t>
          </w:r>
        </w:p>
        <w:p>
          <w:pPr>
            <w:spacing w:before="150"/>
          </w:pPr>
          <w:r>
            <w:rPr>
              <w:b/>
            </w:rPr>
            <w:t>Cost Pools and Drivers:</w:t>
          </w:r>
        </w:p>
        <w:tbl>
          <w:tblPr>
            <w:tblW w:w="9500" w:type="dxa"/>
            <w:tbl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BDD7EE"/>
              <w:insideV w:val="single" w:sz="4" w:color="BDD7EE"/>
            </w:tblBorders>
            <w:tblLayout w:type="fixed"/>
          </w:tblPr>
          <w:tblGrid>
            <w:gridCol w:w="2800"/>
            <w:gridCol w:w="3500"/>
            <w:gridCol w:w="3200"/>
          </w:tblGrid>
          <w:tr>
            <w:tc>
              <w:tcPr>
                <w:tcW w:w="28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Activity</w:t>
                </w:r>
              </w:p>
            </w:tc>
            <w:tc>
              <w:tcPr>
                <w:tcW w:w="35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Cost Driver</w:t>
                </w:r>
              </w:p>
            </w:tc>
            <w:tc>
              <w:tcPr>
                <w:tcW w:w="32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AI Impact</w:t>
                </w:r>
              </w:p>
            </w:tc>
          </w:tr>
          <w:tr>
            <w:tc>
              <w:tcPr>
                <w:tcW w:w="2800" w:type="dxa"/>
              </w:tcPr>
              <w:p>
                <w:r>
                  <w:t>Policy Underwriting</w:t>
                </w:r>
              </w:p>
            </w:tc>
            <w:tc>
              <w:tcPr>
                <w:tcW w:w="3500" w:type="dxa"/>
              </w:tcPr>
              <w:p>
                <w:r>
                  <w:t>Number of applications processed</w:t>
                </w:r>
              </w:p>
            </w:tc>
            <w:tc>
              <w:tcPr>
                <w:tcW w:w="3200" w:type="dxa"/>
              </w:tcPr>
              <w:p>
                <w:r>
                  <w:t>85% auto-approved by AI</w:t>
                </w:r>
              </w:p>
            </w:tc>
          </w:tr>
          <w:tr>
            <w:tc>
              <w:tcPr>
                <w:tcW w:w="2800" w:type="dxa"/>
              </w:tcPr>
              <w:p>
                <w:r>
                  <w:t>Document Verification</w:t>
                </w:r>
              </w:p>
            </w:tc>
            <w:tc>
              <w:tcPr>
                <w:tcW w:w="3500" w:type="dxa"/>
              </w:tcPr>
              <w:p>
                <w:r>
                  <w:t>Number of documents verified</w:t>
                </w:r>
              </w:p>
            </w:tc>
            <w:tc>
              <w:tcPr>
                <w:tcW w:w="3200" w:type="dxa"/>
              </w:tcPr>
              <w:p>
                <w:r>
                  <w:t>OCR reduces time by 90%</w:t>
                </w:r>
              </w:p>
            </w:tc>
          </w:tr>
          <w:tr>
            <w:tc>
              <w:tcPr>
                <w:tcW w:w="2800" w:type="dxa"/>
              </w:tcPr>
              <w:p>
                <w:r>
                  <w:t>Claims Processing</w:t>
                </w:r>
              </w:p>
            </w:tc>
            <w:tc>
              <w:tcPr>
                <w:tcW w:w="3500" w:type="dxa"/>
              </w:tcPr>
              <w:p>
                <w:r>
                  <w:t>Number of claims handled</w:t>
                </w:r>
              </w:p>
            </w:tc>
            <w:tc>
              <w:tcPr>
                <w:tcW w:w="3200" w:type="dxa"/>
              </w:tcPr>
              <w:p>
                <w:r>
                  <w:t>40% auto-settled</w:t>
                </w:r>
              </w:p>
            </w:tc>
          </w:tr>
          <w:tr>
            <w:tc>
              <w:tcPr>
                <w:tcW w:w="2800" w:type="dxa"/>
              </w:tcPr>
              <w:p>
                <w:r>
                  <w:t>Customer Service</w:t>
                </w:r>
              </w:p>
            </w:tc>
            <w:tc>
              <w:tcPr>
                <w:tcW w:w="3500" w:type="dxa"/>
              </w:tcPr>
              <w:p>
                <w:r>
                  <w:t>Number of inquiries</w:t>
                </w:r>
              </w:p>
            </w:tc>
            <w:tc>
              <w:tcPr>
                <w:tcW w:w="3200" w:type="dxa"/>
              </w:tcPr>
              <w:p>
                <w:r>
                  <w:t>70% handled by AI chatbot</w:t>
                </w:r>
              </w:p>
            </w:tc>
          </w:tr>
          <w:tr>
            <w:tc>
              <w:tcPr>
                <w:tcW w:w="2800" w:type="dxa"/>
              </w:tcPr>
              <w:p>
                <w:r>
                  <w:t>Fraud Investigation</w:t>
                </w:r>
              </w:p>
            </w:tc>
            <w:tc>
              <w:tcPr>
                <w:tcW w:w="3500" w:type="dxa"/>
              </w:tcPr>
              <w:p>
                <w:r>
                  <w:t>Number of flagged cases</w:t>
                </w:r>
              </w:p>
            </w:tc>
            <w:tc>
              <w:tcPr>
                <w:tcW w:w="3200" w:type="dxa"/>
              </w:tcPr>
              <w:p>
                <w:r>
                  <w:t>Real-time scoring reduces SIU load</w:t>
                </w:r>
              </w:p>
            </w:tc>
          </w:tr>
          <w:tr>
            <w:tc>
              <w:tcPr>
                <w:tcW w:w="2800" w:type="dxa"/>
              </w:tcPr>
              <w:p>
                <w:r>
                  <w:t>Compliance Reporting</w:t>
                </w:r>
              </w:p>
            </w:tc>
            <w:tc>
              <w:tcPr>
                <w:tcW w:w="3500" w:type="dxa"/>
              </w:tcPr>
              <w:p>
                <w:r>
                  <w:t>Number of reports generated</w:t>
                </w:r>
              </w:p>
            </w:tc>
            <w:tc>
              <w:tcPr>
                <w:tcW w:w="3200" w:type="dxa"/>
              </w:tcPr>
              <w:p>
                <w:r>
                  <w:t>100% automated for SAMA</w:t>
                </w:r>
              </w:p>
            </w:tc>
          </w:tr>
        </w:tbl>
        <w:p>
          <w:pPr>
            <w:spacing w:before="200" w:after="120"/>
          </w:pPr>
          <w:r>
            <w:rPr>
              <w:b/>
            </w:rPr>
            <w:t>ABC vs Traditional Costing - Per Policy Comparison:</w:t>
          </w:r>
        </w:p>
        <w:tbl>
          <w:tblPr>
            <w:tblW w:w="9500" w:type="dxa"/>
            <w:tbl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BDD7EE"/>
              <w:insideV w:val="single" w:sz="4" w:color="BDD7EE"/>
            </w:tblBorders>
            <w:tblLayout w:type="fixed"/>
          </w:tblPr>
          <w:tblGrid>
            <w:gridCol w:w="2400"/>
            <w:gridCol w:w="2400"/>
            <w:gridCol w:w="2400"/>
            <w:gridCol w:w="2300"/>
          </w:tblGrid>
          <w:tr>
            <w:tc>
              <w:tcPr>
                <w:tcW w:w="24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Policy Type</w:t>
                </w:r>
              </w:p>
            </w:tc>
            <w:tc>
              <w:tcPr>
                <w:tcW w:w="24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Traditional</w:t>
                </w:r>
              </w:p>
            </w:tc>
            <w:tc>
              <w:tcPr>
                <w:tcW w:w="24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ABC (With AI)</w:t>
                </w:r>
              </w:p>
            </w:tc>
            <w:tc>
              <w:tcPr>
                <w:tcW w:w="23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Reduction</w:t>
                </w:r>
              </w:p>
            </w:tc>
          </w:tr>
          <w:tr>
            <w:tc>
              <w:tcPr>
                <w:tcW w:w="2400" w:type="dxa"/>
              </w:tcPr>
              <w:p>
                <w:r>
                  <w:t>Motor - Simple</w:t>
                </w:r>
              </w:p>
            </w:tc>
            <w:tc>
              <w:tcPr>
                <w:tcW w:w="2400" w:type="dxa"/>
              </w:tcPr>
              <w:p>
                <w:r>
                  <w:t>150 per policy</w:t>
                </w:r>
              </w:p>
            </w:tc>
            <w:tc>
              <w:tcPr>
                <w:tcW w:w="2400" w:type="dxa"/>
              </w:tcPr>
              <w:p>
                <w:r>
                  <w:t>25 per policy</w:t>
                </w:r>
              </w:p>
            </w:tc>
            <w:tc>
              <w:tcPr>
                <w:tcW w:w="2300" w:type="dxa"/>
              </w:tcPr>
              <w:p>
                <w:r>
                  <w:t>83%</w:t>
                </w:r>
              </w:p>
            </w:tc>
          </w:tr>
          <w:tr>
            <w:tc>
              <w:tcPr>
                <w:tcW w:w="2400" w:type="dxa"/>
              </w:tcPr>
              <w:p>
                <w:r>
                  <w:t>Motor - Complex</w:t>
                </w:r>
              </w:p>
            </w:tc>
            <w:tc>
              <w:tcPr>
                <w:tcW w:w="2400" w:type="dxa"/>
              </w:tcPr>
              <w:p>
                <w:r>
                  <w:t>150 per policy</w:t>
                </w:r>
              </w:p>
            </w:tc>
            <w:tc>
              <w:tcPr>
                <w:tcW w:w="2400" w:type="dxa"/>
              </w:tcPr>
              <w:p>
                <w:r>
                  <w:t>85 per policy</w:t>
                </w:r>
              </w:p>
            </w:tc>
            <w:tc>
              <w:tcPr>
                <w:tcW w:w="2300" w:type="dxa"/>
              </w:tcPr>
              <w:p>
                <w:r>
                  <w:t>43%</w:t>
                </w:r>
              </w:p>
            </w:tc>
          </w:tr>
          <w:tr>
            <w:tc>
              <w:tcPr>
                <w:tcW w:w="2400" w:type="dxa"/>
              </w:tcPr>
              <w:p>
                <w:r>
                  <w:t>Health - Individual</w:t>
                </w:r>
              </w:p>
            </w:tc>
            <w:tc>
              <w:tcPr>
                <w:tcW w:w="2400" w:type="dxa"/>
              </w:tcPr>
              <w:p>
                <w:r>
                  <w:t>200 per policy</w:t>
                </w:r>
              </w:p>
            </w:tc>
            <w:tc>
              <w:tcPr>
                <w:tcW w:w="2400" w:type="dxa"/>
              </w:tcPr>
              <w:p>
                <w:r>
                  <w:t>40 per policy</w:t>
                </w:r>
              </w:p>
            </w:tc>
            <w:tc>
              <w:tcPr>
                <w:tcW w:w="2300" w:type="dxa"/>
              </w:tcPr>
              <w:p>
                <w:r>
                  <w:t>80%</w:t>
                </w:r>
              </w:p>
            </w:tc>
          </w:tr>
          <w:tr>
            <w:tc>
              <w:tcPr>
                <w:tcW w:w="2400" w:type="dxa"/>
              </w:tcPr>
              <w:p>
                <w:r>
                  <w:t>Health - Corporate</w:t>
                </w:r>
              </w:p>
            </w:tc>
            <w:tc>
              <w:tcPr>
                <w:tcW w:w="2400" w:type="dxa"/>
              </w:tcPr>
              <w:p>
                <w:r>
                  <w:t>200 per policy</w:t>
                </w:r>
              </w:p>
            </w:tc>
            <w:tc>
              <w:tcPr>
                <w:tcW w:w="2400" w:type="dxa"/>
              </w:tcPr>
              <w:p>
                <w:r>
                  <w:t>120 per policy</w:t>
                </w:r>
              </w:p>
            </w:tc>
            <w:tc>
              <w:tcPr>
                <w:tcW w:w="2300" w:type="dxa"/>
              </w:tcPr>
              <w:p>
                <w:r>
                  <w:t>40%</w:t>
                </w:r>
              </w:p>
            </w:tc>
          </w:tr>
          <w:tr>
            <w:tc>
              <w:tcPr>
                <w:tcW w:w="2400" w:type="dxa"/>
              </w:tcPr>
              <w:p>
                <w:r>
                  <w:t>Travel</w:t>
                </w:r>
              </w:p>
            </w:tc>
            <w:tc>
              <w:tcPr>
                <w:tcW w:w="2400" w:type="dxa"/>
              </w:tcPr>
              <w:p>
                <w:r>
                  <w:t>80 per policy</w:t>
                </w:r>
              </w:p>
            </w:tc>
            <w:tc>
              <w:tcPr>
                <w:tcW w:w="2400" w:type="dxa"/>
              </w:tcPr>
              <w:p>
                <w:r>
                  <w:t>8 per policy</w:t>
                </w:r>
              </w:p>
            </w:tc>
            <w:tc>
              <w:tcPr>
                <w:tcW w:w="2300" w:type="dxa"/>
              </w:tcPr>
              <w:p>
                <w:r>
                  <w:t>90%</w:t>
                </w:r>
              </w:p>
            </w:tc>
          </w:tr>
          <w:tr>
            <w:tc>
              <w:tcPr>
                <w:tcW w:w="2400" w:type="dxa"/>
              </w:tcPr>
              <w:p>
                <w:r>
                  <w:t>Marine</w:t>
                </w:r>
              </w:p>
            </w:tc>
            <w:tc>
              <w:tcPr>
                <w:tcW w:w="2400" w:type="dxa"/>
              </w:tcPr>
              <w:p>
                <w:r>
                  <w:t>350 per policy</w:t>
                </w:r>
              </w:p>
            </w:tc>
            <w:tc>
              <w:tcPr>
                <w:tcW w:w="2400" w:type="dxa"/>
              </w:tcPr>
              <w:p>
                <w:r>
                  <w:t>180 per policy</w:t>
                </w:r>
              </w:p>
            </w:tc>
            <w:tc>
              <w:tcPr>
                <w:tcW w:w="2300" w:type="dxa"/>
              </w:tcPr>
              <w:p>
                <w:r>
                  <w:t>49%</w:t>
                </w:r>
              </w:p>
            </w:tc>
          </w:tr>
        </w:tbl>
        <w:p>
          <w:pPr>
            <w:spacing w:before="200"/>
          </w:pPr>
          <w:r>
            <w:rPr>
              <w:b/>
            </w:rPr>
            <w:t>Key Insights from ABC Analysis:</w:t>
          </w:r>
        </w:p>
        <w:p>
          <w:pPr>
            <w:ind w:left="720"/>
          </w:pPr>
          <w:r>
            <w:t>* Simple, high-volume products (Motor TPL, Travel) benefit most from AI automation - up to 90% cost reduction</w:t>
          </w:r>
        </w:p>
        <w:p>
          <w:pPr>
            <w:ind w:left="720"/>
          </w:pPr>
          <w:r>
            <w:t>* Complex products (Corporate Health, Marine) still require human involvement but see 40-50% improvement</w:t>
          </w:r>
        </w:p>
        <w:p>
          <w:pPr>
            <w:ind w:left="720"/>
          </w:pPr>
          <w:r>
            <w:t>* Traditional costing hides true profitability - simple policies subsidize complex ones</w:t>
          </w:r>
        </w:p>
        <w:p>
          <w:pPr>
            <w:ind w:left="720"/>
          </w:pPr>
          <w:r>
            <w:t>* ABC reveals where AI investment delivers highest returns: Document Verification, Customer Service</w:t>
          </w:r>
        </w:p>
        <w:p>
          <w:pPr>
            <w:spacing w:before="240" w:after="120"/>
          </w:pPr>
          <w:r>
            <w:rPr>
              <w:b/>
              <w:sz w:val="26"/>
              <w:color w:val="2E74B5"/>
            </w:rPr>
            <w:t>13.3 Efficiency Metrics - 3 Year Trend</w:t>
          </w:r>
        </w:p>
        <w:tbl>
          <w:tblPr>
            <w:tblW w:w="9500" w:type="dxa"/>
            <w:tbl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BDD7EE"/>
              <w:insideV w:val="single" w:sz="4" w:color="BDD7EE"/>
            </w:tblBorders>
            <w:tblLayout w:type="fixed"/>
          </w:tblPr>
          <w:tblGrid>
            <w:gridCol w:w="3500"/>
            <w:gridCol w:w="2000"/>
            <w:gridCol w:w="2000"/>
            <w:gridCol w:w="2000"/>
          </w:tblGrid>
          <w:tr>
            <w:tc>
              <w:tcPr>
                <w:tcW w:w="35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Metric</w:t>
                </w:r>
              </w:p>
            </w:tc>
            <w:tc>
              <w:tcPr>
                <w:tcW w:w="20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Year 1</w:t>
                </w:r>
              </w:p>
            </w:tc>
            <w:tc>
              <w:tcPr>
                <w:tcW w:w="20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Year 2</w:t>
                </w:r>
              </w:p>
            </w:tc>
            <w:tc>
              <w:tcPr>
                <w:tcW w:w="2000" w:type="dxa"/>
                <w:shd w:val="clear" w:fill="1F4E79"/>
              </w:tcPr>
              <w:p>
                <w:r>
                  <w:rPr>
                    <w:b/>
                    <w:color w:val="FFFFFF"/>
                  </w:rPr>
                  <w:t>Year 3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Policies per Employee</w:t>
                </w:r>
              </w:p>
            </w:tc>
            <w:tc>
              <w:tcPr>
                <w:tcW w:w="2000" w:type="dxa"/>
              </w:tcPr>
              <w:p>
                <w:r>
                  <w:t>450</w:t>
                </w:r>
              </w:p>
            </w:tc>
            <w:tc>
              <w:tcPr>
                <w:tcW w:w="2000" w:type="dxa"/>
              </w:tcPr>
              <w:p>
                <w:r>
                  <w:t>680</w:t>
                </w:r>
              </w:p>
            </w:tc>
            <w:tc>
              <w:tcPr>
                <w:tcW w:w="2000" w:type="dxa"/>
              </w:tcPr>
              <w:p>
                <w:r>
                  <w:t>920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Avg Quote Time</w:t>
                </w:r>
              </w:p>
            </w:tc>
            <w:tc>
              <w:tcPr>
                <w:tcW w:w="2000" w:type="dxa"/>
              </w:tcPr>
              <w:p>
                <w:r>
                  <w:t>8 min</w:t>
                </w:r>
              </w:p>
            </w:tc>
            <w:tc>
              <w:tcPr>
                <w:tcW w:w="2000" w:type="dxa"/>
              </w:tcPr>
              <w:p>
                <w:r>
                  <w:t>4 min</w:t>
                </w:r>
              </w:p>
            </w:tc>
            <w:tc>
              <w:tcPr>
                <w:tcW w:w="2000" w:type="dxa"/>
              </w:tcPr>
              <w:p>
                <w:r>
                  <w:t>2 min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Avg Policy Issuance Time</w:t>
                </w:r>
              </w:p>
            </w:tc>
            <w:tc>
              <w:tcPr>
                <w:tcW w:w="2000" w:type="dxa"/>
              </w:tcPr>
              <w:p>
                <w:r>
                  <w:t>15 min</w:t>
                </w:r>
              </w:p>
            </w:tc>
            <w:tc>
              <w:tcPr>
                <w:tcW w:w="2000" w:type="dxa"/>
              </w:tcPr>
              <w:p>
                <w:r>
                  <w:t>8 min</w:t>
                </w:r>
              </w:p>
            </w:tc>
            <w:tc>
              <w:tcPr>
                <w:tcW w:w="2000" w:type="dxa"/>
              </w:tcPr>
              <w:p>
                <w:r>
                  <w:t>5 min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Avg Claim Settlement Time</w:t>
                </w:r>
              </w:p>
            </w:tc>
            <w:tc>
              <w:tcPr>
                <w:tcW w:w="2000" w:type="dxa"/>
              </w:tcPr>
              <w:p>
                <w:r>
                  <w:t>7 days</w:t>
                </w:r>
              </w:p>
            </w:tc>
            <w:tc>
              <w:tcPr>
                <w:tcW w:w="2000" w:type="dxa"/>
              </w:tcPr>
              <w:p>
                <w:r>
                  <w:t>4 days</w:t>
                </w:r>
              </w:p>
            </w:tc>
            <w:tc>
              <w:tcPr>
                <w:tcW w:w="2000" w:type="dxa"/>
              </w:tcPr>
              <w:p>
                <w:r>
                  <w:t>2 days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Digital Channel Adoption</w:t>
                </w:r>
              </w:p>
            </w:tc>
            <w:tc>
              <w:tcPr>
                <w:tcW w:w="2000" w:type="dxa"/>
              </w:tcPr>
              <w:p>
                <w:r>
                  <w:t>35%</w:t>
                </w:r>
              </w:p>
            </w:tc>
            <w:tc>
              <w:tcPr>
                <w:tcW w:w="2000" w:type="dxa"/>
              </w:tcPr>
              <w:p>
                <w:r>
                  <w:t>55%</w:t>
                </w:r>
              </w:p>
            </w:tc>
            <w:tc>
              <w:tcPr>
                <w:tcW w:w="2000" w:type="dxa"/>
              </w:tcPr>
              <w:p>
                <w:r>
                  <w:t>75%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Customer Satisfaction (NPS)</w:t>
                </w:r>
              </w:p>
            </w:tc>
            <w:tc>
              <w:tcPr>
                <w:tcW w:w="2000" w:type="dxa"/>
              </w:tcPr>
              <w:p>
                <w:r>
                  <w:t>+25</w:t>
                </w:r>
              </w:p>
            </w:tc>
            <w:tc>
              <w:tcPr>
                <w:tcW w:w="2000" w:type="dxa"/>
              </w:tcPr>
              <w:p>
                <w:r>
                  <w:t>+40</w:t>
                </w:r>
              </w:p>
            </w:tc>
            <w:tc>
              <w:tcPr>
                <w:tcW w:w="2000" w:type="dxa"/>
              </w:tcPr>
              <w:p>
                <w:r>
                  <w:t>+55</w:t>
                </w:r>
              </w:p>
            </w:tc>
          </w:tr>
          <w:tr>
            <w:tc>
              <w:tcPr>
                <w:tcW w:w="3500" w:type="dxa"/>
              </w:tcPr>
              <w:p>
                <w:r>
                  <w:t>Fraud Detection Rate</w:t>
                </w:r>
              </w:p>
            </w:tc>
            <w:tc>
              <w:tcPr>
                <w:tcW w:w="2000" w:type="dxa"/>
              </w:tcPr>
              <w:p>
                <w:r>
                  <w:t>65%</w:t>
                </w:r>
              </w:p>
            </w:tc>
            <w:tc>
              <w:tcPr>
                <w:tcW w:w="2000" w:type="dxa"/>
              </w:tcPr>
              <w:p>
                <w:r>
                  <w:t>78%</w:t>
                </w:r>
              </w:p>
            </w:tc>
            <w:tc>
              <w:tcPr>
                <w:tcW w:w="2000" w:type="dxa"/>
              </w:tcPr>
              <w:p>
                <w:r>
                  <w:t>88%</w:t>
                </w:r>
              </w:p>
            </w:tc>
          </w:tr>
        </w:tbl>
        <w:p>
          <w:r>
            <w:br w:type="page"/>
          </w:r>
        </w:p>
        <w:pStyle w:val="Body"/>
        <w:spacing w:before="300" w:after="200"/>
        <w:rPr>
          <w:sz w:val="22"/>
          <w:szCs w:val="22"/>
        </w:rPr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Appendix A: Complete LOB Coverage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44 Products Across 7 Lines of Business</w:t>
      </w:r>
    </w:p>
    <w:p>
      <w:pPr>
        <w:pStyle w:val="Body"/>
        <w:spacing w:before="200" w:after="100"/>
        <w:rPr>
          <w:sz w:val="22"/>
          <w:szCs w:val="22"/>
        </w:rPr>
      </w:pPr>
      <w:r>
        <w:rPr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Motor Insurance (7 Products)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Third Party Liability (TPL)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Comprehensive - Agency Repair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Comprehensive - Workshop Repair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Takaful Motor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Fleet Insurance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Commercial Vehicle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Motorcycle</w:t>
      </w:r>
    </w:p>
    <w:p>
      <w:pPr>
        <w:pStyle w:val="Body"/>
        <w:spacing w:before="200" w:after="100"/>
        <w:rPr>
          <w:sz w:val="22"/>
          <w:szCs w:val="22"/>
        </w:rPr>
      </w:pPr>
      <w:r>
        <w:rPr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Health Insurance (8 Products)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Individual Health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Family Health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SME Group Health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Corporate Group Health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Domestic Worker Health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Visitor Health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Student Health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Senior Citizen Health</w:t>
      </w:r>
    </w:p>
    <w:p>
      <w:pPr>
        <w:pStyle w:val="Body"/>
        <w:spacing w:before="200" w:after="100"/>
        <w:rPr>
          <w:sz w:val="22"/>
          <w:szCs w:val="22"/>
        </w:rPr>
      </w:pPr>
      <w:r>
        <w:rPr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Travel Insurance (5 Products)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Single Trip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Multi-Trip Annual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Family Travel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de-DE"/>
        </w:rPr>
        <w:t>* Schengen Visa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* Umrah/Hajj</w:t>
      </w:r>
    </w:p>
    <w:p>
      <w:pPr>
        <w:pStyle w:val="Body"/>
        <w:spacing w:before="200" w:after="100"/>
        <w:rPr>
          <w:sz w:val="22"/>
          <w:szCs w:val="22"/>
        </w:rPr>
      </w:pPr>
      <w:r>
        <w:rPr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Protection and Savings (6 Products)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Term Life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Whole Life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nl-NL"/>
        </w:rPr>
        <w:t>* Waad Al Ajyal (Education Savings)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* Waad Al Hayat (Life Events)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Personal Accident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Critical Illness</w:t>
      </w:r>
    </w:p>
    <w:p>
      <w:pPr>
        <w:pStyle w:val="Body"/>
        <w:spacing w:before="200" w:after="100"/>
        <w:rPr>
          <w:sz w:val="22"/>
          <w:szCs w:val="22"/>
        </w:rPr>
      </w:pPr>
      <w:r>
        <w:rPr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Marine Insurance (6 Products)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Marine Cargo (Single Shipment)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Marine Cargo (Open Policy)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* Marine Hull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Protection and Indemnity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Freight Forwarder Liability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Warehouse Keepers</w:t>
      </w:r>
    </w:p>
    <w:p>
      <w:pPr>
        <w:pStyle w:val="Body"/>
        <w:spacing w:before="200" w:after="100"/>
        <w:rPr>
          <w:sz w:val="22"/>
          <w:szCs w:val="22"/>
        </w:rPr>
      </w:pPr>
      <w:r>
        <w:rPr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Engineering Insurance (6 Products)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Contractors All Risk (CAR)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Erection All Risk (EAR)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Contractors Plant and Machinery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Electronic Equipment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Machinery Breakdown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Professional Indemnity</w:t>
      </w:r>
    </w:p>
    <w:p>
      <w:pPr>
        <w:pStyle w:val="Body"/>
        <w:spacing w:before="200" w:after="100"/>
        <w:rPr>
          <w:sz w:val="22"/>
          <w:szCs w:val="22"/>
        </w:rPr>
      </w:pPr>
      <w:r>
        <w:rPr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Property Insurance (6 Products)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Fire and Allied Perils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Burglary and Theft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All Risk Property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Business Interruption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Plate Glass</w:t>
      </w:r>
    </w:p>
    <w:p>
      <w:pPr>
        <w:pStyle w:val="Body"/>
        <w:spacing w:after="8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* Money Insurance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Style w:val="Body"/>
        <w:spacing w:before="300" w:after="200"/>
        <w:rPr>
          <w:sz w:val="22"/>
          <w:szCs w:val="22"/>
        </w:rPr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da-DK"/>
          <w14:textFill>
            <w14:solidFill>
              <w14:srgbClr w14:val="1F4E79"/>
            </w14:solidFill>
          </w14:textFill>
        </w:rPr>
        <w:t>Appendix B: Document Templates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rPr>
          <w:sz w:val="22"/>
          <w:szCs w:val="22"/>
        </w:rPr>
      </w:pP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3500"/>
        <w:gridCol w:w="2000"/>
        <w:gridCol w:w="2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LOB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Document</w:t>
            </w:r>
          </w:p>
        </w:tc>
        <w:tc>
          <w:tcPr>
            <w:tcW w:type="dxa" w:w="2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Format</w:t>
            </w:r>
          </w:p>
        </w:tc>
        <w:tc>
          <w:tcPr>
            <w:tcW w:type="dxa" w:w="2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Languages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All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Policy Schedule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Arabic + English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All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Policy Wording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Arabic + English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All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Payment Receipt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Arabic + English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All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Renewal Notice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Arabic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Motor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Insurance Certificate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 + QR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Bilingual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Motor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Najm Certificate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Bilingual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Health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Member ID Card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PDF/Digital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Bilingual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Health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Network Directory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Arabic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Travel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Travel Certificate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Marine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Marine Certificate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 Acknowledgment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Arabic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Settlement Letter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</w:t>
            </w:r>
          </w:p>
        </w:tc>
        <w:tc>
          <w:tcPr>
            <w:tcW w:type="dxa" w:w="2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Arabic</w:t>
            </w:r>
          </w:p>
        </w:tc>
      </w:tr>
    </w:tbl>
    <w:p>
      <w:pPr>
        <w:pStyle w:val="Body"/>
        <w:widowControl w:val="0"/>
        <w:rPr>
          <w:sz w:val="22"/>
          <w:szCs w:val="22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Style w:val="Body"/>
        <w:spacing w:before="300" w:after="200"/>
        <w:rPr>
          <w:sz w:val="22"/>
          <w:szCs w:val="22"/>
        </w:rPr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da-DK"/>
          <w14:textFill>
            <w14:solidFill>
              <w14:srgbClr w14:val="1F4E79"/>
            </w14:solidFill>
          </w14:textFill>
        </w:rPr>
        <w:t>Appendix C: API Specifications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External API Integrations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500"/>
        <w:gridCol w:w="3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API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Response Time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Elm Vehicle Lookup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POST /vehicle/lookup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500ms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Najm Registration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POST /policy/register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1 second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Yakeen Verification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POST /citizen/verify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500ms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SADAD Payment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POST /bill/create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2 seconds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Send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POST /messages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Less than 500ms</w:t>
            </w:r>
          </w:p>
        </w:tc>
      </w:tr>
    </w:tbl>
    <w:p>
      <w:pPr>
        <w:pStyle w:val="Body"/>
        <w:widowControl w:val="0"/>
        <w:spacing w:before="240" w:after="120"/>
        <w:rPr>
          <w:sz w:val="22"/>
          <w:szCs w:val="22"/>
        </w:rPr>
      </w:pPr>
    </w:p>
    <w:p>
      <w:pPr>
        <w:pStyle w:val="Body"/>
        <w:spacing w:before="240" w:after="120"/>
        <w:rPr>
          <w:sz w:val="22"/>
          <w:szCs w:val="22"/>
        </w:rPr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Internal API Endpoints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500"/>
        <w:gridCol w:w="3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Service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Quote Engine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/api/v1/quote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POST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Policy Create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/api/v1/policy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POST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Document Upload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/api/v1/documents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POST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OCR Process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/api/v1/ocr/extract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POST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 Generate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/api/v1/pdf/generate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POST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Fraud Score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/api/v1/fraud/score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POST</w:t>
            </w:r>
          </w:p>
        </w:tc>
      </w:tr>
    </w:tbl>
    <w:p>
      <w:pPr>
        <w:pStyle w:val="Body"/>
        <w:widowControl w:val="0"/>
        <w:spacing w:before="240" w:after="120"/>
        <w:rPr>
          <w:sz w:val="22"/>
          <w:szCs w:val="22"/>
        </w:rPr>
      </w:pP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rPr>
          <w:sz w:val="22"/>
          <w:szCs w:val="22"/>
        </w:rPr>
      </w:pPr>
    </w:p>
    <w:p>
      <w:pPr>
        <w:pStyle w:val="Body"/>
        <w:spacing w:after="150"/>
        <w:jc w:val="center"/>
        <w:rPr>
          <w:sz w:val="22"/>
          <w:szCs w:val="22"/>
        </w:rPr>
      </w:pP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--- End of Document ---</w:t>
      </w:r>
    </w:p>
    <w:p>
      <w:pPr>
        <w:pStyle w:val="Heading1"/>
      </w:pPr>
      <w:r>
        <w:t>13. Financial Analysis - 3 Year Projection</w:t>
      </w:r>
    </w:p>
    <w:p>
      <w:pPr>
        <w:pStyle w:val="Heading2"/>
      </w:pPr>
      <w:r>
        <w:t>13.1 Key Financial Ratios (Projected)</w:t>
      </w:r>
    </w:p>
    <w:tbl>
      <w:tblPr>
        <w:tblStyle w:val="TableGrid"/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</w:rPr>
              <w:t>Ratio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</w:rPr>
              <w:t>Year 1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</w:rPr>
              <w:t>Year 2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</w:rPr>
              <w:t>Year 3</w:t>
            </w:r>
          </w:p>
        </w:tc>
      </w:tr>
      <w:tr>
        <w:tc>
          <w:p>
            <w:r>
              <w:t>Loss Ratio</w:t>
            </w:r>
          </w:p>
        </w:tc>
        <w:tc>
          <w:p>
            <w:r>
              <w:t>68%</w:t>
            </w:r>
          </w:p>
        </w:tc>
        <w:tc>
          <w:p>
            <w:r>
              <w:t>65%</w:t>
            </w:r>
          </w:p>
        </w:tc>
        <w:tc>
          <w:p>
            <w:r>
              <w:t>62%</w:t>
            </w:r>
          </w:p>
        </w:tc>
      </w:tr>
      <w:tr>
        <w:tc>
          <w:p>
            <w:r>
              <w:t>Expense Ratio</w:t>
            </w:r>
          </w:p>
        </w:tc>
        <w:tc>
          <w:p>
            <w:r>
              <w:t>28%</w:t>
            </w:r>
          </w:p>
        </w:tc>
        <w:tc>
          <w:p>
            <w:r>
              <w:t>25%</w:t>
            </w:r>
          </w:p>
        </w:tc>
        <w:tc>
          <w:p>
            <w:r>
              <w:t>22%</w:t>
            </w:r>
          </w:p>
        </w:tc>
      </w:tr>
      <w:tr>
        <w:tc>
          <w:p>
            <w:r>
              <w:t>Combined Ratio</w:t>
            </w:r>
          </w:p>
        </w:tc>
        <w:tc>
          <w:p>
            <w:r>
              <w:t>96%</w:t>
            </w:r>
          </w:p>
        </w:tc>
        <w:tc>
          <w:p>
            <w:r>
              <w:t>90%</w:t>
            </w:r>
          </w:p>
        </w:tc>
        <w:tc>
          <w:p>
            <w:r>
              <w:t>84%</w:t>
            </w:r>
          </w:p>
        </w:tc>
      </w:tr>
      <w:tr>
        <w:tc>
          <w:p>
            <w:r>
              <w:t>Current Ratio</w:t>
            </w:r>
          </w:p>
        </w:tc>
        <w:tc>
          <w:p>
            <w:r>
              <w:t>1.8:1</w:t>
            </w:r>
          </w:p>
        </w:tc>
        <w:tc>
          <w:p>
            <w:r>
              <w:t>2.0:1</w:t>
            </w:r>
          </w:p>
        </w:tc>
        <w:tc>
          <w:p>
            <w:r>
              <w:t>2.2:1</w:t>
            </w:r>
          </w:p>
        </w:tc>
      </w:tr>
      <w:tr>
        <w:tc>
          <w:p>
            <w:r>
              <w:t>Solvency Ratio</w:t>
            </w:r>
          </w:p>
        </w:tc>
        <w:tc>
          <w:p>
            <w:r>
              <w:t>145%</w:t>
            </w:r>
          </w:p>
        </w:tc>
        <w:tc>
          <w:p>
            <w:r>
              <w:t>155%</w:t>
            </w:r>
          </w:p>
        </w:tc>
        <w:tc>
          <w:p>
            <w:r>
              <w:t>165%</w:t>
            </w:r>
          </w:p>
        </w:tc>
      </w:tr>
      <w:tr>
        <w:tc>
          <w:p>
            <w:r>
              <w:t>Return on Equity (ROE)</w:t>
            </w:r>
          </w:p>
        </w:tc>
        <w:tc>
          <w:p>
            <w:r>
              <w:t>12%</w:t>
            </w:r>
          </w:p>
        </w:tc>
        <w:tc>
          <w:p>
            <w:r>
              <w:t>15%</w:t>
            </w:r>
          </w:p>
        </w:tc>
        <w:tc>
          <w:p>
            <w:r>
              <w:t>18%</w:t>
            </w:r>
          </w:p>
        </w:tc>
      </w:tr>
      <w:tr>
        <w:tc>
          <w:p>
            <w:r>
              <w:t>Claims Processing Efficiency</w:t>
            </w:r>
          </w:p>
        </w:tc>
        <w:tc>
          <w:p>
            <w:r>
              <w:t>72%</w:t>
            </w:r>
          </w:p>
        </w:tc>
        <w:tc>
          <w:p>
            <w:r>
              <w:t>82%</w:t>
            </w:r>
          </w:p>
        </w:tc>
        <w:tc>
          <w:p>
            <w:r>
              <w:t>90%</w:t>
            </w:r>
          </w:p>
        </w:tc>
      </w:tr>
    </w:tbl>
    <w:p>
      <w:r>
        <w:rPr>
          <w:b/>
        </w:rPr>
        <w:t>Ratio Analysis:</w:t>
      </w:r>
    </w:p>
    <w:p>
      <w:pPr>
        <w:numPr>
          <w:ilvl w:val="0"/>
          <w:numId w:val="1"/>
        </w:numPr>
      </w:pPr>
      <w:r>
        <w:t>Loss Ratio improves from 68% to 62% due to AI-powered fraud detection reducing fraudulent claims</w:t>
      </w:r>
    </w:p>
    <w:p>
      <w:pPr>
        <w:numPr>
          <w:ilvl w:val="0"/>
          <w:numId w:val="1"/>
        </w:numPr>
      </w:pPr>
      <w:r>
        <w:t>Expense Ratio drops from 28% to 22% through automation of policy issuance and claims processing</w:t>
      </w:r>
    </w:p>
    <w:p>
      <w:pPr>
        <w:numPr>
          <w:ilvl w:val="0"/>
          <w:numId w:val="1"/>
        </w:numPr>
      </w:pPr>
      <w:r>
        <w:t>Combined Ratio below 100% indicates underwriting profitability from Year 1</w:t>
      </w:r>
    </w:p>
    <w:p>
      <w:pPr>
        <w:numPr>
          <w:ilvl w:val="0"/>
          <w:numId w:val="1"/>
        </w:numPr>
      </w:pPr>
      <w:r>
        <w:t>Solvency Ratio exceeds SAMA requirement of 100%, ensuring regulatory compliance</w:t>
      </w:r>
    </w:p>
    <w:p>
      <w:pPr>
        <w:pStyle w:val="Heading2"/>
      </w:pPr>
      <w:r>
        <w:t>13.2 Activity-Based Costing (ABC) Analysis</w:t>
      </w:r>
    </w:p>
    <w:p>
      <w:r>
        <w:t>Traditional costing allocates overhead uniformly. ABC identifies true cost drivers for insurance operations.</w:t>
      </w:r>
    </w:p>
    <w:p>
      <w:r>
        <w:rPr>
          <w:b/>
        </w:rPr>
        <w:t>Cost Pools and Drivers:</w:t>
      </w:r>
    </w:p>
    <w:tbl>
      <w:tblPr>
        <w:tblStyle w:val="TableGrid"/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</w:rPr>
              <w:t>Cost Driver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</w:rPr>
              <w:t>AI Impact</w:t>
            </w:r>
          </w:p>
        </w:tc>
      </w:tr>
      <w:tr>
        <w:tc>
          <w:p>
            <w:r>
              <w:t>Policy Underwriting</w:t>
            </w:r>
          </w:p>
        </w:tc>
        <w:tc>
          <w:p>
            <w:r>
              <w:t>Number of applications processed</w:t>
            </w:r>
          </w:p>
        </w:tc>
        <w:tc>
          <w:p>
            <w:r>
              <w:t>85% auto-approved by AI</w:t>
            </w:r>
          </w:p>
        </w:tc>
      </w:tr>
      <w:tr>
        <w:tc>
          <w:p>
            <w:r>
              <w:t>Document Verification</w:t>
            </w:r>
          </w:p>
        </w:tc>
        <w:tc>
          <w:p>
            <w:r>
              <w:t>Number of documents verified</w:t>
            </w:r>
          </w:p>
        </w:tc>
        <w:tc>
          <w:p>
            <w:r>
              <w:t>OCR reduces time by 90%</w:t>
            </w:r>
          </w:p>
        </w:tc>
      </w:tr>
      <w:tr>
        <w:tc>
          <w:p>
            <w:r>
              <w:t>Claims Processing</w:t>
            </w:r>
          </w:p>
        </w:tc>
        <w:tc>
          <w:p>
            <w:r>
              <w:t>Number of claims handled</w:t>
            </w:r>
          </w:p>
        </w:tc>
        <w:tc>
          <w:p>
            <w:r>
              <w:t>40% auto-settled</w:t>
            </w:r>
          </w:p>
        </w:tc>
      </w:tr>
      <w:tr>
        <w:tc>
          <w:p>
            <w:r>
              <w:t>Customer Service</w:t>
            </w:r>
          </w:p>
        </w:tc>
        <w:tc>
          <w:p>
            <w:r>
              <w:t>Number of inquiries</w:t>
            </w:r>
          </w:p>
        </w:tc>
        <w:tc>
          <w:p>
            <w:r>
              <w:t>70% handled by AI chatbot</w:t>
            </w:r>
          </w:p>
        </w:tc>
      </w:tr>
      <w:tr>
        <w:tc>
          <w:p>
            <w:r>
              <w:t>Fraud Investigation</w:t>
            </w:r>
          </w:p>
        </w:tc>
        <w:tc>
          <w:p>
            <w:r>
              <w:t>Number of flagged cases</w:t>
            </w:r>
          </w:p>
        </w:tc>
        <w:tc>
          <w:p>
            <w:r>
              <w:t>Real-time scoring reduces SIU load</w:t>
            </w:r>
          </w:p>
        </w:tc>
      </w:tr>
      <w:tr>
        <w:tc>
          <w:p>
            <w:r>
              <w:t>Compliance Reporting</w:t>
            </w:r>
          </w:p>
        </w:tc>
        <w:tc>
          <w:p>
            <w:r>
              <w:t>Number of reports generated</w:t>
            </w:r>
          </w:p>
        </w:tc>
        <w:tc>
          <w:p>
            <w:r>
              <w:t>100% automated for SAMA</w:t>
            </w:r>
          </w:p>
        </w:tc>
      </w:tr>
    </w:tbl>
    <w:p>
      <w:r>
        <w:rPr>
          <w:b/>
        </w:rPr>
        <w:t>ABC vs Traditional Costing - Per Policy Comparison (SAR):</w:t>
      </w:r>
    </w:p>
    <w:tbl>
      <w:tblPr>
        <w:tblStyle w:val="TableGrid"/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</w:rPr>
              <w:t>Policy Type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</w:rPr>
              <w:t>Traditional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</w:rPr>
              <w:t>ABC (With AI)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</w:rPr>
              <w:t>Reduction</w:t>
            </w:r>
          </w:p>
        </w:tc>
      </w:tr>
      <w:tr>
        <w:tc>
          <w:p>
            <w:r>
              <w:t>Motor - Simple</w:t>
            </w:r>
          </w:p>
        </w:tc>
        <w:tc>
          <w:p>
            <w:r>
              <w:t>SAR 150/policy</w:t>
            </w:r>
          </w:p>
        </w:tc>
        <w:tc>
          <w:p>
            <w:r>
              <w:t>SAR 25/policy</w:t>
            </w:r>
          </w:p>
        </w:tc>
        <w:tc>
          <w:p>
            <w:r>
              <w:t>83%</w:t>
            </w:r>
          </w:p>
        </w:tc>
      </w:tr>
      <w:tr>
        <w:tc>
          <w:p>
            <w:r>
              <w:t>Motor - Complex</w:t>
            </w:r>
          </w:p>
        </w:tc>
        <w:tc>
          <w:p>
            <w:r>
              <w:t>SAR 150/policy</w:t>
            </w:r>
          </w:p>
        </w:tc>
        <w:tc>
          <w:p>
            <w:r>
              <w:t>SAR 85/policy</w:t>
            </w:r>
          </w:p>
        </w:tc>
        <w:tc>
          <w:p>
            <w:r>
              <w:t>43%</w:t>
            </w:r>
          </w:p>
        </w:tc>
      </w:tr>
      <w:tr>
        <w:tc>
          <w:p>
            <w:r>
              <w:t>Health - Individual</w:t>
            </w:r>
          </w:p>
        </w:tc>
        <w:tc>
          <w:p>
            <w:r>
              <w:t>SAR 200/policy</w:t>
            </w:r>
          </w:p>
        </w:tc>
        <w:tc>
          <w:p>
            <w:r>
              <w:t>SAR 40/policy</w:t>
            </w:r>
          </w:p>
        </w:tc>
        <w:tc>
          <w:p>
            <w:r>
              <w:t>80%</w:t>
            </w:r>
          </w:p>
        </w:tc>
      </w:tr>
      <w:tr>
        <w:tc>
          <w:p>
            <w:r>
              <w:t>Health - Corporate</w:t>
            </w:r>
          </w:p>
        </w:tc>
        <w:tc>
          <w:p>
            <w:r>
              <w:t>SAR 200/policy</w:t>
            </w:r>
          </w:p>
        </w:tc>
        <w:tc>
          <w:p>
            <w:r>
              <w:t>SAR 120/policy</w:t>
            </w:r>
          </w:p>
        </w:tc>
        <w:tc>
          <w:p>
            <w:r>
              <w:t>40%</w:t>
            </w:r>
          </w:p>
        </w:tc>
      </w:tr>
      <w:tr>
        <w:tc>
          <w:p>
            <w:r>
              <w:t>Travel</w:t>
            </w:r>
          </w:p>
        </w:tc>
        <w:tc>
          <w:p>
            <w:r>
              <w:t>SAR 80/policy</w:t>
            </w:r>
          </w:p>
        </w:tc>
        <w:tc>
          <w:p>
            <w:r>
              <w:t>SAR 8/policy</w:t>
            </w:r>
          </w:p>
        </w:tc>
        <w:tc>
          <w:p>
            <w:r>
              <w:t>90%</w:t>
            </w:r>
          </w:p>
        </w:tc>
      </w:tr>
      <w:tr>
        <w:tc>
          <w:p>
            <w:r>
              <w:t>Marine</w:t>
            </w:r>
          </w:p>
        </w:tc>
        <w:tc>
          <w:p>
            <w:r>
              <w:t>SAR 350/policy</w:t>
            </w:r>
          </w:p>
        </w:tc>
        <w:tc>
          <w:p>
            <w:r>
              <w:t>SAR 180/policy</w:t>
            </w:r>
          </w:p>
        </w:tc>
        <w:tc>
          <w:p>
            <w:r>
              <w:t>49%</w:t>
            </w:r>
          </w:p>
        </w:tc>
      </w:tr>
    </w:tbl>
    <w:p>
      <w:r>
        <w:rPr>
          <w:b/>
        </w:rPr>
        <w:t>Key Insights from ABC Analysis:</w:t>
      </w:r>
    </w:p>
    <w:p>
      <w:pPr>
        <w:numPr>
          <w:ilvl w:val="0"/>
          <w:numId w:val="1"/>
        </w:numPr>
      </w:pPr>
      <w:r>
        <w:t>Simple, high-volume products (Motor TPL, Travel) benefit most from AI automation - up to 90% cost reduction</w:t>
      </w:r>
    </w:p>
    <w:p>
      <w:pPr>
        <w:numPr>
          <w:ilvl w:val="0"/>
          <w:numId w:val="1"/>
        </w:numPr>
      </w:pPr>
      <w:r>
        <w:t>Complex products (Corporate Health, Marine) still require human involvement but see 40-50% improvement</w:t>
      </w:r>
    </w:p>
    <w:p>
      <w:pPr>
        <w:numPr>
          <w:ilvl w:val="0"/>
          <w:numId w:val="1"/>
        </w:numPr>
      </w:pPr>
      <w:r>
        <w:t>Traditional costing hides true profitability - simple policies subsidize complex ones</w:t>
      </w:r>
    </w:p>
    <w:p>
      <w:pPr>
        <w:numPr>
          <w:ilvl w:val="0"/>
          <w:numId w:val="1"/>
        </w:numPr>
      </w:pPr>
      <w:r>
        <w:t>ABC reveals where AI investment delivers highest returns: Document Verification, Customer Service</w:t>
      </w:r>
    </w:p>
    <w:p>
      <w:pPr>
        <w:pStyle w:val="Heading2"/>
      </w:pPr>
      <w:r>
        <w:t>13.3 Efficiency Metrics - 3 Year Trend</w:t>
      </w:r>
    </w:p>
    <w:tbl>
      <w:tblPr>
        <w:tblStyle w:val="TableGrid"/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</w:rPr>
              <w:t>Year 1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</w:rPr>
              <w:t>Year 2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</w:rPr>
              <w:t>Year 3</w:t>
            </w:r>
          </w:p>
        </w:tc>
      </w:tr>
      <w:tr>
        <w:tc>
          <w:p>
            <w:r>
              <w:t>Policies per Employee</w:t>
            </w:r>
          </w:p>
        </w:tc>
        <w:tc>
          <w:p>
            <w:r>
              <w:t>450</w:t>
            </w:r>
          </w:p>
        </w:tc>
        <w:tc>
          <w:p>
            <w:r>
              <w:t>680</w:t>
            </w:r>
          </w:p>
        </w:tc>
        <w:tc>
          <w:p>
            <w:r>
              <w:t>920</w:t>
            </w:r>
          </w:p>
        </w:tc>
      </w:tr>
      <w:tr>
        <w:tc>
          <w:p>
            <w:r>
              <w:t>Average Quote Time</w:t>
            </w:r>
          </w:p>
        </w:tc>
        <w:tc>
          <w:p>
            <w:r>
              <w:t>8 min</w:t>
            </w:r>
          </w:p>
        </w:tc>
        <w:tc>
          <w:p>
            <w:r>
              <w:t>4 min</w:t>
            </w:r>
          </w:p>
        </w:tc>
        <w:tc>
          <w:p>
            <w:r>
              <w:t>2 min</w:t>
            </w:r>
          </w:p>
        </w:tc>
      </w:tr>
      <w:tr>
        <w:tc>
          <w:p>
            <w:r>
              <w:t>Average Policy Issuance Time</w:t>
            </w:r>
          </w:p>
        </w:tc>
        <w:tc>
          <w:p>
            <w:r>
              <w:t>15 min</w:t>
            </w:r>
          </w:p>
        </w:tc>
        <w:tc>
          <w:p>
            <w:r>
              <w:t>8 min</w:t>
            </w:r>
          </w:p>
        </w:tc>
        <w:tc>
          <w:p>
            <w:r>
              <w:t>5 min</w:t>
            </w:r>
          </w:p>
        </w:tc>
      </w:tr>
      <w:tr>
        <w:tc>
          <w:p>
            <w:r>
              <w:t>Average Claim Settlement Time</w:t>
            </w:r>
          </w:p>
        </w:tc>
        <w:tc>
          <w:p>
            <w:r>
              <w:t>7 days</w:t>
            </w:r>
          </w:p>
        </w:tc>
        <w:tc>
          <w:p>
            <w:r>
              <w:t>4 days</w:t>
            </w:r>
          </w:p>
        </w:tc>
        <w:tc>
          <w:p>
            <w:r>
              <w:t>2 days</w:t>
            </w:r>
          </w:p>
        </w:tc>
      </w:tr>
      <w:tr>
        <w:tc>
          <w:p>
            <w:r>
              <w:t>Digital Channel Adoption</w:t>
            </w:r>
          </w:p>
        </w:tc>
        <w:tc>
          <w:p>
            <w:r>
              <w:t>35%</w:t>
            </w:r>
          </w:p>
        </w:tc>
        <w:tc>
          <w:p>
            <w:r>
              <w:t>55%</w:t>
            </w:r>
          </w:p>
        </w:tc>
        <w:tc>
          <w:p>
            <w:r>
              <w:t>75%</w:t>
            </w:r>
          </w:p>
        </w:tc>
      </w:tr>
      <w:tr>
        <w:tc>
          <w:p>
            <w:r>
              <w:t>Customer Satisfaction (NPS)</w:t>
            </w:r>
          </w:p>
        </w:tc>
        <w:tc>
          <w:p>
            <w:r>
              <w:t>+25</w:t>
            </w:r>
          </w:p>
        </w:tc>
        <w:tc>
          <w:p>
            <w:r>
              <w:t>+40</w:t>
            </w:r>
          </w:p>
        </w:tc>
        <w:tc>
          <w:p>
            <w:r>
              <w:t>+55</w:t>
            </w:r>
          </w:p>
        </w:tc>
      </w:tr>
      <w:tr>
        <w:tc>
          <w:p>
            <w:r>
              <w:t>Fraud Detection Rate</w:t>
            </w:r>
          </w:p>
        </w:tc>
        <w:tc>
          <w:p>
            <w:r>
              <w:t>65%</w:t>
            </w:r>
          </w:p>
        </w:tc>
        <w:tc>
          <w:p>
            <w:r>
              <w:t>78%</w:t>
            </w:r>
          </w:p>
        </w:tc>
        <w:tc>
          <w:p>
            <w:r>
              <w:t>88%</w:t>
            </w:r>
          </w:p>
        </w:tc>
      </w:tr>
    </w:tbl>
    <w:p>
      <w:r>
        <w:br w:type="page"/>
      </w:r>
    </w:p>
    <w:p>
      <w:pPr>
        <w:pStyle w:val="Body"/>
        <w:spacing w:after="150"/>
        <w:jc w:val="center"/>
      </w:pPr>
      <w:r>
        <w:rPr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For questions or next steps, please contact your account representative.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