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869C" w14:textId="4F06FC54" w:rsidR="00F20EB2" w:rsidRDefault="00974D2D" w:rsidP="002145D5">
      <w:pPr>
        <w:pStyle w:val="Default"/>
        <w:rPr>
          <w:rFonts w:asciiTheme="minorHAnsi" w:hAnsiTheme="minorHAnsi" w:cstheme="minorBidi"/>
          <w:b/>
          <w:bCs/>
          <w:color w:val="auto"/>
          <w:kern w:val="2"/>
          <w:sz w:val="22"/>
          <w:szCs w:val="22"/>
        </w:rPr>
      </w:pPr>
      <w:r>
        <w:rPr>
          <w:rFonts w:asciiTheme="minorHAnsi" w:hAnsiTheme="minorHAnsi" w:cstheme="minorBidi"/>
          <w:b/>
          <w:bCs/>
          <w:color w:val="auto"/>
          <w:kern w:val="2"/>
          <w:sz w:val="22"/>
          <w:szCs w:val="22"/>
        </w:rPr>
        <w:t xml:space="preserve">Investor Details : </w:t>
      </w:r>
      <w:r w:rsidR="00523001">
        <w:rPr>
          <w:rFonts w:asciiTheme="minorHAnsi" w:hAnsiTheme="minorHAnsi" w:cstheme="minorBidi"/>
          <w:b/>
          <w:bCs/>
          <w:color w:val="auto"/>
          <w:kern w:val="2"/>
          <w:sz w:val="22"/>
          <w:szCs w:val="22"/>
        </w:rPr>
        <w:br/>
      </w:r>
    </w:p>
    <w:tbl>
      <w:tblPr>
        <w:tblW w:w="10832" w:type="dxa"/>
        <w:tblLook w:val="04A0" w:firstRow="1" w:lastRow="0" w:firstColumn="1" w:lastColumn="0" w:noHBand="0" w:noVBand="1"/>
      </w:tblPr>
      <w:tblGrid>
        <w:gridCol w:w="2579"/>
        <w:gridCol w:w="222"/>
        <w:gridCol w:w="14"/>
        <w:gridCol w:w="214"/>
        <w:gridCol w:w="22"/>
        <w:gridCol w:w="899"/>
        <w:gridCol w:w="1396"/>
        <w:gridCol w:w="1581"/>
        <w:gridCol w:w="1581"/>
        <w:gridCol w:w="1106"/>
        <w:gridCol w:w="6"/>
        <w:gridCol w:w="16"/>
        <w:gridCol w:w="974"/>
        <w:gridCol w:w="222"/>
      </w:tblGrid>
      <w:tr w:rsidR="00F20EB2" w:rsidRPr="00F20EB2" w14:paraId="5A7ED4B1" w14:textId="77777777" w:rsidTr="00F20EB2">
        <w:trPr>
          <w:gridAfter w:val="1"/>
          <w:wAfter w:w="222" w:type="dxa"/>
          <w:trHeight w:val="315"/>
        </w:trPr>
        <w:tc>
          <w:tcPr>
            <w:tcW w:w="10610" w:type="dxa"/>
            <w:gridSpan w:val="13"/>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502C9C8E"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1. Personal Details </w:t>
            </w:r>
          </w:p>
        </w:tc>
      </w:tr>
      <w:tr w:rsidR="00F20EB2" w:rsidRPr="00F20EB2" w14:paraId="57E5CA65" w14:textId="77777777" w:rsidTr="00F20EB2">
        <w:trPr>
          <w:gridAfter w:val="1"/>
          <w:wAfter w:w="222" w:type="dxa"/>
          <w:trHeight w:val="300"/>
        </w:trPr>
        <w:tc>
          <w:tcPr>
            <w:tcW w:w="2801" w:type="dxa"/>
            <w:gridSpan w:val="2"/>
            <w:tcBorders>
              <w:top w:val="single" w:sz="8" w:space="0" w:color="auto"/>
              <w:left w:val="single" w:sz="8" w:space="0" w:color="auto"/>
              <w:bottom w:val="single" w:sz="4" w:space="0" w:color="808080"/>
              <w:right w:val="single" w:sz="8" w:space="0" w:color="000000"/>
            </w:tcBorders>
            <w:shd w:val="clear" w:color="auto" w:fill="auto"/>
            <w:noWrap/>
            <w:vAlign w:val="center"/>
            <w:hideMark/>
          </w:tcPr>
          <w:p w14:paraId="4EB273B9"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Name of the Investor </w:t>
            </w:r>
          </w:p>
        </w:tc>
        <w:tc>
          <w:tcPr>
            <w:tcW w:w="7809" w:type="dxa"/>
            <w:gridSpan w:val="11"/>
            <w:tcBorders>
              <w:top w:val="single" w:sz="8" w:space="0" w:color="auto"/>
              <w:left w:val="nil"/>
              <w:bottom w:val="single" w:sz="4" w:space="0" w:color="808080"/>
              <w:right w:val="single" w:sz="8" w:space="0" w:color="000000"/>
            </w:tcBorders>
            <w:shd w:val="clear" w:color="auto" w:fill="auto"/>
            <w:noWrap/>
            <w:vAlign w:val="center"/>
            <w:hideMark/>
          </w:tcPr>
          <w:p w14:paraId="2F0E6FDA"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V V Ramachandra Reddy</w:t>
            </w:r>
          </w:p>
        </w:tc>
      </w:tr>
      <w:tr w:rsidR="00F20EB2" w:rsidRPr="00F20EB2" w14:paraId="419B76DF" w14:textId="77777777" w:rsidTr="00F20EB2">
        <w:trPr>
          <w:gridAfter w:val="1"/>
          <w:wAfter w:w="222" w:type="dxa"/>
          <w:trHeight w:val="300"/>
        </w:trPr>
        <w:tc>
          <w:tcPr>
            <w:tcW w:w="2801" w:type="dxa"/>
            <w:gridSpan w:val="2"/>
            <w:tcBorders>
              <w:top w:val="single" w:sz="4" w:space="0" w:color="808080"/>
              <w:left w:val="single" w:sz="8" w:space="0" w:color="auto"/>
              <w:bottom w:val="single" w:sz="4" w:space="0" w:color="808080"/>
              <w:right w:val="single" w:sz="8" w:space="0" w:color="000000"/>
            </w:tcBorders>
            <w:shd w:val="clear" w:color="auto" w:fill="auto"/>
            <w:noWrap/>
            <w:vAlign w:val="center"/>
            <w:hideMark/>
          </w:tcPr>
          <w:p w14:paraId="25927A7B"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Date of Birth </w:t>
            </w:r>
          </w:p>
        </w:tc>
        <w:tc>
          <w:tcPr>
            <w:tcW w:w="7809" w:type="dxa"/>
            <w:gridSpan w:val="11"/>
            <w:tcBorders>
              <w:top w:val="single" w:sz="4" w:space="0" w:color="808080"/>
              <w:left w:val="nil"/>
              <w:bottom w:val="single" w:sz="4" w:space="0" w:color="808080"/>
              <w:right w:val="single" w:sz="8" w:space="0" w:color="000000"/>
            </w:tcBorders>
            <w:shd w:val="clear" w:color="auto" w:fill="auto"/>
            <w:noWrap/>
            <w:vAlign w:val="center"/>
            <w:hideMark/>
          </w:tcPr>
          <w:p w14:paraId="7F7188D6"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26.06.1990</w:t>
            </w:r>
          </w:p>
        </w:tc>
      </w:tr>
      <w:tr w:rsidR="00F20EB2" w:rsidRPr="00F20EB2" w14:paraId="4545A8CB" w14:textId="77777777" w:rsidTr="00F20EB2">
        <w:trPr>
          <w:gridAfter w:val="1"/>
          <w:wAfter w:w="222" w:type="dxa"/>
          <w:trHeight w:val="300"/>
        </w:trPr>
        <w:tc>
          <w:tcPr>
            <w:tcW w:w="2801" w:type="dxa"/>
            <w:gridSpan w:val="2"/>
            <w:tcBorders>
              <w:top w:val="single" w:sz="4" w:space="0" w:color="808080"/>
              <w:left w:val="single" w:sz="8" w:space="0" w:color="auto"/>
              <w:bottom w:val="single" w:sz="4" w:space="0" w:color="808080"/>
              <w:right w:val="single" w:sz="8" w:space="0" w:color="000000"/>
            </w:tcBorders>
            <w:shd w:val="clear" w:color="auto" w:fill="auto"/>
            <w:noWrap/>
            <w:vAlign w:val="center"/>
            <w:hideMark/>
          </w:tcPr>
          <w:p w14:paraId="042C300B"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Occupation </w:t>
            </w:r>
          </w:p>
        </w:tc>
        <w:tc>
          <w:tcPr>
            <w:tcW w:w="7809" w:type="dxa"/>
            <w:gridSpan w:val="11"/>
            <w:tcBorders>
              <w:top w:val="single" w:sz="4" w:space="0" w:color="808080"/>
              <w:left w:val="nil"/>
              <w:bottom w:val="single" w:sz="4" w:space="0" w:color="808080"/>
              <w:right w:val="single" w:sz="8" w:space="0" w:color="000000"/>
            </w:tcBorders>
            <w:shd w:val="clear" w:color="auto" w:fill="auto"/>
            <w:noWrap/>
            <w:vAlign w:val="center"/>
            <w:hideMark/>
          </w:tcPr>
          <w:p w14:paraId="2E3BC01B"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 xml:space="preserve">Salaried </w:t>
            </w:r>
          </w:p>
        </w:tc>
      </w:tr>
      <w:tr w:rsidR="00F20EB2" w:rsidRPr="00F20EB2" w14:paraId="744A505B" w14:textId="77777777" w:rsidTr="00F20EB2">
        <w:trPr>
          <w:gridAfter w:val="1"/>
          <w:wAfter w:w="222" w:type="dxa"/>
          <w:trHeight w:val="300"/>
        </w:trPr>
        <w:tc>
          <w:tcPr>
            <w:tcW w:w="2801" w:type="dxa"/>
            <w:gridSpan w:val="2"/>
            <w:tcBorders>
              <w:top w:val="single" w:sz="4" w:space="0" w:color="808080"/>
              <w:left w:val="single" w:sz="8" w:space="0" w:color="auto"/>
              <w:bottom w:val="single" w:sz="4" w:space="0" w:color="808080"/>
              <w:right w:val="single" w:sz="8" w:space="0" w:color="000000"/>
            </w:tcBorders>
            <w:shd w:val="clear" w:color="auto" w:fill="auto"/>
            <w:noWrap/>
            <w:vAlign w:val="center"/>
            <w:hideMark/>
          </w:tcPr>
          <w:p w14:paraId="1C695D8C"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Gross Income </w:t>
            </w:r>
          </w:p>
        </w:tc>
        <w:tc>
          <w:tcPr>
            <w:tcW w:w="7809" w:type="dxa"/>
            <w:gridSpan w:val="11"/>
            <w:tcBorders>
              <w:top w:val="single" w:sz="4" w:space="0" w:color="808080"/>
              <w:left w:val="nil"/>
              <w:bottom w:val="single" w:sz="4" w:space="0" w:color="808080"/>
              <w:right w:val="single" w:sz="8" w:space="0" w:color="000000"/>
            </w:tcBorders>
            <w:shd w:val="clear" w:color="auto" w:fill="auto"/>
            <w:noWrap/>
            <w:vAlign w:val="center"/>
            <w:hideMark/>
          </w:tcPr>
          <w:p w14:paraId="1136899F"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23 Lakhs p.a.</w:t>
            </w:r>
          </w:p>
        </w:tc>
      </w:tr>
      <w:tr w:rsidR="00F20EB2" w:rsidRPr="00F20EB2" w14:paraId="0EDF7BD1" w14:textId="77777777" w:rsidTr="00F20EB2">
        <w:trPr>
          <w:gridAfter w:val="1"/>
          <w:wAfter w:w="222" w:type="dxa"/>
          <w:trHeight w:val="300"/>
        </w:trPr>
        <w:tc>
          <w:tcPr>
            <w:tcW w:w="2801" w:type="dxa"/>
            <w:gridSpan w:val="2"/>
            <w:tcBorders>
              <w:top w:val="single" w:sz="4" w:space="0" w:color="808080"/>
              <w:left w:val="single" w:sz="8" w:space="0" w:color="auto"/>
              <w:bottom w:val="single" w:sz="4" w:space="0" w:color="808080"/>
              <w:right w:val="single" w:sz="8" w:space="0" w:color="000000"/>
            </w:tcBorders>
            <w:shd w:val="clear" w:color="auto" w:fill="auto"/>
            <w:noWrap/>
            <w:vAlign w:val="center"/>
            <w:hideMark/>
          </w:tcPr>
          <w:p w14:paraId="61F9AAB8"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Married/Single</w:t>
            </w:r>
          </w:p>
        </w:tc>
        <w:tc>
          <w:tcPr>
            <w:tcW w:w="7809" w:type="dxa"/>
            <w:gridSpan w:val="11"/>
            <w:tcBorders>
              <w:top w:val="single" w:sz="4" w:space="0" w:color="808080"/>
              <w:left w:val="nil"/>
              <w:bottom w:val="single" w:sz="4" w:space="0" w:color="808080"/>
              <w:right w:val="single" w:sz="8" w:space="0" w:color="000000"/>
            </w:tcBorders>
            <w:shd w:val="clear" w:color="auto" w:fill="auto"/>
            <w:noWrap/>
            <w:vAlign w:val="center"/>
            <w:hideMark/>
          </w:tcPr>
          <w:p w14:paraId="421731D4"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Married</w:t>
            </w:r>
          </w:p>
        </w:tc>
      </w:tr>
      <w:tr w:rsidR="00F20EB2" w:rsidRPr="00F20EB2" w14:paraId="14CD2A12" w14:textId="77777777" w:rsidTr="00F20EB2">
        <w:trPr>
          <w:gridAfter w:val="1"/>
          <w:wAfter w:w="222" w:type="dxa"/>
          <w:trHeight w:val="315"/>
        </w:trPr>
        <w:tc>
          <w:tcPr>
            <w:tcW w:w="2801" w:type="dxa"/>
            <w:gridSpan w:val="2"/>
            <w:tcBorders>
              <w:top w:val="single" w:sz="4" w:space="0" w:color="808080"/>
              <w:left w:val="single" w:sz="8" w:space="0" w:color="auto"/>
              <w:bottom w:val="single" w:sz="8" w:space="0" w:color="auto"/>
              <w:right w:val="single" w:sz="8" w:space="0" w:color="000000"/>
            </w:tcBorders>
            <w:shd w:val="clear" w:color="auto" w:fill="auto"/>
            <w:noWrap/>
            <w:vAlign w:val="center"/>
            <w:hideMark/>
          </w:tcPr>
          <w:p w14:paraId="2E9DC6AF"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Mobile / Email </w:t>
            </w:r>
          </w:p>
        </w:tc>
        <w:tc>
          <w:tcPr>
            <w:tcW w:w="7809" w:type="dxa"/>
            <w:gridSpan w:val="11"/>
            <w:tcBorders>
              <w:top w:val="single" w:sz="4" w:space="0" w:color="808080"/>
              <w:left w:val="nil"/>
              <w:bottom w:val="single" w:sz="8" w:space="0" w:color="auto"/>
              <w:right w:val="single" w:sz="8" w:space="0" w:color="000000"/>
            </w:tcBorders>
            <w:shd w:val="clear" w:color="auto" w:fill="auto"/>
            <w:noWrap/>
            <w:vAlign w:val="bottom"/>
            <w:hideMark/>
          </w:tcPr>
          <w:p w14:paraId="75DC0588" w14:textId="77777777" w:rsidR="00F20EB2" w:rsidRPr="00F20EB2" w:rsidRDefault="00F20EB2" w:rsidP="00F20EB2">
            <w:pPr>
              <w:spacing w:after="0" w:line="240" w:lineRule="auto"/>
              <w:rPr>
                <w:rFonts w:ascii="Calibri" w:eastAsia="Times New Roman" w:hAnsi="Calibri" w:cs="Calibri"/>
                <w:color w:val="0563C1"/>
                <w:kern w:val="0"/>
                <w:u w:val="single"/>
                <w:lang w:eastAsia="en-IN"/>
                <w14:ligatures w14:val="none"/>
              </w:rPr>
            </w:pPr>
            <w:hyperlink r:id="rId7" w:history="1">
              <w:r w:rsidRPr="00F20EB2">
                <w:rPr>
                  <w:rFonts w:ascii="Calibri" w:eastAsia="Times New Roman" w:hAnsi="Calibri" w:cs="Calibri"/>
                  <w:color w:val="0563C1"/>
                  <w:kern w:val="0"/>
                  <w:u w:val="single"/>
                  <w:lang w:eastAsia="en-IN"/>
                  <w14:ligatures w14:val="none"/>
                </w:rPr>
                <w:t>ramachandra.gvv@gmail.com</w:t>
              </w:r>
            </w:hyperlink>
          </w:p>
        </w:tc>
      </w:tr>
      <w:tr w:rsidR="00F20EB2" w:rsidRPr="00F20EB2" w14:paraId="73CDEE2E" w14:textId="77777777" w:rsidTr="00F20EB2">
        <w:trPr>
          <w:gridAfter w:val="1"/>
          <w:wAfter w:w="222" w:type="dxa"/>
          <w:trHeight w:val="315"/>
        </w:trPr>
        <w:tc>
          <w:tcPr>
            <w:tcW w:w="2579" w:type="dxa"/>
            <w:tcBorders>
              <w:top w:val="nil"/>
              <w:left w:val="nil"/>
              <w:bottom w:val="nil"/>
              <w:right w:val="nil"/>
            </w:tcBorders>
            <w:shd w:val="clear" w:color="auto" w:fill="auto"/>
            <w:noWrap/>
            <w:vAlign w:val="bottom"/>
            <w:hideMark/>
          </w:tcPr>
          <w:p w14:paraId="1DD3AB2A" w14:textId="77777777" w:rsidR="00F20EB2" w:rsidRPr="00F20EB2" w:rsidRDefault="00F20EB2" w:rsidP="00F20EB2">
            <w:pPr>
              <w:spacing w:after="0" w:line="240" w:lineRule="auto"/>
              <w:rPr>
                <w:rFonts w:ascii="Calibri" w:eastAsia="Times New Roman" w:hAnsi="Calibri" w:cs="Calibri"/>
                <w:color w:val="0563C1"/>
                <w:kern w:val="0"/>
                <w:u w:val="single"/>
                <w:lang w:eastAsia="en-IN"/>
                <w14:ligatures w14:val="none"/>
              </w:rPr>
            </w:pPr>
          </w:p>
        </w:tc>
        <w:tc>
          <w:tcPr>
            <w:tcW w:w="236" w:type="dxa"/>
            <w:gridSpan w:val="2"/>
            <w:tcBorders>
              <w:top w:val="nil"/>
              <w:left w:val="nil"/>
              <w:bottom w:val="nil"/>
              <w:right w:val="nil"/>
            </w:tcBorders>
            <w:shd w:val="clear" w:color="auto" w:fill="auto"/>
            <w:noWrap/>
            <w:vAlign w:val="bottom"/>
            <w:hideMark/>
          </w:tcPr>
          <w:p w14:paraId="5C5A2DB1"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0A97CB6D"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899" w:type="dxa"/>
            <w:tcBorders>
              <w:top w:val="nil"/>
              <w:left w:val="nil"/>
              <w:bottom w:val="nil"/>
              <w:right w:val="nil"/>
            </w:tcBorders>
            <w:shd w:val="clear" w:color="auto" w:fill="auto"/>
            <w:noWrap/>
            <w:vAlign w:val="bottom"/>
            <w:hideMark/>
          </w:tcPr>
          <w:p w14:paraId="7C63CC31"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396" w:type="dxa"/>
            <w:tcBorders>
              <w:top w:val="nil"/>
              <w:left w:val="nil"/>
              <w:bottom w:val="nil"/>
              <w:right w:val="nil"/>
            </w:tcBorders>
            <w:shd w:val="clear" w:color="auto" w:fill="auto"/>
            <w:noWrap/>
            <w:vAlign w:val="bottom"/>
            <w:hideMark/>
          </w:tcPr>
          <w:p w14:paraId="1B9D6B77"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01306ADB"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398016FF"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106" w:type="dxa"/>
            <w:tcBorders>
              <w:top w:val="nil"/>
              <w:left w:val="nil"/>
              <w:bottom w:val="nil"/>
              <w:right w:val="nil"/>
            </w:tcBorders>
            <w:shd w:val="clear" w:color="auto" w:fill="auto"/>
            <w:noWrap/>
            <w:vAlign w:val="bottom"/>
            <w:hideMark/>
          </w:tcPr>
          <w:p w14:paraId="01FEFA66"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996" w:type="dxa"/>
            <w:gridSpan w:val="3"/>
            <w:tcBorders>
              <w:top w:val="nil"/>
              <w:left w:val="nil"/>
              <w:bottom w:val="nil"/>
              <w:right w:val="nil"/>
            </w:tcBorders>
            <w:shd w:val="clear" w:color="auto" w:fill="auto"/>
            <w:noWrap/>
            <w:vAlign w:val="bottom"/>
            <w:hideMark/>
          </w:tcPr>
          <w:p w14:paraId="2DD8DE1E"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684F26BA" w14:textId="77777777" w:rsidTr="00F20EB2">
        <w:trPr>
          <w:gridAfter w:val="1"/>
          <w:wAfter w:w="222" w:type="dxa"/>
          <w:trHeight w:val="315"/>
        </w:trPr>
        <w:tc>
          <w:tcPr>
            <w:tcW w:w="10610" w:type="dxa"/>
            <w:gridSpan w:val="13"/>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3E373DEB"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2. Investment Capital : Rs. 1000000000</w:t>
            </w:r>
          </w:p>
        </w:tc>
      </w:tr>
      <w:tr w:rsidR="00F20EB2" w:rsidRPr="00F20EB2" w14:paraId="69F9B42F" w14:textId="77777777" w:rsidTr="00F20EB2">
        <w:trPr>
          <w:gridAfter w:val="1"/>
          <w:wAfter w:w="222" w:type="dxa"/>
          <w:trHeight w:val="315"/>
        </w:trPr>
        <w:tc>
          <w:tcPr>
            <w:tcW w:w="2579" w:type="dxa"/>
            <w:tcBorders>
              <w:top w:val="nil"/>
              <w:left w:val="nil"/>
              <w:bottom w:val="nil"/>
              <w:right w:val="nil"/>
            </w:tcBorders>
            <w:shd w:val="clear" w:color="auto" w:fill="auto"/>
            <w:noWrap/>
            <w:vAlign w:val="bottom"/>
            <w:hideMark/>
          </w:tcPr>
          <w:p w14:paraId="3F8D9CEA"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36C993B3"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6E3419EF"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899" w:type="dxa"/>
            <w:tcBorders>
              <w:top w:val="nil"/>
              <w:left w:val="nil"/>
              <w:bottom w:val="nil"/>
              <w:right w:val="nil"/>
            </w:tcBorders>
            <w:shd w:val="clear" w:color="auto" w:fill="auto"/>
            <w:noWrap/>
            <w:vAlign w:val="bottom"/>
            <w:hideMark/>
          </w:tcPr>
          <w:p w14:paraId="5FD3D2D8"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396" w:type="dxa"/>
            <w:tcBorders>
              <w:top w:val="nil"/>
              <w:left w:val="nil"/>
              <w:bottom w:val="nil"/>
              <w:right w:val="nil"/>
            </w:tcBorders>
            <w:shd w:val="clear" w:color="auto" w:fill="auto"/>
            <w:noWrap/>
            <w:vAlign w:val="bottom"/>
            <w:hideMark/>
          </w:tcPr>
          <w:p w14:paraId="5C4C8D65"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7FD94F3A"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4EC167B8"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106" w:type="dxa"/>
            <w:tcBorders>
              <w:top w:val="nil"/>
              <w:left w:val="nil"/>
              <w:bottom w:val="nil"/>
              <w:right w:val="nil"/>
            </w:tcBorders>
            <w:shd w:val="clear" w:color="auto" w:fill="auto"/>
            <w:noWrap/>
            <w:vAlign w:val="bottom"/>
            <w:hideMark/>
          </w:tcPr>
          <w:p w14:paraId="6CB4DD3A"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996" w:type="dxa"/>
            <w:gridSpan w:val="3"/>
            <w:tcBorders>
              <w:top w:val="nil"/>
              <w:left w:val="nil"/>
              <w:bottom w:val="nil"/>
              <w:right w:val="nil"/>
            </w:tcBorders>
            <w:shd w:val="clear" w:color="auto" w:fill="auto"/>
            <w:noWrap/>
            <w:vAlign w:val="bottom"/>
            <w:hideMark/>
          </w:tcPr>
          <w:p w14:paraId="7197DCAC"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42A0EEBF" w14:textId="77777777" w:rsidTr="00F20EB2">
        <w:trPr>
          <w:gridAfter w:val="1"/>
          <w:wAfter w:w="222" w:type="dxa"/>
          <w:trHeight w:val="315"/>
        </w:trPr>
        <w:tc>
          <w:tcPr>
            <w:tcW w:w="10610" w:type="dxa"/>
            <w:gridSpan w:val="13"/>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2B825919"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3. Investment Objectives</w:t>
            </w:r>
          </w:p>
        </w:tc>
      </w:tr>
      <w:tr w:rsidR="00F20EB2" w:rsidRPr="00F20EB2" w14:paraId="61D9C16D" w14:textId="77777777" w:rsidTr="00F20EB2">
        <w:trPr>
          <w:gridAfter w:val="1"/>
          <w:wAfter w:w="222" w:type="dxa"/>
          <w:trHeight w:val="300"/>
        </w:trPr>
        <w:tc>
          <w:tcPr>
            <w:tcW w:w="2579" w:type="dxa"/>
            <w:tcBorders>
              <w:top w:val="nil"/>
              <w:left w:val="single" w:sz="8" w:space="0" w:color="auto"/>
              <w:bottom w:val="single" w:sz="4" w:space="0" w:color="808080"/>
              <w:right w:val="single" w:sz="4" w:space="0" w:color="808080"/>
            </w:tcBorders>
            <w:shd w:val="clear" w:color="auto" w:fill="auto"/>
            <w:noWrap/>
            <w:vAlign w:val="center"/>
            <w:hideMark/>
          </w:tcPr>
          <w:p w14:paraId="32F3E6FC"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Cash Flow</w:t>
            </w:r>
          </w:p>
        </w:tc>
        <w:tc>
          <w:tcPr>
            <w:tcW w:w="7041" w:type="dxa"/>
            <w:gridSpan w:val="10"/>
            <w:tcBorders>
              <w:top w:val="single" w:sz="8" w:space="0" w:color="auto"/>
              <w:left w:val="nil"/>
              <w:bottom w:val="single" w:sz="4" w:space="0" w:color="808080"/>
              <w:right w:val="single" w:sz="4" w:space="0" w:color="808080"/>
            </w:tcBorders>
            <w:shd w:val="clear" w:color="auto" w:fill="auto"/>
            <w:noWrap/>
            <w:vAlign w:val="center"/>
            <w:hideMark/>
          </w:tcPr>
          <w:p w14:paraId="51F123F8"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For consistent income, invest in both fixed income and equities</w:t>
            </w:r>
          </w:p>
        </w:tc>
        <w:tc>
          <w:tcPr>
            <w:tcW w:w="990" w:type="dxa"/>
            <w:gridSpan w:val="2"/>
            <w:tcBorders>
              <w:top w:val="nil"/>
              <w:left w:val="single" w:sz="8" w:space="0" w:color="auto"/>
              <w:bottom w:val="single" w:sz="4" w:space="0" w:color="808080"/>
              <w:right w:val="single" w:sz="8" w:space="0" w:color="auto"/>
            </w:tcBorders>
            <w:shd w:val="clear" w:color="auto" w:fill="auto"/>
            <w:noWrap/>
            <w:vAlign w:val="bottom"/>
            <w:hideMark/>
          </w:tcPr>
          <w:p w14:paraId="2AFDB371"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 </w:t>
            </w:r>
          </w:p>
        </w:tc>
      </w:tr>
      <w:tr w:rsidR="00F20EB2" w:rsidRPr="00F20EB2" w14:paraId="7509659F" w14:textId="77777777" w:rsidTr="00F20EB2">
        <w:trPr>
          <w:gridAfter w:val="1"/>
          <w:wAfter w:w="222" w:type="dxa"/>
          <w:trHeight w:val="300"/>
        </w:trPr>
        <w:tc>
          <w:tcPr>
            <w:tcW w:w="2579" w:type="dxa"/>
            <w:tcBorders>
              <w:top w:val="nil"/>
              <w:left w:val="single" w:sz="8" w:space="0" w:color="auto"/>
              <w:bottom w:val="single" w:sz="4" w:space="0" w:color="808080"/>
              <w:right w:val="single" w:sz="4" w:space="0" w:color="808080"/>
            </w:tcBorders>
            <w:shd w:val="clear" w:color="auto" w:fill="auto"/>
            <w:noWrap/>
            <w:vAlign w:val="center"/>
            <w:hideMark/>
          </w:tcPr>
          <w:p w14:paraId="79DE6875"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Balance </w:t>
            </w:r>
          </w:p>
        </w:tc>
        <w:tc>
          <w:tcPr>
            <w:tcW w:w="7041" w:type="dxa"/>
            <w:gridSpan w:val="10"/>
            <w:tcBorders>
              <w:top w:val="single" w:sz="4" w:space="0" w:color="808080"/>
              <w:left w:val="nil"/>
              <w:bottom w:val="single" w:sz="4" w:space="0" w:color="808080"/>
              <w:right w:val="single" w:sz="4" w:space="0" w:color="808080"/>
            </w:tcBorders>
            <w:shd w:val="clear" w:color="auto" w:fill="auto"/>
            <w:noWrap/>
            <w:vAlign w:val="center"/>
            <w:hideMark/>
          </w:tcPr>
          <w:p w14:paraId="645A45FD" w14:textId="7DE5A27F"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 xml:space="preserve">Balance income and </w:t>
            </w:r>
            <w:r w:rsidRPr="00F20EB2">
              <w:rPr>
                <w:rFonts w:ascii="Calibri" w:eastAsia="Times New Roman" w:hAnsi="Calibri" w:cs="Calibri"/>
                <w:color w:val="000000"/>
                <w:kern w:val="0"/>
                <w:lang w:eastAsia="en-IN"/>
                <w14:ligatures w14:val="none"/>
              </w:rPr>
              <w:t>growth but</w:t>
            </w:r>
            <w:r w:rsidRPr="00F20EB2">
              <w:rPr>
                <w:rFonts w:ascii="Calibri" w:eastAsia="Times New Roman" w:hAnsi="Calibri" w:cs="Calibri"/>
                <w:color w:val="000000"/>
                <w:kern w:val="0"/>
                <w:lang w:eastAsia="en-IN"/>
                <w14:ligatures w14:val="none"/>
              </w:rPr>
              <w:t xml:space="preserve"> accept price volatility and principal risk.</w:t>
            </w:r>
          </w:p>
        </w:tc>
        <w:tc>
          <w:tcPr>
            <w:tcW w:w="990" w:type="dxa"/>
            <w:gridSpan w:val="2"/>
            <w:tcBorders>
              <w:top w:val="nil"/>
              <w:left w:val="single" w:sz="8" w:space="0" w:color="auto"/>
              <w:bottom w:val="single" w:sz="4" w:space="0" w:color="808080"/>
              <w:right w:val="single" w:sz="8" w:space="0" w:color="auto"/>
            </w:tcBorders>
            <w:shd w:val="clear" w:color="auto" w:fill="auto"/>
            <w:noWrap/>
            <w:vAlign w:val="bottom"/>
            <w:hideMark/>
          </w:tcPr>
          <w:p w14:paraId="763BF3EB"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 </w:t>
            </w:r>
          </w:p>
        </w:tc>
      </w:tr>
      <w:tr w:rsidR="00F20EB2" w:rsidRPr="00F20EB2" w14:paraId="3888AE22" w14:textId="77777777" w:rsidTr="00F20EB2">
        <w:trPr>
          <w:gridAfter w:val="1"/>
          <w:wAfter w:w="222" w:type="dxa"/>
          <w:trHeight w:val="315"/>
        </w:trPr>
        <w:tc>
          <w:tcPr>
            <w:tcW w:w="2579" w:type="dxa"/>
            <w:tcBorders>
              <w:top w:val="nil"/>
              <w:left w:val="single" w:sz="8" w:space="0" w:color="auto"/>
              <w:bottom w:val="single" w:sz="8" w:space="0" w:color="auto"/>
              <w:right w:val="single" w:sz="4" w:space="0" w:color="808080"/>
            </w:tcBorders>
            <w:shd w:val="clear" w:color="auto" w:fill="auto"/>
            <w:noWrap/>
            <w:vAlign w:val="center"/>
            <w:hideMark/>
          </w:tcPr>
          <w:p w14:paraId="048C6A4B"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Growth </w:t>
            </w:r>
          </w:p>
        </w:tc>
        <w:tc>
          <w:tcPr>
            <w:tcW w:w="7041" w:type="dxa"/>
            <w:gridSpan w:val="10"/>
            <w:tcBorders>
              <w:top w:val="single" w:sz="4" w:space="0" w:color="808080"/>
              <w:left w:val="nil"/>
              <w:bottom w:val="single" w:sz="8" w:space="0" w:color="auto"/>
              <w:right w:val="nil"/>
            </w:tcBorders>
            <w:shd w:val="clear" w:color="auto" w:fill="auto"/>
            <w:noWrap/>
            <w:vAlign w:val="center"/>
            <w:hideMark/>
          </w:tcPr>
          <w:p w14:paraId="19D67785"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Seek wealth through price appreciation accepting volatility and principal loss.</w:t>
            </w:r>
          </w:p>
        </w:tc>
        <w:tc>
          <w:tcPr>
            <w:tcW w:w="990" w:type="dxa"/>
            <w:gridSpan w:val="2"/>
            <w:tcBorders>
              <w:top w:val="nil"/>
              <w:left w:val="single" w:sz="8" w:space="0" w:color="auto"/>
              <w:bottom w:val="single" w:sz="8" w:space="0" w:color="auto"/>
              <w:right w:val="single" w:sz="8" w:space="0" w:color="auto"/>
            </w:tcBorders>
            <w:shd w:val="clear" w:color="auto" w:fill="auto"/>
            <w:noWrap/>
            <w:vAlign w:val="center"/>
            <w:hideMark/>
          </w:tcPr>
          <w:p w14:paraId="53B3EC9A" w14:textId="77777777" w:rsidR="00F20EB2" w:rsidRPr="00F20EB2" w:rsidRDefault="00F20EB2" w:rsidP="00F20EB2">
            <w:pPr>
              <w:spacing w:after="0" w:line="240" w:lineRule="auto"/>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Growth</w:t>
            </w:r>
          </w:p>
        </w:tc>
      </w:tr>
      <w:tr w:rsidR="00F20EB2" w:rsidRPr="00F20EB2" w14:paraId="745708DA" w14:textId="77777777" w:rsidTr="00F20EB2">
        <w:trPr>
          <w:gridAfter w:val="1"/>
          <w:wAfter w:w="222" w:type="dxa"/>
          <w:trHeight w:val="315"/>
        </w:trPr>
        <w:tc>
          <w:tcPr>
            <w:tcW w:w="2579" w:type="dxa"/>
            <w:tcBorders>
              <w:top w:val="nil"/>
              <w:left w:val="nil"/>
              <w:bottom w:val="nil"/>
              <w:right w:val="nil"/>
            </w:tcBorders>
            <w:shd w:val="clear" w:color="auto" w:fill="auto"/>
            <w:noWrap/>
            <w:vAlign w:val="bottom"/>
            <w:hideMark/>
          </w:tcPr>
          <w:p w14:paraId="6E8D0E30" w14:textId="77777777" w:rsidR="00F20EB2" w:rsidRPr="00F20EB2" w:rsidRDefault="00F20EB2" w:rsidP="00F20EB2">
            <w:pPr>
              <w:spacing w:after="0" w:line="240" w:lineRule="auto"/>
              <w:rPr>
                <w:rFonts w:ascii="Calibri" w:eastAsia="Times New Roman" w:hAnsi="Calibri" w:cs="Calibri"/>
                <w:b/>
                <w:bCs/>
                <w:color w:val="000000"/>
                <w:kern w:val="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34663E5A"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5172C05C"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899" w:type="dxa"/>
            <w:tcBorders>
              <w:top w:val="nil"/>
              <w:left w:val="nil"/>
              <w:bottom w:val="nil"/>
              <w:right w:val="nil"/>
            </w:tcBorders>
            <w:shd w:val="clear" w:color="auto" w:fill="auto"/>
            <w:noWrap/>
            <w:vAlign w:val="bottom"/>
            <w:hideMark/>
          </w:tcPr>
          <w:p w14:paraId="3A4A7612"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396" w:type="dxa"/>
            <w:tcBorders>
              <w:top w:val="nil"/>
              <w:left w:val="nil"/>
              <w:bottom w:val="nil"/>
              <w:right w:val="nil"/>
            </w:tcBorders>
            <w:shd w:val="clear" w:color="auto" w:fill="auto"/>
            <w:noWrap/>
            <w:vAlign w:val="bottom"/>
            <w:hideMark/>
          </w:tcPr>
          <w:p w14:paraId="55A0528D"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028BC60A"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473926CE"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106" w:type="dxa"/>
            <w:tcBorders>
              <w:top w:val="nil"/>
              <w:left w:val="nil"/>
              <w:bottom w:val="nil"/>
              <w:right w:val="nil"/>
            </w:tcBorders>
            <w:shd w:val="clear" w:color="auto" w:fill="auto"/>
            <w:noWrap/>
            <w:vAlign w:val="bottom"/>
            <w:hideMark/>
          </w:tcPr>
          <w:p w14:paraId="76927704"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996" w:type="dxa"/>
            <w:gridSpan w:val="3"/>
            <w:tcBorders>
              <w:top w:val="nil"/>
              <w:left w:val="nil"/>
              <w:bottom w:val="nil"/>
              <w:right w:val="nil"/>
            </w:tcBorders>
            <w:shd w:val="clear" w:color="auto" w:fill="auto"/>
            <w:noWrap/>
            <w:vAlign w:val="bottom"/>
            <w:hideMark/>
          </w:tcPr>
          <w:p w14:paraId="6BECBE8D"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7F6607BD" w14:textId="77777777" w:rsidTr="00F20EB2">
        <w:trPr>
          <w:gridAfter w:val="1"/>
          <w:wAfter w:w="222" w:type="dxa"/>
          <w:trHeight w:val="315"/>
        </w:trPr>
        <w:tc>
          <w:tcPr>
            <w:tcW w:w="3029"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9FB871C" w14:textId="77777777" w:rsidR="00F20EB2" w:rsidRPr="00F20EB2" w:rsidRDefault="00F20EB2" w:rsidP="00F20EB2">
            <w:pPr>
              <w:spacing w:after="0" w:line="240" w:lineRule="auto"/>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Liquidity in the investment </w:t>
            </w:r>
          </w:p>
        </w:tc>
        <w:tc>
          <w:tcPr>
            <w:tcW w:w="921" w:type="dxa"/>
            <w:gridSpan w:val="2"/>
            <w:tcBorders>
              <w:top w:val="single" w:sz="8" w:space="0" w:color="auto"/>
              <w:left w:val="nil"/>
              <w:bottom w:val="single" w:sz="8" w:space="0" w:color="auto"/>
              <w:right w:val="single" w:sz="4" w:space="0" w:color="808080"/>
            </w:tcBorders>
            <w:shd w:val="clear" w:color="auto" w:fill="auto"/>
            <w:noWrap/>
            <w:vAlign w:val="bottom"/>
            <w:hideMark/>
          </w:tcPr>
          <w:p w14:paraId="517B1703"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0%</w:t>
            </w:r>
          </w:p>
        </w:tc>
        <w:tc>
          <w:tcPr>
            <w:tcW w:w="1396" w:type="dxa"/>
            <w:tcBorders>
              <w:top w:val="single" w:sz="8" w:space="0" w:color="auto"/>
              <w:left w:val="nil"/>
              <w:bottom w:val="single" w:sz="8" w:space="0" w:color="auto"/>
              <w:right w:val="single" w:sz="4" w:space="0" w:color="808080"/>
            </w:tcBorders>
            <w:shd w:val="clear" w:color="auto" w:fill="auto"/>
            <w:noWrap/>
            <w:vAlign w:val="bottom"/>
            <w:hideMark/>
          </w:tcPr>
          <w:p w14:paraId="7A2E9FC2"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40%</w:t>
            </w:r>
          </w:p>
        </w:tc>
        <w:tc>
          <w:tcPr>
            <w:tcW w:w="1581" w:type="dxa"/>
            <w:tcBorders>
              <w:top w:val="single" w:sz="8" w:space="0" w:color="auto"/>
              <w:left w:val="nil"/>
              <w:bottom w:val="single" w:sz="8" w:space="0" w:color="auto"/>
              <w:right w:val="single" w:sz="4" w:space="0" w:color="808080"/>
            </w:tcBorders>
            <w:shd w:val="clear" w:color="auto" w:fill="auto"/>
            <w:noWrap/>
            <w:vAlign w:val="bottom"/>
            <w:hideMark/>
          </w:tcPr>
          <w:p w14:paraId="69B3D53A"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60%</w:t>
            </w:r>
          </w:p>
        </w:tc>
        <w:tc>
          <w:tcPr>
            <w:tcW w:w="1581" w:type="dxa"/>
            <w:tcBorders>
              <w:top w:val="single" w:sz="8" w:space="0" w:color="auto"/>
              <w:left w:val="nil"/>
              <w:bottom w:val="single" w:sz="8" w:space="0" w:color="auto"/>
              <w:right w:val="single" w:sz="4" w:space="0" w:color="808080"/>
            </w:tcBorders>
            <w:shd w:val="clear" w:color="auto" w:fill="auto"/>
            <w:noWrap/>
            <w:vAlign w:val="bottom"/>
            <w:hideMark/>
          </w:tcPr>
          <w:p w14:paraId="330806BC"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75%</w:t>
            </w:r>
          </w:p>
        </w:tc>
        <w:tc>
          <w:tcPr>
            <w:tcW w:w="1128" w:type="dxa"/>
            <w:gridSpan w:val="3"/>
            <w:tcBorders>
              <w:top w:val="single" w:sz="8" w:space="0" w:color="auto"/>
              <w:left w:val="nil"/>
              <w:bottom w:val="single" w:sz="8" w:space="0" w:color="auto"/>
              <w:right w:val="nil"/>
            </w:tcBorders>
            <w:shd w:val="clear" w:color="auto" w:fill="auto"/>
            <w:noWrap/>
            <w:vAlign w:val="bottom"/>
            <w:hideMark/>
          </w:tcPr>
          <w:p w14:paraId="55F72D04"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100%</w:t>
            </w:r>
          </w:p>
        </w:tc>
        <w:tc>
          <w:tcPr>
            <w:tcW w:w="9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686E0AD" w14:textId="77777777" w:rsidR="00F20EB2" w:rsidRPr="00F20EB2" w:rsidRDefault="00F20EB2" w:rsidP="00F20EB2">
            <w:pPr>
              <w:spacing w:after="0" w:line="240" w:lineRule="auto"/>
              <w:jc w:val="center"/>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100%</w:t>
            </w:r>
          </w:p>
        </w:tc>
      </w:tr>
      <w:tr w:rsidR="00F20EB2" w:rsidRPr="00F20EB2" w14:paraId="6DF813F3" w14:textId="77777777" w:rsidTr="00F20EB2">
        <w:trPr>
          <w:gridAfter w:val="1"/>
          <w:wAfter w:w="222" w:type="dxa"/>
          <w:trHeight w:val="315"/>
        </w:trPr>
        <w:tc>
          <w:tcPr>
            <w:tcW w:w="2579" w:type="dxa"/>
            <w:tcBorders>
              <w:top w:val="nil"/>
              <w:left w:val="nil"/>
              <w:bottom w:val="nil"/>
              <w:right w:val="nil"/>
            </w:tcBorders>
            <w:shd w:val="clear" w:color="auto" w:fill="auto"/>
            <w:noWrap/>
            <w:vAlign w:val="bottom"/>
            <w:hideMark/>
          </w:tcPr>
          <w:p w14:paraId="0843D506" w14:textId="77777777" w:rsidR="00F20EB2" w:rsidRPr="00F20EB2" w:rsidRDefault="00F20EB2" w:rsidP="00F20EB2">
            <w:pPr>
              <w:spacing w:after="0" w:line="240" w:lineRule="auto"/>
              <w:jc w:val="center"/>
              <w:rPr>
                <w:rFonts w:ascii="Calibri" w:eastAsia="Times New Roman" w:hAnsi="Calibri" w:cs="Calibri"/>
                <w:b/>
                <w:bCs/>
                <w:color w:val="000000"/>
                <w:kern w:val="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2D50084B"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725AF92A"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899" w:type="dxa"/>
            <w:tcBorders>
              <w:top w:val="nil"/>
              <w:left w:val="nil"/>
              <w:bottom w:val="nil"/>
              <w:right w:val="nil"/>
            </w:tcBorders>
            <w:shd w:val="clear" w:color="auto" w:fill="auto"/>
            <w:noWrap/>
            <w:vAlign w:val="bottom"/>
            <w:hideMark/>
          </w:tcPr>
          <w:p w14:paraId="2715AAE2"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396" w:type="dxa"/>
            <w:tcBorders>
              <w:top w:val="nil"/>
              <w:left w:val="nil"/>
              <w:bottom w:val="nil"/>
              <w:right w:val="nil"/>
            </w:tcBorders>
            <w:shd w:val="clear" w:color="auto" w:fill="auto"/>
            <w:noWrap/>
            <w:vAlign w:val="bottom"/>
            <w:hideMark/>
          </w:tcPr>
          <w:p w14:paraId="054965DD"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6BD586E1"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79A45D65"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106" w:type="dxa"/>
            <w:tcBorders>
              <w:top w:val="nil"/>
              <w:left w:val="nil"/>
              <w:bottom w:val="nil"/>
              <w:right w:val="nil"/>
            </w:tcBorders>
            <w:shd w:val="clear" w:color="auto" w:fill="auto"/>
            <w:noWrap/>
            <w:vAlign w:val="bottom"/>
            <w:hideMark/>
          </w:tcPr>
          <w:p w14:paraId="319FEF0B"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996" w:type="dxa"/>
            <w:gridSpan w:val="3"/>
            <w:tcBorders>
              <w:top w:val="nil"/>
              <w:left w:val="nil"/>
              <w:bottom w:val="nil"/>
              <w:right w:val="nil"/>
            </w:tcBorders>
            <w:shd w:val="clear" w:color="auto" w:fill="auto"/>
            <w:noWrap/>
            <w:vAlign w:val="bottom"/>
            <w:hideMark/>
          </w:tcPr>
          <w:p w14:paraId="5FA23C81"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7C9CAD6D" w14:textId="77777777" w:rsidTr="00F20EB2">
        <w:trPr>
          <w:gridAfter w:val="1"/>
          <w:wAfter w:w="222" w:type="dxa"/>
          <w:trHeight w:val="315"/>
        </w:trPr>
        <w:tc>
          <w:tcPr>
            <w:tcW w:w="10610" w:type="dxa"/>
            <w:gridSpan w:val="13"/>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6122517A"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4. Customer Investment Expertise (write a brief note indicating your experience in the market)</w:t>
            </w:r>
          </w:p>
        </w:tc>
      </w:tr>
      <w:tr w:rsidR="00F20EB2" w:rsidRPr="00F20EB2" w14:paraId="6628550A" w14:textId="77777777" w:rsidTr="00F20EB2">
        <w:trPr>
          <w:gridAfter w:val="1"/>
          <w:wAfter w:w="222" w:type="dxa"/>
          <w:trHeight w:val="408"/>
        </w:trPr>
        <w:tc>
          <w:tcPr>
            <w:tcW w:w="10610" w:type="dxa"/>
            <w:gridSpan w:val="1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1B63552" w14:textId="77777777" w:rsidR="00F20EB2" w:rsidRPr="00F20EB2" w:rsidRDefault="00F20EB2" w:rsidP="00F20EB2">
            <w:pPr>
              <w:spacing w:after="0" w:line="240" w:lineRule="auto"/>
              <w:rPr>
                <w:rFonts w:ascii="Calibri Light" w:eastAsia="Times New Roman" w:hAnsi="Calibri Light" w:cs="Calibri Light"/>
                <w:color w:val="0F0F0F"/>
                <w:kern w:val="0"/>
                <w:lang w:eastAsia="en-IN"/>
                <w14:ligatures w14:val="none"/>
              </w:rPr>
            </w:pPr>
            <w:r w:rsidRPr="00F20EB2">
              <w:rPr>
                <w:rFonts w:ascii="Calibri Light" w:eastAsia="Times New Roman" w:hAnsi="Calibri Light" w:cs="Calibri Light"/>
                <w:color w:val="0F0F0F"/>
                <w:kern w:val="0"/>
                <w:lang w:eastAsia="en-IN"/>
                <w14:ligatures w14:val="none"/>
              </w:rPr>
              <w:t>The client boasts over 5 years of experience in equity investing, consistently achieving positive returns. While having minimal exposure to the derivative market, the client demonstrates a strong understanding of market terminology. Their profound knowledge allows them to comprehend various investment methods and adapt during the investment process.</w:t>
            </w:r>
          </w:p>
        </w:tc>
      </w:tr>
      <w:tr w:rsidR="00F20EB2" w:rsidRPr="00F20EB2" w14:paraId="3246D092" w14:textId="77777777" w:rsidTr="00F20EB2">
        <w:trPr>
          <w:trHeight w:val="300"/>
        </w:trPr>
        <w:tc>
          <w:tcPr>
            <w:tcW w:w="10610" w:type="dxa"/>
            <w:gridSpan w:val="13"/>
            <w:vMerge/>
            <w:tcBorders>
              <w:top w:val="single" w:sz="8" w:space="0" w:color="auto"/>
              <w:left w:val="single" w:sz="8" w:space="0" w:color="auto"/>
              <w:bottom w:val="single" w:sz="8" w:space="0" w:color="000000"/>
              <w:right w:val="single" w:sz="8" w:space="0" w:color="000000"/>
            </w:tcBorders>
            <w:vAlign w:val="center"/>
            <w:hideMark/>
          </w:tcPr>
          <w:p w14:paraId="34536110" w14:textId="77777777" w:rsidR="00F20EB2" w:rsidRPr="00F20EB2" w:rsidRDefault="00F20EB2" w:rsidP="00F20EB2">
            <w:pPr>
              <w:spacing w:after="0" w:line="240" w:lineRule="auto"/>
              <w:rPr>
                <w:rFonts w:ascii="Calibri Light" w:eastAsia="Times New Roman" w:hAnsi="Calibri Light" w:cs="Calibri Light"/>
                <w:color w:val="0F0F0F"/>
                <w:kern w:val="0"/>
                <w:lang w:eastAsia="en-IN"/>
                <w14:ligatures w14:val="none"/>
              </w:rPr>
            </w:pPr>
          </w:p>
        </w:tc>
        <w:tc>
          <w:tcPr>
            <w:tcW w:w="222" w:type="dxa"/>
            <w:tcBorders>
              <w:top w:val="nil"/>
              <w:left w:val="nil"/>
              <w:bottom w:val="nil"/>
              <w:right w:val="nil"/>
            </w:tcBorders>
            <w:shd w:val="clear" w:color="auto" w:fill="auto"/>
            <w:noWrap/>
            <w:vAlign w:val="bottom"/>
            <w:hideMark/>
          </w:tcPr>
          <w:p w14:paraId="7DBF6306" w14:textId="77777777" w:rsidR="00F20EB2" w:rsidRPr="00F20EB2" w:rsidRDefault="00F20EB2" w:rsidP="00F20EB2">
            <w:pPr>
              <w:spacing w:after="0" w:line="240" w:lineRule="auto"/>
              <w:rPr>
                <w:rFonts w:ascii="Calibri Light" w:eastAsia="Times New Roman" w:hAnsi="Calibri Light" w:cs="Calibri Light"/>
                <w:color w:val="0F0F0F"/>
                <w:kern w:val="0"/>
                <w:lang w:eastAsia="en-IN"/>
                <w14:ligatures w14:val="none"/>
              </w:rPr>
            </w:pPr>
          </w:p>
        </w:tc>
      </w:tr>
      <w:tr w:rsidR="00F20EB2" w:rsidRPr="00F20EB2" w14:paraId="0A508BD8" w14:textId="77777777" w:rsidTr="00F20EB2">
        <w:trPr>
          <w:trHeight w:val="300"/>
        </w:trPr>
        <w:tc>
          <w:tcPr>
            <w:tcW w:w="10610" w:type="dxa"/>
            <w:gridSpan w:val="13"/>
            <w:vMerge/>
            <w:tcBorders>
              <w:top w:val="single" w:sz="8" w:space="0" w:color="auto"/>
              <w:left w:val="single" w:sz="8" w:space="0" w:color="auto"/>
              <w:bottom w:val="single" w:sz="8" w:space="0" w:color="000000"/>
              <w:right w:val="single" w:sz="8" w:space="0" w:color="000000"/>
            </w:tcBorders>
            <w:vAlign w:val="center"/>
            <w:hideMark/>
          </w:tcPr>
          <w:p w14:paraId="61BC4063" w14:textId="77777777" w:rsidR="00F20EB2" w:rsidRPr="00F20EB2" w:rsidRDefault="00F20EB2" w:rsidP="00F20EB2">
            <w:pPr>
              <w:spacing w:after="0" w:line="240" w:lineRule="auto"/>
              <w:rPr>
                <w:rFonts w:ascii="Calibri Light" w:eastAsia="Times New Roman" w:hAnsi="Calibri Light" w:cs="Calibri Light"/>
                <w:color w:val="0F0F0F"/>
                <w:kern w:val="0"/>
                <w:lang w:eastAsia="en-IN"/>
                <w14:ligatures w14:val="none"/>
              </w:rPr>
            </w:pPr>
          </w:p>
        </w:tc>
        <w:tc>
          <w:tcPr>
            <w:tcW w:w="222" w:type="dxa"/>
            <w:tcBorders>
              <w:top w:val="nil"/>
              <w:left w:val="nil"/>
              <w:bottom w:val="nil"/>
              <w:right w:val="nil"/>
            </w:tcBorders>
            <w:shd w:val="clear" w:color="auto" w:fill="auto"/>
            <w:noWrap/>
            <w:vAlign w:val="bottom"/>
            <w:hideMark/>
          </w:tcPr>
          <w:p w14:paraId="0DFEFD85"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0DABEC68" w14:textId="77777777" w:rsidTr="00F20EB2">
        <w:trPr>
          <w:trHeight w:val="300"/>
        </w:trPr>
        <w:tc>
          <w:tcPr>
            <w:tcW w:w="10610" w:type="dxa"/>
            <w:gridSpan w:val="13"/>
            <w:vMerge/>
            <w:tcBorders>
              <w:top w:val="single" w:sz="8" w:space="0" w:color="auto"/>
              <w:left w:val="single" w:sz="8" w:space="0" w:color="auto"/>
              <w:bottom w:val="single" w:sz="8" w:space="0" w:color="000000"/>
              <w:right w:val="single" w:sz="8" w:space="0" w:color="000000"/>
            </w:tcBorders>
            <w:vAlign w:val="center"/>
            <w:hideMark/>
          </w:tcPr>
          <w:p w14:paraId="4F119D9B" w14:textId="77777777" w:rsidR="00F20EB2" w:rsidRPr="00F20EB2" w:rsidRDefault="00F20EB2" w:rsidP="00F20EB2">
            <w:pPr>
              <w:spacing w:after="0" w:line="240" w:lineRule="auto"/>
              <w:rPr>
                <w:rFonts w:ascii="Calibri Light" w:eastAsia="Times New Roman" w:hAnsi="Calibri Light" w:cs="Calibri Light"/>
                <w:color w:val="0F0F0F"/>
                <w:kern w:val="0"/>
                <w:lang w:eastAsia="en-IN"/>
                <w14:ligatures w14:val="none"/>
              </w:rPr>
            </w:pPr>
          </w:p>
        </w:tc>
        <w:tc>
          <w:tcPr>
            <w:tcW w:w="222" w:type="dxa"/>
            <w:tcBorders>
              <w:top w:val="nil"/>
              <w:left w:val="nil"/>
              <w:bottom w:val="nil"/>
              <w:right w:val="nil"/>
            </w:tcBorders>
            <w:shd w:val="clear" w:color="auto" w:fill="auto"/>
            <w:noWrap/>
            <w:vAlign w:val="bottom"/>
            <w:hideMark/>
          </w:tcPr>
          <w:p w14:paraId="71D82FBA"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159BDC04" w14:textId="77777777" w:rsidTr="00F20EB2">
        <w:trPr>
          <w:trHeight w:val="315"/>
        </w:trPr>
        <w:tc>
          <w:tcPr>
            <w:tcW w:w="10610" w:type="dxa"/>
            <w:gridSpan w:val="13"/>
            <w:vMerge/>
            <w:tcBorders>
              <w:top w:val="single" w:sz="8" w:space="0" w:color="auto"/>
              <w:left w:val="single" w:sz="8" w:space="0" w:color="auto"/>
              <w:bottom w:val="single" w:sz="8" w:space="0" w:color="000000"/>
              <w:right w:val="single" w:sz="8" w:space="0" w:color="000000"/>
            </w:tcBorders>
            <w:vAlign w:val="center"/>
            <w:hideMark/>
          </w:tcPr>
          <w:p w14:paraId="179912BF" w14:textId="77777777" w:rsidR="00F20EB2" w:rsidRPr="00F20EB2" w:rsidRDefault="00F20EB2" w:rsidP="00F20EB2">
            <w:pPr>
              <w:spacing w:after="0" w:line="240" w:lineRule="auto"/>
              <w:rPr>
                <w:rFonts w:ascii="Calibri Light" w:eastAsia="Times New Roman" w:hAnsi="Calibri Light" w:cs="Calibri Light"/>
                <w:color w:val="0F0F0F"/>
                <w:kern w:val="0"/>
                <w:lang w:eastAsia="en-IN"/>
                <w14:ligatures w14:val="none"/>
              </w:rPr>
            </w:pPr>
          </w:p>
        </w:tc>
        <w:tc>
          <w:tcPr>
            <w:tcW w:w="222" w:type="dxa"/>
            <w:tcBorders>
              <w:top w:val="nil"/>
              <w:left w:val="nil"/>
              <w:bottom w:val="nil"/>
              <w:right w:val="nil"/>
            </w:tcBorders>
            <w:shd w:val="clear" w:color="auto" w:fill="auto"/>
            <w:noWrap/>
            <w:vAlign w:val="bottom"/>
            <w:hideMark/>
          </w:tcPr>
          <w:p w14:paraId="6670EF5E"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52A55644" w14:textId="77777777" w:rsidTr="00F20EB2">
        <w:trPr>
          <w:trHeight w:val="315"/>
        </w:trPr>
        <w:tc>
          <w:tcPr>
            <w:tcW w:w="10610" w:type="dxa"/>
            <w:gridSpan w:val="13"/>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17544A64"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Rate yourself based on your understsanding </w:t>
            </w:r>
          </w:p>
        </w:tc>
        <w:tc>
          <w:tcPr>
            <w:tcW w:w="222" w:type="dxa"/>
            <w:vAlign w:val="center"/>
            <w:hideMark/>
          </w:tcPr>
          <w:p w14:paraId="17B69601"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27B18DE3" w14:textId="77777777" w:rsidTr="00F20EB2">
        <w:trPr>
          <w:trHeight w:val="300"/>
        </w:trPr>
        <w:tc>
          <w:tcPr>
            <w:tcW w:w="2579" w:type="dxa"/>
            <w:tcBorders>
              <w:top w:val="nil"/>
              <w:left w:val="single" w:sz="8" w:space="0" w:color="auto"/>
              <w:bottom w:val="single" w:sz="4" w:space="0" w:color="808080"/>
              <w:right w:val="single" w:sz="8" w:space="0" w:color="auto"/>
            </w:tcBorders>
            <w:shd w:val="clear" w:color="auto" w:fill="auto"/>
            <w:noWrap/>
            <w:vAlign w:val="center"/>
            <w:hideMark/>
          </w:tcPr>
          <w:p w14:paraId="2BEB477F"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None </w:t>
            </w:r>
          </w:p>
        </w:tc>
        <w:tc>
          <w:tcPr>
            <w:tcW w:w="7041" w:type="dxa"/>
            <w:gridSpan w:val="10"/>
            <w:tcBorders>
              <w:top w:val="single" w:sz="8" w:space="0" w:color="auto"/>
              <w:left w:val="nil"/>
              <w:bottom w:val="single" w:sz="4" w:space="0" w:color="808080"/>
              <w:right w:val="single" w:sz="8" w:space="0" w:color="000000"/>
            </w:tcBorders>
            <w:shd w:val="clear" w:color="auto" w:fill="auto"/>
            <w:noWrap/>
            <w:vAlign w:val="center"/>
            <w:hideMark/>
          </w:tcPr>
          <w:p w14:paraId="7C228FFA"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 xml:space="preserve">No Experience </w:t>
            </w:r>
          </w:p>
        </w:tc>
        <w:tc>
          <w:tcPr>
            <w:tcW w:w="990" w:type="dxa"/>
            <w:gridSpan w:val="2"/>
            <w:tcBorders>
              <w:top w:val="nil"/>
              <w:left w:val="nil"/>
              <w:bottom w:val="single" w:sz="4" w:space="0" w:color="808080"/>
              <w:right w:val="single" w:sz="8" w:space="0" w:color="auto"/>
            </w:tcBorders>
            <w:shd w:val="clear" w:color="auto" w:fill="auto"/>
            <w:noWrap/>
            <w:vAlign w:val="center"/>
            <w:hideMark/>
          </w:tcPr>
          <w:p w14:paraId="54FA568A"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 </w:t>
            </w:r>
          </w:p>
        </w:tc>
        <w:tc>
          <w:tcPr>
            <w:tcW w:w="222" w:type="dxa"/>
            <w:vAlign w:val="center"/>
            <w:hideMark/>
          </w:tcPr>
          <w:p w14:paraId="22D6DB8E"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515BDA0B" w14:textId="77777777" w:rsidTr="00F20EB2">
        <w:trPr>
          <w:trHeight w:val="300"/>
        </w:trPr>
        <w:tc>
          <w:tcPr>
            <w:tcW w:w="2579" w:type="dxa"/>
            <w:tcBorders>
              <w:top w:val="nil"/>
              <w:left w:val="single" w:sz="8" w:space="0" w:color="auto"/>
              <w:bottom w:val="single" w:sz="4" w:space="0" w:color="808080"/>
              <w:right w:val="single" w:sz="8" w:space="0" w:color="auto"/>
            </w:tcBorders>
            <w:shd w:val="clear" w:color="auto" w:fill="auto"/>
            <w:noWrap/>
            <w:vAlign w:val="center"/>
            <w:hideMark/>
          </w:tcPr>
          <w:p w14:paraId="619CF2E3"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Basic </w:t>
            </w:r>
          </w:p>
        </w:tc>
        <w:tc>
          <w:tcPr>
            <w:tcW w:w="7041" w:type="dxa"/>
            <w:gridSpan w:val="10"/>
            <w:tcBorders>
              <w:top w:val="single" w:sz="4" w:space="0" w:color="808080"/>
              <w:left w:val="nil"/>
              <w:bottom w:val="single" w:sz="4" w:space="0" w:color="808080"/>
              <w:right w:val="single" w:sz="8" w:space="0" w:color="000000"/>
            </w:tcBorders>
            <w:shd w:val="clear" w:color="auto" w:fill="auto"/>
            <w:noWrap/>
            <w:vAlign w:val="center"/>
            <w:hideMark/>
          </w:tcPr>
          <w:p w14:paraId="5D1EDBDC"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Theoretical or academic knowledge of the asset class or product type</w:t>
            </w:r>
          </w:p>
        </w:tc>
        <w:tc>
          <w:tcPr>
            <w:tcW w:w="990" w:type="dxa"/>
            <w:gridSpan w:val="2"/>
            <w:tcBorders>
              <w:top w:val="nil"/>
              <w:left w:val="nil"/>
              <w:bottom w:val="single" w:sz="4" w:space="0" w:color="808080"/>
              <w:right w:val="single" w:sz="8" w:space="0" w:color="auto"/>
            </w:tcBorders>
            <w:shd w:val="clear" w:color="auto" w:fill="auto"/>
            <w:noWrap/>
            <w:vAlign w:val="center"/>
            <w:hideMark/>
          </w:tcPr>
          <w:p w14:paraId="03E56842"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 </w:t>
            </w:r>
          </w:p>
        </w:tc>
        <w:tc>
          <w:tcPr>
            <w:tcW w:w="222" w:type="dxa"/>
            <w:vAlign w:val="center"/>
            <w:hideMark/>
          </w:tcPr>
          <w:p w14:paraId="12DD5D95"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63429687" w14:textId="77777777" w:rsidTr="00F20EB2">
        <w:trPr>
          <w:trHeight w:val="300"/>
        </w:trPr>
        <w:tc>
          <w:tcPr>
            <w:tcW w:w="2579" w:type="dxa"/>
            <w:tcBorders>
              <w:top w:val="nil"/>
              <w:left w:val="single" w:sz="8" w:space="0" w:color="auto"/>
              <w:bottom w:val="single" w:sz="4" w:space="0" w:color="808080"/>
              <w:right w:val="single" w:sz="8" w:space="0" w:color="auto"/>
            </w:tcBorders>
            <w:shd w:val="clear" w:color="auto" w:fill="auto"/>
            <w:noWrap/>
            <w:vAlign w:val="center"/>
            <w:hideMark/>
          </w:tcPr>
          <w:p w14:paraId="4BC8CBAF"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Moderate </w:t>
            </w:r>
          </w:p>
        </w:tc>
        <w:tc>
          <w:tcPr>
            <w:tcW w:w="7041" w:type="dxa"/>
            <w:gridSpan w:val="10"/>
            <w:tcBorders>
              <w:top w:val="single" w:sz="4" w:space="0" w:color="808080"/>
              <w:left w:val="nil"/>
              <w:bottom w:val="single" w:sz="4" w:space="0" w:color="808080"/>
              <w:right w:val="single" w:sz="8" w:space="0" w:color="000000"/>
            </w:tcBorders>
            <w:shd w:val="clear" w:color="auto" w:fill="auto"/>
            <w:noWrap/>
            <w:vAlign w:val="center"/>
            <w:hideMark/>
          </w:tcPr>
          <w:p w14:paraId="713AE3CB"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1 to 2 years recent investment experience in the asset class or product type</w:t>
            </w:r>
          </w:p>
        </w:tc>
        <w:tc>
          <w:tcPr>
            <w:tcW w:w="990" w:type="dxa"/>
            <w:gridSpan w:val="2"/>
            <w:tcBorders>
              <w:top w:val="nil"/>
              <w:left w:val="nil"/>
              <w:bottom w:val="single" w:sz="4" w:space="0" w:color="808080"/>
              <w:right w:val="single" w:sz="8" w:space="0" w:color="auto"/>
            </w:tcBorders>
            <w:shd w:val="clear" w:color="auto" w:fill="auto"/>
            <w:noWrap/>
            <w:vAlign w:val="center"/>
            <w:hideMark/>
          </w:tcPr>
          <w:p w14:paraId="7B41E02C"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 </w:t>
            </w:r>
          </w:p>
        </w:tc>
        <w:tc>
          <w:tcPr>
            <w:tcW w:w="222" w:type="dxa"/>
            <w:vAlign w:val="center"/>
            <w:hideMark/>
          </w:tcPr>
          <w:p w14:paraId="2941FAE3"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152C8D67" w14:textId="77777777" w:rsidTr="00F20EB2">
        <w:trPr>
          <w:trHeight w:val="300"/>
        </w:trPr>
        <w:tc>
          <w:tcPr>
            <w:tcW w:w="2579" w:type="dxa"/>
            <w:tcBorders>
              <w:top w:val="nil"/>
              <w:left w:val="single" w:sz="8" w:space="0" w:color="auto"/>
              <w:bottom w:val="single" w:sz="4" w:space="0" w:color="808080"/>
              <w:right w:val="single" w:sz="8" w:space="0" w:color="auto"/>
            </w:tcBorders>
            <w:shd w:val="clear" w:color="auto" w:fill="auto"/>
            <w:noWrap/>
            <w:vAlign w:val="center"/>
            <w:hideMark/>
          </w:tcPr>
          <w:p w14:paraId="0C959E80"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Sound </w:t>
            </w:r>
          </w:p>
        </w:tc>
        <w:tc>
          <w:tcPr>
            <w:tcW w:w="7041" w:type="dxa"/>
            <w:gridSpan w:val="10"/>
            <w:tcBorders>
              <w:top w:val="single" w:sz="4" w:space="0" w:color="808080"/>
              <w:left w:val="nil"/>
              <w:bottom w:val="single" w:sz="4" w:space="0" w:color="808080"/>
              <w:right w:val="single" w:sz="8" w:space="0" w:color="000000"/>
            </w:tcBorders>
            <w:shd w:val="clear" w:color="auto" w:fill="auto"/>
            <w:noWrap/>
            <w:vAlign w:val="center"/>
            <w:hideMark/>
          </w:tcPr>
          <w:p w14:paraId="62EE45BA"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2 to 5 years recent investment experience in the asset class or product type</w:t>
            </w:r>
          </w:p>
        </w:tc>
        <w:tc>
          <w:tcPr>
            <w:tcW w:w="990" w:type="dxa"/>
            <w:gridSpan w:val="2"/>
            <w:tcBorders>
              <w:top w:val="nil"/>
              <w:left w:val="nil"/>
              <w:bottom w:val="single" w:sz="4" w:space="0" w:color="808080"/>
              <w:right w:val="single" w:sz="8" w:space="0" w:color="auto"/>
            </w:tcBorders>
            <w:shd w:val="clear" w:color="auto" w:fill="auto"/>
            <w:noWrap/>
            <w:vAlign w:val="center"/>
            <w:hideMark/>
          </w:tcPr>
          <w:p w14:paraId="69F5D75F"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 </w:t>
            </w:r>
          </w:p>
        </w:tc>
        <w:tc>
          <w:tcPr>
            <w:tcW w:w="222" w:type="dxa"/>
            <w:vAlign w:val="center"/>
            <w:hideMark/>
          </w:tcPr>
          <w:p w14:paraId="17543972"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23A80AB8" w14:textId="77777777" w:rsidTr="00F20EB2">
        <w:trPr>
          <w:trHeight w:val="315"/>
        </w:trPr>
        <w:tc>
          <w:tcPr>
            <w:tcW w:w="2579" w:type="dxa"/>
            <w:tcBorders>
              <w:top w:val="nil"/>
              <w:left w:val="single" w:sz="8" w:space="0" w:color="auto"/>
              <w:bottom w:val="single" w:sz="8" w:space="0" w:color="auto"/>
              <w:right w:val="single" w:sz="8" w:space="0" w:color="auto"/>
            </w:tcBorders>
            <w:shd w:val="clear" w:color="auto" w:fill="auto"/>
            <w:noWrap/>
            <w:vAlign w:val="center"/>
            <w:hideMark/>
          </w:tcPr>
          <w:p w14:paraId="69396ABA"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Expert </w:t>
            </w:r>
          </w:p>
        </w:tc>
        <w:tc>
          <w:tcPr>
            <w:tcW w:w="7041" w:type="dxa"/>
            <w:gridSpan w:val="10"/>
            <w:tcBorders>
              <w:top w:val="single" w:sz="4" w:space="0" w:color="808080"/>
              <w:left w:val="nil"/>
              <w:bottom w:val="single" w:sz="8" w:space="0" w:color="auto"/>
              <w:right w:val="single" w:sz="8" w:space="0" w:color="000000"/>
            </w:tcBorders>
            <w:shd w:val="clear" w:color="auto" w:fill="auto"/>
            <w:noWrap/>
            <w:vAlign w:val="center"/>
            <w:hideMark/>
          </w:tcPr>
          <w:p w14:paraId="5AC05841" w14:textId="77777777" w:rsidR="00F20EB2" w:rsidRPr="00F20EB2" w:rsidRDefault="00F20EB2" w:rsidP="00F20EB2">
            <w:pPr>
              <w:spacing w:after="0" w:line="240" w:lineRule="auto"/>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5+ years of Experience in the asset class or product type.</w:t>
            </w:r>
          </w:p>
        </w:tc>
        <w:tc>
          <w:tcPr>
            <w:tcW w:w="990" w:type="dxa"/>
            <w:gridSpan w:val="2"/>
            <w:tcBorders>
              <w:top w:val="nil"/>
              <w:left w:val="nil"/>
              <w:bottom w:val="single" w:sz="8" w:space="0" w:color="auto"/>
              <w:right w:val="single" w:sz="8" w:space="0" w:color="auto"/>
            </w:tcBorders>
            <w:shd w:val="clear" w:color="auto" w:fill="auto"/>
            <w:noWrap/>
            <w:vAlign w:val="center"/>
            <w:hideMark/>
          </w:tcPr>
          <w:p w14:paraId="2006AB07" w14:textId="77777777" w:rsidR="00F20EB2" w:rsidRPr="00F20EB2" w:rsidRDefault="00F20EB2" w:rsidP="00F20EB2">
            <w:pPr>
              <w:spacing w:after="0" w:line="240" w:lineRule="auto"/>
              <w:jc w:val="center"/>
              <w:rPr>
                <w:rFonts w:ascii="Calibri" w:eastAsia="Times New Roman" w:hAnsi="Calibri" w:cs="Calibri"/>
                <w:color w:val="000000"/>
                <w:kern w:val="0"/>
                <w:highlight w:val="yellow"/>
                <w:lang w:eastAsia="en-IN"/>
                <w14:ligatures w14:val="none"/>
              </w:rPr>
            </w:pPr>
            <w:r w:rsidRPr="00F20EB2">
              <w:rPr>
                <w:rFonts w:ascii="Calibri" w:eastAsia="Times New Roman" w:hAnsi="Calibri" w:cs="Calibri"/>
                <w:color w:val="000000"/>
                <w:kern w:val="0"/>
                <w:highlight w:val="yellow"/>
                <w:lang w:eastAsia="en-IN"/>
                <w14:ligatures w14:val="none"/>
              </w:rPr>
              <w:t>EXPERT</w:t>
            </w:r>
          </w:p>
        </w:tc>
        <w:tc>
          <w:tcPr>
            <w:tcW w:w="222" w:type="dxa"/>
            <w:vAlign w:val="center"/>
            <w:hideMark/>
          </w:tcPr>
          <w:p w14:paraId="3ADBF739"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25503E8B" w14:textId="77777777" w:rsidTr="00F20EB2">
        <w:trPr>
          <w:trHeight w:val="315"/>
        </w:trPr>
        <w:tc>
          <w:tcPr>
            <w:tcW w:w="2579" w:type="dxa"/>
            <w:tcBorders>
              <w:top w:val="nil"/>
              <w:left w:val="nil"/>
              <w:bottom w:val="nil"/>
              <w:right w:val="nil"/>
            </w:tcBorders>
            <w:shd w:val="clear" w:color="auto" w:fill="auto"/>
            <w:noWrap/>
            <w:vAlign w:val="bottom"/>
            <w:hideMark/>
          </w:tcPr>
          <w:p w14:paraId="00AFF37D"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791CB030"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5CA020F7"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899" w:type="dxa"/>
            <w:tcBorders>
              <w:top w:val="nil"/>
              <w:left w:val="nil"/>
              <w:bottom w:val="nil"/>
              <w:right w:val="nil"/>
            </w:tcBorders>
            <w:shd w:val="clear" w:color="auto" w:fill="auto"/>
            <w:noWrap/>
            <w:vAlign w:val="bottom"/>
            <w:hideMark/>
          </w:tcPr>
          <w:p w14:paraId="061D8EF5"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396" w:type="dxa"/>
            <w:tcBorders>
              <w:top w:val="nil"/>
              <w:left w:val="nil"/>
              <w:bottom w:val="nil"/>
              <w:right w:val="nil"/>
            </w:tcBorders>
            <w:shd w:val="clear" w:color="auto" w:fill="auto"/>
            <w:noWrap/>
            <w:vAlign w:val="bottom"/>
            <w:hideMark/>
          </w:tcPr>
          <w:p w14:paraId="3701FDB5"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626EE524"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581" w:type="dxa"/>
            <w:tcBorders>
              <w:top w:val="nil"/>
              <w:left w:val="nil"/>
              <w:bottom w:val="nil"/>
              <w:right w:val="nil"/>
            </w:tcBorders>
            <w:shd w:val="clear" w:color="auto" w:fill="auto"/>
            <w:noWrap/>
            <w:vAlign w:val="bottom"/>
            <w:hideMark/>
          </w:tcPr>
          <w:p w14:paraId="53596E7E"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1106" w:type="dxa"/>
            <w:tcBorders>
              <w:top w:val="nil"/>
              <w:left w:val="nil"/>
              <w:bottom w:val="nil"/>
              <w:right w:val="nil"/>
            </w:tcBorders>
            <w:shd w:val="clear" w:color="auto" w:fill="auto"/>
            <w:noWrap/>
            <w:vAlign w:val="bottom"/>
            <w:hideMark/>
          </w:tcPr>
          <w:p w14:paraId="28F0BE80"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996" w:type="dxa"/>
            <w:gridSpan w:val="3"/>
            <w:tcBorders>
              <w:top w:val="nil"/>
              <w:left w:val="nil"/>
              <w:bottom w:val="nil"/>
              <w:right w:val="nil"/>
            </w:tcBorders>
            <w:shd w:val="clear" w:color="auto" w:fill="auto"/>
            <w:noWrap/>
            <w:vAlign w:val="bottom"/>
            <w:hideMark/>
          </w:tcPr>
          <w:p w14:paraId="36C90F77"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c>
          <w:tcPr>
            <w:tcW w:w="222" w:type="dxa"/>
            <w:vAlign w:val="center"/>
            <w:hideMark/>
          </w:tcPr>
          <w:p w14:paraId="5A630F56"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50260B25" w14:textId="77777777" w:rsidTr="00F20EB2">
        <w:trPr>
          <w:trHeight w:val="315"/>
        </w:trPr>
        <w:tc>
          <w:tcPr>
            <w:tcW w:w="10610" w:type="dxa"/>
            <w:gridSpan w:val="13"/>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127C2E58"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5. Investor Risk Profile </w:t>
            </w:r>
          </w:p>
        </w:tc>
        <w:tc>
          <w:tcPr>
            <w:tcW w:w="222" w:type="dxa"/>
            <w:vAlign w:val="center"/>
            <w:hideMark/>
          </w:tcPr>
          <w:p w14:paraId="410AA343"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493AD3C5" w14:textId="77777777" w:rsidTr="00F20EB2">
        <w:trPr>
          <w:trHeight w:val="300"/>
        </w:trPr>
        <w:tc>
          <w:tcPr>
            <w:tcW w:w="3029" w:type="dxa"/>
            <w:gridSpan w:val="4"/>
            <w:tcBorders>
              <w:top w:val="nil"/>
              <w:left w:val="single" w:sz="8" w:space="0" w:color="auto"/>
              <w:bottom w:val="single" w:sz="4" w:space="0" w:color="808080"/>
              <w:right w:val="single" w:sz="4" w:space="0" w:color="808080"/>
            </w:tcBorders>
            <w:shd w:val="clear" w:color="auto" w:fill="auto"/>
            <w:noWrap/>
            <w:vAlign w:val="center"/>
            <w:hideMark/>
          </w:tcPr>
          <w:p w14:paraId="5E86610F"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Age </w:t>
            </w:r>
          </w:p>
        </w:tc>
        <w:tc>
          <w:tcPr>
            <w:tcW w:w="921" w:type="dxa"/>
            <w:gridSpan w:val="2"/>
            <w:tcBorders>
              <w:top w:val="nil"/>
              <w:left w:val="nil"/>
              <w:bottom w:val="single" w:sz="4" w:space="0" w:color="808080"/>
              <w:right w:val="single" w:sz="4" w:space="0" w:color="808080"/>
            </w:tcBorders>
            <w:shd w:val="clear" w:color="auto" w:fill="auto"/>
            <w:noWrap/>
            <w:vAlign w:val="center"/>
            <w:hideMark/>
          </w:tcPr>
          <w:p w14:paraId="64465563"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&lt; 25</w:t>
            </w:r>
          </w:p>
        </w:tc>
        <w:tc>
          <w:tcPr>
            <w:tcW w:w="1396" w:type="dxa"/>
            <w:tcBorders>
              <w:top w:val="nil"/>
              <w:left w:val="nil"/>
              <w:bottom w:val="single" w:sz="4" w:space="0" w:color="808080"/>
              <w:right w:val="single" w:sz="4" w:space="0" w:color="808080"/>
            </w:tcBorders>
            <w:shd w:val="clear" w:color="auto" w:fill="auto"/>
            <w:noWrap/>
            <w:vAlign w:val="center"/>
            <w:hideMark/>
          </w:tcPr>
          <w:p w14:paraId="7946A81A"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25-35</w:t>
            </w:r>
          </w:p>
        </w:tc>
        <w:tc>
          <w:tcPr>
            <w:tcW w:w="1581" w:type="dxa"/>
            <w:tcBorders>
              <w:top w:val="nil"/>
              <w:left w:val="nil"/>
              <w:bottom w:val="single" w:sz="4" w:space="0" w:color="808080"/>
              <w:right w:val="single" w:sz="4" w:space="0" w:color="808080"/>
            </w:tcBorders>
            <w:shd w:val="clear" w:color="auto" w:fill="auto"/>
            <w:noWrap/>
            <w:vAlign w:val="center"/>
            <w:hideMark/>
          </w:tcPr>
          <w:p w14:paraId="26ABF84A"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35-50</w:t>
            </w:r>
          </w:p>
        </w:tc>
        <w:tc>
          <w:tcPr>
            <w:tcW w:w="1581" w:type="dxa"/>
            <w:tcBorders>
              <w:top w:val="nil"/>
              <w:left w:val="nil"/>
              <w:bottom w:val="single" w:sz="4" w:space="0" w:color="808080"/>
              <w:right w:val="single" w:sz="4" w:space="0" w:color="808080"/>
            </w:tcBorders>
            <w:shd w:val="clear" w:color="auto" w:fill="auto"/>
            <w:noWrap/>
            <w:vAlign w:val="center"/>
            <w:hideMark/>
          </w:tcPr>
          <w:p w14:paraId="2E60F8B0"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50-65</w:t>
            </w:r>
          </w:p>
        </w:tc>
        <w:tc>
          <w:tcPr>
            <w:tcW w:w="1128" w:type="dxa"/>
            <w:gridSpan w:val="3"/>
            <w:tcBorders>
              <w:top w:val="nil"/>
              <w:left w:val="nil"/>
              <w:bottom w:val="single" w:sz="4" w:space="0" w:color="808080"/>
              <w:right w:val="single" w:sz="8" w:space="0" w:color="auto"/>
            </w:tcBorders>
            <w:shd w:val="clear" w:color="auto" w:fill="auto"/>
            <w:noWrap/>
            <w:vAlign w:val="center"/>
            <w:hideMark/>
          </w:tcPr>
          <w:p w14:paraId="59314E8E"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65+</w:t>
            </w:r>
          </w:p>
        </w:tc>
        <w:tc>
          <w:tcPr>
            <w:tcW w:w="974" w:type="dxa"/>
            <w:tcBorders>
              <w:top w:val="nil"/>
              <w:left w:val="nil"/>
              <w:bottom w:val="single" w:sz="4" w:space="0" w:color="808080"/>
              <w:right w:val="single" w:sz="8" w:space="0" w:color="auto"/>
            </w:tcBorders>
            <w:shd w:val="clear" w:color="auto" w:fill="auto"/>
            <w:noWrap/>
            <w:vAlign w:val="center"/>
            <w:hideMark/>
          </w:tcPr>
          <w:p w14:paraId="539F7686" w14:textId="77777777" w:rsidR="00F20EB2" w:rsidRPr="00F20EB2" w:rsidRDefault="00F20EB2" w:rsidP="00F20EB2">
            <w:pPr>
              <w:spacing w:after="0" w:line="240" w:lineRule="auto"/>
              <w:jc w:val="center"/>
              <w:rPr>
                <w:rFonts w:ascii="Calibri" w:eastAsia="Times New Roman" w:hAnsi="Calibri" w:cs="Calibri"/>
                <w:b/>
                <w:bCs/>
                <w:color w:val="000000"/>
                <w:kern w:val="0"/>
                <w:highlight w:val="yellow"/>
                <w:lang w:eastAsia="en-IN"/>
                <w14:ligatures w14:val="none"/>
              </w:rPr>
            </w:pPr>
            <w:r w:rsidRPr="00F20EB2">
              <w:rPr>
                <w:rFonts w:ascii="Calibri" w:eastAsia="Times New Roman" w:hAnsi="Calibri" w:cs="Calibri"/>
                <w:b/>
                <w:bCs/>
                <w:color w:val="000000"/>
                <w:kern w:val="0"/>
                <w:highlight w:val="yellow"/>
                <w:lang w:eastAsia="en-IN"/>
                <w14:ligatures w14:val="none"/>
              </w:rPr>
              <w:t>25-35</w:t>
            </w:r>
          </w:p>
        </w:tc>
        <w:tc>
          <w:tcPr>
            <w:tcW w:w="222" w:type="dxa"/>
            <w:vAlign w:val="center"/>
            <w:hideMark/>
          </w:tcPr>
          <w:p w14:paraId="2792E3D3"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0E22899B" w14:textId="77777777" w:rsidTr="00F20EB2">
        <w:trPr>
          <w:trHeight w:val="300"/>
        </w:trPr>
        <w:tc>
          <w:tcPr>
            <w:tcW w:w="3029" w:type="dxa"/>
            <w:gridSpan w:val="4"/>
            <w:tcBorders>
              <w:top w:val="single" w:sz="4" w:space="0" w:color="808080"/>
              <w:left w:val="single" w:sz="8" w:space="0" w:color="auto"/>
              <w:bottom w:val="single" w:sz="4" w:space="0" w:color="808080"/>
              <w:right w:val="single" w:sz="4" w:space="0" w:color="808080"/>
            </w:tcBorders>
            <w:shd w:val="clear" w:color="auto" w:fill="auto"/>
            <w:noWrap/>
            <w:vAlign w:val="center"/>
            <w:hideMark/>
          </w:tcPr>
          <w:p w14:paraId="70DAF64B"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Inv. Duration (Months)</w:t>
            </w:r>
          </w:p>
        </w:tc>
        <w:tc>
          <w:tcPr>
            <w:tcW w:w="921" w:type="dxa"/>
            <w:gridSpan w:val="2"/>
            <w:tcBorders>
              <w:top w:val="nil"/>
              <w:left w:val="nil"/>
              <w:bottom w:val="single" w:sz="4" w:space="0" w:color="808080"/>
              <w:right w:val="single" w:sz="4" w:space="0" w:color="808080"/>
            </w:tcBorders>
            <w:shd w:val="clear" w:color="auto" w:fill="auto"/>
            <w:noWrap/>
            <w:vAlign w:val="center"/>
            <w:hideMark/>
          </w:tcPr>
          <w:p w14:paraId="1B279143"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12</w:t>
            </w:r>
          </w:p>
        </w:tc>
        <w:tc>
          <w:tcPr>
            <w:tcW w:w="1396" w:type="dxa"/>
            <w:tcBorders>
              <w:top w:val="nil"/>
              <w:left w:val="nil"/>
              <w:bottom w:val="single" w:sz="4" w:space="0" w:color="808080"/>
              <w:right w:val="single" w:sz="4" w:space="0" w:color="808080"/>
            </w:tcBorders>
            <w:shd w:val="clear" w:color="auto" w:fill="auto"/>
            <w:noWrap/>
            <w:vAlign w:val="center"/>
            <w:hideMark/>
          </w:tcPr>
          <w:p w14:paraId="57FC6E1C"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36</w:t>
            </w:r>
          </w:p>
        </w:tc>
        <w:tc>
          <w:tcPr>
            <w:tcW w:w="1581" w:type="dxa"/>
            <w:tcBorders>
              <w:top w:val="nil"/>
              <w:left w:val="nil"/>
              <w:bottom w:val="single" w:sz="4" w:space="0" w:color="808080"/>
              <w:right w:val="single" w:sz="4" w:space="0" w:color="808080"/>
            </w:tcBorders>
            <w:shd w:val="clear" w:color="auto" w:fill="auto"/>
            <w:noWrap/>
            <w:vAlign w:val="center"/>
            <w:hideMark/>
          </w:tcPr>
          <w:p w14:paraId="0A191FE9"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60</w:t>
            </w:r>
          </w:p>
        </w:tc>
        <w:tc>
          <w:tcPr>
            <w:tcW w:w="1581" w:type="dxa"/>
            <w:tcBorders>
              <w:top w:val="nil"/>
              <w:left w:val="nil"/>
              <w:bottom w:val="single" w:sz="4" w:space="0" w:color="808080"/>
              <w:right w:val="single" w:sz="4" w:space="0" w:color="808080"/>
            </w:tcBorders>
            <w:shd w:val="clear" w:color="auto" w:fill="auto"/>
            <w:noWrap/>
            <w:vAlign w:val="center"/>
            <w:hideMark/>
          </w:tcPr>
          <w:p w14:paraId="00E9EB2A"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120</w:t>
            </w:r>
          </w:p>
        </w:tc>
        <w:tc>
          <w:tcPr>
            <w:tcW w:w="1128" w:type="dxa"/>
            <w:gridSpan w:val="3"/>
            <w:tcBorders>
              <w:top w:val="nil"/>
              <w:left w:val="nil"/>
              <w:bottom w:val="single" w:sz="4" w:space="0" w:color="808080"/>
              <w:right w:val="single" w:sz="8" w:space="0" w:color="auto"/>
            </w:tcBorders>
            <w:shd w:val="clear" w:color="auto" w:fill="auto"/>
            <w:noWrap/>
            <w:vAlign w:val="center"/>
            <w:hideMark/>
          </w:tcPr>
          <w:p w14:paraId="28EF629B"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120+</w:t>
            </w:r>
          </w:p>
        </w:tc>
        <w:tc>
          <w:tcPr>
            <w:tcW w:w="974" w:type="dxa"/>
            <w:tcBorders>
              <w:top w:val="nil"/>
              <w:left w:val="nil"/>
              <w:bottom w:val="single" w:sz="4" w:space="0" w:color="808080"/>
              <w:right w:val="single" w:sz="8" w:space="0" w:color="auto"/>
            </w:tcBorders>
            <w:shd w:val="clear" w:color="auto" w:fill="auto"/>
            <w:noWrap/>
            <w:vAlign w:val="center"/>
            <w:hideMark/>
          </w:tcPr>
          <w:p w14:paraId="02A69E91" w14:textId="77777777" w:rsidR="00F20EB2" w:rsidRPr="00F20EB2" w:rsidRDefault="00F20EB2" w:rsidP="00F20EB2">
            <w:pPr>
              <w:spacing w:after="0" w:line="240" w:lineRule="auto"/>
              <w:jc w:val="center"/>
              <w:rPr>
                <w:rFonts w:ascii="Calibri" w:eastAsia="Times New Roman" w:hAnsi="Calibri" w:cs="Calibri"/>
                <w:b/>
                <w:bCs/>
                <w:color w:val="000000"/>
                <w:kern w:val="0"/>
                <w:highlight w:val="yellow"/>
                <w:lang w:eastAsia="en-IN"/>
                <w14:ligatures w14:val="none"/>
              </w:rPr>
            </w:pPr>
            <w:r w:rsidRPr="00F20EB2">
              <w:rPr>
                <w:rFonts w:ascii="Calibri" w:eastAsia="Times New Roman" w:hAnsi="Calibri" w:cs="Calibri"/>
                <w:b/>
                <w:bCs/>
                <w:color w:val="000000"/>
                <w:kern w:val="0"/>
                <w:highlight w:val="yellow"/>
                <w:lang w:eastAsia="en-IN"/>
                <w14:ligatures w14:val="none"/>
              </w:rPr>
              <w:t>12</w:t>
            </w:r>
          </w:p>
        </w:tc>
        <w:tc>
          <w:tcPr>
            <w:tcW w:w="222" w:type="dxa"/>
            <w:vAlign w:val="center"/>
            <w:hideMark/>
          </w:tcPr>
          <w:p w14:paraId="4D1DDFE1"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42C60D8B" w14:textId="77777777" w:rsidTr="00F20EB2">
        <w:trPr>
          <w:trHeight w:val="300"/>
        </w:trPr>
        <w:tc>
          <w:tcPr>
            <w:tcW w:w="3029" w:type="dxa"/>
            <w:gridSpan w:val="4"/>
            <w:tcBorders>
              <w:top w:val="single" w:sz="4" w:space="0" w:color="808080"/>
              <w:left w:val="single" w:sz="8" w:space="0" w:color="auto"/>
              <w:bottom w:val="single" w:sz="4" w:space="0" w:color="808080"/>
              <w:right w:val="single" w:sz="4" w:space="0" w:color="808080"/>
            </w:tcBorders>
            <w:shd w:val="clear" w:color="auto" w:fill="auto"/>
            <w:noWrap/>
            <w:vAlign w:val="center"/>
            <w:hideMark/>
          </w:tcPr>
          <w:p w14:paraId="5E05BD59" w14:textId="11B5139D"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Inv. </w:t>
            </w:r>
            <w:r w:rsidRPr="00F20EB2">
              <w:rPr>
                <w:rFonts w:ascii="Calibri" w:eastAsia="Times New Roman" w:hAnsi="Calibri" w:cs="Calibri"/>
                <w:b/>
                <w:bCs/>
                <w:color w:val="000000"/>
                <w:kern w:val="0"/>
                <w:lang w:eastAsia="en-IN"/>
                <w14:ligatures w14:val="none"/>
              </w:rPr>
              <w:t>Requirements</w:t>
            </w:r>
            <w:r w:rsidRPr="00F20EB2">
              <w:rPr>
                <w:rFonts w:ascii="Calibri" w:eastAsia="Times New Roman" w:hAnsi="Calibri" w:cs="Calibri"/>
                <w:b/>
                <w:bCs/>
                <w:color w:val="000000"/>
                <w:kern w:val="0"/>
                <w:lang w:eastAsia="en-IN"/>
                <w14:ligatures w14:val="none"/>
              </w:rPr>
              <w:t xml:space="preserve"> </w:t>
            </w:r>
          </w:p>
        </w:tc>
        <w:tc>
          <w:tcPr>
            <w:tcW w:w="921" w:type="dxa"/>
            <w:gridSpan w:val="2"/>
            <w:tcBorders>
              <w:top w:val="nil"/>
              <w:left w:val="nil"/>
              <w:bottom w:val="single" w:sz="4" w:space="0" w:color="808080"/>
              <w:right w:val="single" w:sz="4" w:space="0" w:color="808080"/>
            </w:tcBorders>
            <w:shd w:val="clear" w:color="auto" w:fill="auto"/>
            <w:noWrap/>
            <w:vAlign w:val="center"/>
            <w:hideMark/>
          </w:tcPr>
          <w:p w14:paraId="1D3DE875"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Cash Flow</w:t>
            </w:r>
          </w:p>
        </w:tc>
        <w:tc>
          <w:tcPr>
            <w:tcW w:w="2977" w:type="dxa"/>
            <w:gridSpan w:val="2"/>
            <w:tcBorders>
              <w:top w:val="single" w:sz="4" w:space="0" w:color="808080"/>
              <w:left w:val="nil"/>
              <w:bottom w:val="single" w:sz="4" w:space="0" w:color="808080"/>
              <w:right w:val="single" w:sz="4" w:space="0" w:color="808080"/>
            </w:tcBorders>
            <w:shd w:val="clear" w:color="auto" w:fill="auto"/>
            <w:noWrap/>
            <w:vAlign w:val="center"/>
            <w:hideMark/>
          </w:tcPr>
          <w:p w14:paraId="6B0BA445"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Need based Income</w:t>
            </w:r>
          </w:p>
        </w:tc>
        <w:tc>
          <w:tcPr>
            <w:tcW w:w="2709" w:type="dxa"/>
            <w:gridSpan w:val="4"/>
            <w:tcBorders>
              <w:top w:val="single" w:sz="4" w:space="0" w:color="808080"/>
              <w:left w:val="nil"/>
              <w:bottom w:val="single" w:sz="4" w:space="0" w:color="808080"/>
              <w:right w:val="single" w:sz="8" w:space="0" w:color="000000"/>
            </w:tcBorders>
            <w:shd w:val="clear" w:color="auto" w:fill="auto"/>
            <w:noWrap/>
            <w:vAlign w:val="center"/>
            <w:hideMark/>
          </w:tcPr>
          <w:p w14:paraId="38A9EE1E"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Wealth Generation</w:t>
            </w:r>
          </w:p>
        </w:tc>
        <w:tc>
          <w:tcPr>
            <w:tcW w:w="974" w:type="dxa"/>
            <w:tcBorders>
              <w:top w:val="nil"/>
              <w:left w:val="nil"/>
              <w:bottom w:val="single" w:sz="4" w:space="0" w:color="808080"/>
              <w:right w:val="single" w:sz="8" w:space="0" w:color="auto"/>
            </w:tcBorders>
            <w:shd w:val="clear" w:color="auto" w:fill="auto"/>
            <w:noWrap/>
            <w:vAlign w:val="center"/>
            <w:hideMark/>
          </w:tcPr>
          <w:p w14:paraId="6A20C2E6" w14:textId="77777777" w:rsidR="00F20EB2" w:rsidRPr="00F20EB2" w:rsidRDefault="00F20EB2" w:rsidP="00F20EB2">
            <w:pPr>
              <w:spacing w:after="0" w:line="240" w:lineRule="auto"/>
              <w:jc w:val="center"/>
              <w:rPr>
                <w:rFonts w:ascii="Calibri" w:eastAsia="Times New Roman" w:hAnsi="Calibri" w:cs="Calibri"/>
                <w:b/>
                <w:bCs/>
                <w:color w:val="000000"/>
                <w:kern w:val="0"/>
                <w:highlight w:val="yellow"/>
                <w:lang w:eastAsia="en-IN"/>
                <w14:ligatures w14:val="none"/>
              </w:rPr>
            </w:pPr>
            <w:r w:rsidRPr="00F20EB2">
              <w:rPr>
                <w:rFonts w:ascii="Calibri" w:eastAsia="Times New Roman" w:hAnsi="Calibri" w:cs="Calibri"/>
                <w:b/>
                <w:bCs/>
                <w:color w:val="000000"/>
                <w:kern w:val="0"/>
                <w:highlight w:val="yellow"/>
                <w:lang w:eastAsia="en-IN"/>
                <w14:ligatures w14:val="none"/>
              </w:rPr>
              <w:t>3</w:t>
            </w:r>
          </w:p>
        </w:tc>
        <w:tc>
          <w:tcPr>
            <w:tcW w:w="222" w:type="dxa"/>
            <w:vAlign w:val="center"/>
            <w:hideMark/>
          </w:tcPr>
          <w:p w14:paraId="05E1CEC5"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6395A56D" w14:textId="77777777" w:rsidTr="00F20EB2">
        <w:trPr>
          <w:trHeight w:val="300"/>
        </w:trPr>
        <w:tc>
          <w:tcPr>
            <w:tcW w:w="3029" w:type="dxa"/>
            <w:gridSpan w:val="4"/>
            <w:tcBorders>
              <w:top w:val="single" w:sz="4" w:space="0" w:color="808080"/>
              <w:left w:val="single" w:sz="8" w:space="0" w:color="auto"/>
              <w:bottom w:val="single" w:sz="4" w:space="0" w:color="808080"/>
              <w:right w:val="single" w:sz="4" w:space="0" w:color="808080"/>
            </w:tcBorders>
            <w:shd w:val="clear" w:color="auto" w:fill="auto"/>
            <w:noWrap/>
            <w:vAlign w:val="center"/>
            <w:hideMark/>
          </w:tcPr>
          <w:p w14:paraId="43026D41"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Inv. Experience  (years)</w:t>
            </w:r>
          </w:p>
        </w:tc>
        <w:tc>
          <w:tcPr>
            <w:tcW w:w="921" w:type="dxa"/>
            <w:gridSpan w:val="2"/>
            <w:tcBorders>
              <w:top w:val="nil"/>
              <w:left w:val="nil"/>
              <w:bottom w:val="single" w:sz="4" w:space="0" w:color="808080"/>
              <w:right w:val="single" w:sz="4" w:space="0" w:color="808080"/>
            </w:tcBorders>
            <w:shd w:val="clear" w:color="auto" w:fill="auto"/>
            <w:noWrap/>
            <w:vAlign w:val="center"/>
            <w:hideMark/>
          </w:tcPr>
          <w:p w14:paraId="4F2635B2"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0</w:t>
            </w:r>
          </w:p>
        </w:tc>
        <w:tc>
          <w:tcPr>
            <w:tcW w:w="1396" w:type="dxa"/>
            <w:tcBorders>
              <w:top w:val="nil"/>
              <w:left w:val="nil"/>
              <w:bottom w:val="single" w:sz="4" w:space="0" w:color="808080"/>
              <w:right w:val="single" w:sz="4" w:space="0" w:color="808080"/>
            </w:tcBorders>
            <w:shd w:val="clear" w:color="auto" w:fill="auto"/>
            <w:noWrap/>
            <w:vAlign w:val="center"/>
            <w:hideMark/>
          </w:tcPr>
          <w:p w14:paraId="07E6DAC3"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&lt; 1</w:t>
            </w:r>
          </w:p>
        </w:tc>
        <w:tc>
          <w:tcPr>
            <w:tcW w:w="1581" w:type="dxa"/>
            <w:tcBorders>
              <w:top w:val="nil"/>
              <w:left w:val="nil"/>
              <w:bottom w:val="single" w:sz="4" w:space="0" w:color="808080"/>
              <w:right w:val="single" w:sz="4" w:space="0" w:color="808080"/>
            </w:tcBorders>
            <w:shd w:val="clear" w:color="auto" w:fill="auto"/>
            <w:noWrap/>
            <w:vAlign w:val="center"/>
            <w:hideMark/>
          </w:tcPr>
          <w:p w14:paraId="3E63304C"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1-2</w:t>
            </w:r>
          </w:p>
        </w:tc>
        <w:tc>
          <w:tcPr>
            <w:tcW w:w="1581" w:type="dxa"/>
            <w:tcBorders>
              <w:top w:val="nil"/>
              <w:left w:val="nil"/>
              <w:bottom w:val="single" w:sz="4" w:space="0" w:color="808080"/>
              <w:right w:val="single" w:sz="4" w:space="0" w:color="808080"/>
            </w:tcBorders>
            <w:shd w:val="clear" w:color="auto" w:fill="auto"/>
            <w:noWrap/>
            <w:vAlign w:val="center"/>
            <w:hideMark/>
          </w:tcPr>
          <w:p w14:paraId="7E40BC0E"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2-5</w:t>
            </w:r>
          </w:p>
        </w:tc>
        <w:tc>
          <w:tcPr>
            <w:tcW w:w="1128" w:type="dxa"/>
            <w:gridSpan w:val="3"/>
            <w:tcBorders>
              <w:top w:val="nil"/>
              <w:left w:val="nil"/>
              <w:bottom w:val="single" w:sz="4" w:space="0" w:color="808080"/>
              <w:right w:val="single" w:sz="8" w:space="0" w:color="auto"/>
            </w:tcBorders>
            <w:shd w:val="clear" w:color="auto" w:fill="auto"/>
            <w:noWrap/>
            <w:vAlign w:val="center"/>
            <w:hideMark/>
          </w:tcPr>
          <w:p w14:paraId="147B6D3C"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5+</w:t>
            </w:r>
          </w:p>
        </w:tc>
        <w:tc>
          <w:tcPr>
            <w:tcW w:w="974" w:type="dxa"/>
            <w:tcBorders>
              <w:top w:val="nil"/>
              <w:left w:val="nil"/>
              <w:bottom w:val="single" w:sz="4" w:space="0" w:color="808080"/>
              <w:right w:val="single" w:sz="8" w:space="0" w:color="auto"/>
            </w:tcBorders>
            <w:shd w:val="clear" w:color="auto" w:fill="auto"/>
            <w:noWrap/>
            <w:vAlign w:val="center"/>
            <w:hideMark/>
          </w:tcPr>
          <w:p w14:paraId="5E1A4BEB" w14:textId="77777777" w:rsidR="00F20EB2" w:rsidRPr="00F20EB2" w:rsidRDefault="00F20EB2" w:rsidP="00F20EB2">
            <w:pPr>
              <w:spacing w:after="0" w:line="240" w:lineRule="auto"/>
              <w:jc w:val="center"/>
              <w:rPr>
                <w:rFonts w:ascii="Calibri" w:eastAsia="Times New Roman" w:hAnsi="Calibri" w:cs="Calibri"/>
                <w:b/>
                <w:bCs/>
                <w:color w:val="000000"/>
                <w:kern w:val="0"/>
                <w:highlight w:val="yellow"/>
                <w:lang w:eastAsia="en-IN"/>
                <w14:ligatures w14:val="none"/>
              </w:rPr>
            </w:pPr>
            <w:r w:rsidRPr="00F20EB2">
              <w:rPr>
                <w:rFonts w:ascii="Calibri" w:eastAsia="Times New Roman" w:hAnsi="Calibri" w:cs="Calibri"/>
                <w:b/>
                <w:bCs/>
                <w:color w:val="000000"/>
                <w:kern w:val="0"/>
                <w:highlight w:val="yellow"/>
                <w:lang w:eastAsia="en-IN"/>
                <w14:ligatures w14:val="none"/>
              </w:rPr>
              <w:t>5+</w:t>
            </w:r>
          </w:p>
        </w:tc>
        <w:tc>
          <w:tcPr>
            <w:tcW w:w="222" w:type="dxa"/>
            <w:vAlign w:val="center"/>
            <w:hideMark/>
          </w:tcPr>
          <w:p w14:paraId="31DF6E42"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66F19E9A" w14:textId="77777777" w:rsidTr="00F20EB2">
        <w:trPr>
          <w:trHeight w:val="300"/>
        </w:trPr>
        <w:tc>
          <w:tcPr>
            <w:tcW w:w="3029" w:type="dxa"/>
            <w:gridSpan w:val="4"/>
            <w:tcBorders>
              <w:top w:val="single" w:sz="4" w:space="0" w:color="808080"/>
              <w:left w:val="single" w:sz="8" w:space="0" w:color="auto"/>
              <w:bottom w:val="single" w:sz="4" w:space="0" w:color="808080"/>
              <w:right w:val="single" w:sz="4" w:space="0" w:color="808080"/>
            </w:tcBorders>
            <w:shd w:val="clear" w:color="auto" w:fill="auto"/>
            <w:noWrap/>
            <w:vAlign w:val="center"/>
            <w:hideMark/>
          </w:tcPr>
          <w:p w14:paraId="7EF8436D"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Expected Return (Annual)</w:t>
            </w:r>
          </w:p>
        </w:tc>
        <w:tc>
          <w:tcPr>
            <w:tcW w:w="921" w:type="dxa"/>
            <w:gridSpan w:val="2"/>
            <w:tcBorders>
              <w:top w:val="nil"/>
              <w:left w:val="nil"/>
              <w:bottom w:val="single" w:sz="4" w:space="0" w:color="808080"/>
              <w:right w:val="single" w:sz="4" w:space="0" w:color="808080"/>
            </w:tcBorders>
            <w:shd w:val="clear" w:color="auto" w:fill="auto"/>
            <w:noWrap/>
            <w:vAlign w:val="center"/>
            <w:hideMark/>
          </w:tcPr>
          <w:p w14:paraId="153F9DF8" w14:textId="3EA65034"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up to</w:t>
            </w:r>
            <w:r w:rsidRPr="00F20EB2">
              <w:rPr>
                <w:rFonts w:ascii="Calibri" w:eastAsia="Times New Roman" w:hAnsi="Calibri" w:cs="Calibri"/>
                <w:color w:val="000000"/>
                <w:kern w:val="0"/>
                <w:lang w:eastAsia="en-IN"/>
                <w14:ligatures w14:val="none"/>
              </w:rPr>
              <w:t xml:space="preserve"> 10%</w:t>
            </w:r>
          </w:p>
        </w:tc>
        <w:tc>
          <w:tcPr>
            <w:tcW w:w="1396" w:type="dxa"/>
            <w:tcBorders>
              <w:top w:val="nil"/>
              <w:left w:val="nil"/>
              <w:bottom w:val="single" w:sz="4" w:space="0" w:color="808080"/>
              <w:right w:val="single" w:sz="4" w:space="0" w:color="808080"/>
            </w:tcBorders>
            <w:shd w:val="clear" w:color="auto" w:fill="auto"/>
            <w:noWrap/>
            <w:vAlign w:val="center"/>
            <w:hideMark/>
          </w:tcPr>
          <w:p w14:paraId="449BDFD3"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10-12%</w:t>
            </w:r>
          </w:p>
        </w:tc>
        <w:tc>
          <w:tcPr>
            <w:tcW w:w="1581" w:type="dxa"/>
            <w:tcBorders>
              <w:top w:val="nil"/>
              <w:left w:val="nil"/>
              <w:bottom w:val="single" w:sz="4" w:space="0" w:color="808080"/>
              <w:right w:val="single" w:sz="4" w:space="0" w:color="808080"/>
            </w:tcBorders>
            <w:shd w:val="clear" w:color="auto" w:fill="auto"/>
            <w:noWrap/>
            <w:vAlign w:val="center"/>
            <w:hideMark/>
          </w:tcPr>
          <w:p w14:paraId="2AE68C5A"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12-20%</w:t>
            </w:r>
          </w:p>
        </w:tc>
        <w:tc>
          <w:tcPr>
            <w:tcW w:w="1581" w:type="dxa"/>
            <w:tcBorders>
              <w:top w:val="nil"/>
              <w:left w:val="nil"/>
              <w:bottom w:val="single" w:sz="4" w:space="0" w:color="808080"/>
              <w:right w:val="single" w:sz="4" w:space="0" w:color="808080"/>
            </w:tcBorders>
            <w:shd w:val="clear" w:color="auto" w:fill="auto"/>
            <w:noWrap/>
            <w:vAlign w:val="center"/>
            <w:hideMark/>
          </w:tcPr>
          <w:p w14:paraId="69A32558"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20-25%</w:t>
            </w:r>
          </w:p>
        </w:tc>
        <w:tc>
          <w:tcPr>
            <w:tcW w:w="1128" w:type="dxa"/>
            <w:gridSpan w:val="3"/>
            <w:tcBorders>
              <w:top w:val="nil"/>
              <w:left w:val="nil"/>
              <w:bottom w:val="single" w:sz="4" w:space="0" w:color="808080"/>
              <w:right w:val="single" w:sz="8" w:space="0" w:color="auto"/>
            </w:tcBorders>
            <w:shd w:val="clear" w:color="auto" w:fill="auto"/>
            <w:noWrap/>
            <w:vAlign w:val="center"/>
            <w:hideMark/>
          </w:tcPr>
          <w:p w14:paraId="32DC9A34"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25(+)%</w:t>
            </w:r>
          </w:p>
        </w:tc>
        <w:tc>
          <w:tcPr>
            <w:tcW w:w="974" w:type="dxa"/>
            <w:tcBorders>
              <w:top w:val="nil"/>
              <w:left w:val="nil"/>
              <w:bottom w:val="single" w:sz="4" w:space="0" w:color="808080"/>
              <w:right w:val="single" w:sz="8" w:space="0" w:color="auto"/>
            </w:tcBorders>
            <w:shd w:val="clear" w:color="auto" w:fill="auto"/>
            <w:noWrap/>
            <w:vAlign w:val="center"/>
            <w:hideMark/>
          </w:tcPr>
          <w:p w14:paraId="541492AF" w14:textId="77777777" w:rsidR="00F20EB2" w:rsidRPr="00F20EB2" w:rsidRDefault="00F20EB2" w:rsidP="00F20EB2">
            <w:pPr>
              <w:spacing w:after="0" w:line="240" w:lineRule="auto"/>
              <w:jc w:val="center"/>
              <w:rPr>
                <w:rFonts w:ascii="Calibri" w:eastAsia="Times New Roman" w:hAnsi="Calibri" w:cs="Calibri"/>
                <w:b/>
                <w:bCs/>
                <w:color w:val="000000"/>
                <w:kern w:val="0"/>
                <w:highlight w:val="yellow"/>
                <w:lang w:eastAsia="en-IN"/>
                <w14:ligatures w14:val="none"/>
              </w:rPr>
            </w:pPr>
            <w:r w:rsidRPr="00F20EB2">
              <w:rPr>
                <w:rFonts w:ascii="Calibri" w:eastAsia="Times New Roman" w:hAnsi="Calibri" w:cs="Calibri"/>
                <w:b/>
                <w:bCs/>
                <w:color w:val="000000"/>
                <w:kern w:val="0"/>
                <w:highlight w:val="yellow"/>
                <w:lang w:eastAsia="en-IN"/>
                <w14:ligatures w14:val="none"/>
              </w:rPr>
              <w:t>20-25%</w:t>
            </w:r>
          </w:p>
        </w:tc>
        <w:tc>
          <w:tcPr>
            <w:tcW w:w="222" w:type="dxa"/>
            <w:vAlign w:val="center"/>
            <w:hideMark/>
          </w:tcPr>
          <w:p w14:paraId="344C1C97"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r w:rsidR="00F20EB2" w:rsidRPr="00F20EB2" w14:paraId="276F4DE5" w14:textId="77777777" w:rsidTr="00F20EB2">
        <w:trPr>
          <w:trHeight w:val="350"/>
        </w:trPr>
        <w:tc>
          <w:tcPr>
            <w:tcW w:w="3029" w:type="dxa"/>
            <w:gridSpan w:val="4"/>
            <w:tcBorders>
              <w:top w:val="single" w:sz="4" w:space="0" w:color="808080"/>
              <w:left w:val="single" w:sz="8" w:space="0" w:color="auto"/>
              <w:bottom w:val="single" w:sz="8" w:space="0" w:color="auto"/>
              <w:right w:val="single" w:sz="4" w:space="0" w:color="808080"/>
            </w:tcBorders>
            <w:shd w:val="clear" w:color="auto" w:fill="auto"/>
            <w:noWrap/>
            <w:vAlign w:val="center"/>
            <w:hideMark/>
          </w:tcPr>
          <w:p w14:paraId="5E5E5A4D" w14:textId="77777777" w:rsidR="00F20EB2" w:rsidRPr="00F20EB2" w:rsidRDefault="00F20EB2" w:rsidP="00F20EB2">
            <w:pPr>
              <w:spacing w:after="0" w:line="240" w:lineRule="auto"/>
              <w:ind w:firstLineChars="100" w:firstLine="221"/>
              <w:rPr>
                <w:rFonts w:ascii="Calibri" w:eastAsia="Times New Roman" w:hAnsi="Calibri" w:cs="Calibri"/>
                <w:b/>
                <w:bCs/>
                <w:color w:val="000000"/>
                <w:kern w:val="0"/>
                <w:lang w:eastAsia="en-IN"/>
                <w14:ligatures w14:val="none"/>
              </w:rPr>
            </w:pPr>
            <w:r w:rsidRPr="00F20EB2">
              <w:rPr>
                <w:rFonts w:ascii="Calibri" w:eastAsia="Times New Roman" w:hAnsi="Calibri" w:cs="Calibri"/>
                <w:b/>
                <w:bCs/>
                <w:color w:val="000000"/>
                <w:kern w:val="0"/>
                <w:lang w:eastAsia="en-IN"/>
                <w14:ligatures w14:val="none"/>
              </w:rPr>
              <w:t xml:space="preserve">Loss Capacity </w:t>
            </w:r>
          </w:p>
        </w:tc>
        <w:tc>
          <w:tcPr>
            <w:tcW w:w="921" w:type="dxa"/>
            <w:gridSpan w:val="2"/>
            <w:tcBorders>
              <w:top w:val="nil"/>
              <w:left w:val="nil"/>
              <w:bottom w:val="single" w:sz="8" w:space="0" w:color="auto"/>
              <w:right w:val="single" w:sz="4" w:space="0" w:color="808080"/>
            </w:tcBorders>
            <w:shd w:val="clear" w:color="auto" w:fill="auto"/>
            <w:noWrap/>
            <w:vAlign w:val="center"/>
            <w:hideMark/>
          </w:tcPr>
          <w:p w14:paraId="64BB2C70"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0</w:t>
            </w:r>
          </w:p>
        </w:tc>
        <w:tc>
          <w:tcPr>
            <w:tcW w:w="1396" w:type="dxa"/>
            <w:tcBorders>
              <w:top w:val="nil"/>
              <w:left w:val="nil"/>
              <w:bottom w:val="single" w:sz="8" w:space="0" w:color="auto"/>
              <w:right w:val="single" w:sz="4" w:space="0" w:color="808080"/>
            </w:tcBorders>
            <w:shd w:val="clear" w:color="auto" w:fill="auto"/>
            <w:noWrap/>
            <w:vAlign w:val="center"/>
            <w:hideMark/>
          </w:tcPr>
          <w:p w14:paraId="7BA4B72D"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Up to 5%</w:t>
            </w:r>
          </w:p>
        </w:tc>
        <w:tc>
          <w:tcPr>
            <w:tcW w:w="1581" w:type="dxa"/>
            <w:tcBorders>
              <w:top w:val="nil"/>
              <w:left w:val="nil"/>
              <w:bottom w:val="single" w:sz="8" w:space="0" w:color="auto"/>
              <w:right w:val="single" w:sz="4" w:space="0" w:color="808080"/>
            </w:tcBorders>
            <w:shd w:val="clear" w:color="auto" w:fill="auto"/>
            <w:noWrap/>
            <w:vAlign w:val="center"/>
            <w:hideMark/>
          </w:tcPr>
          <w:p w14:paraId="7914282A"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Up to 10%</w:t>
            </w:r>
          </w:p>
        </w:tc>
        <w:tc>
          <w:tcPr>
            <w:tcW w:w="1581" w:type="dxa"/>
            <w:tcBorders>
              <w:top w:val="nil"/>
              <w:left w:val="nil"/>
              <w:bottom w:val="single" w:sz="8" w:space="0" w:color="auto"/>
              <w:right w:val="single" w:sz="4" w:space="0" w:color="808080"/>
            </w:tcBorders>
            <w:shd w:val="clear" w:color="auto" w:fill="auto"/>
            <w:noWrap/>
            <w:vAlign w:val="center"/>
            <w:hideMark/>
          </w:tcPr>
          <w:p w14:paraId="1555C5FA"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Up to 12%</w:t>
            </w:r>
          </w:p>
        </w:tc>
        <w:tc>
          <w:tcPr>
            <w:tcW w:w="1128" w:type="dxa"/>
            <w:gridSpan w:val="3"/>
            <w:tcBorders>
              <w:top w:val="nil"/>
              <w:left w:val="nil"/>
              <w:bottom w:val="single" w:sz="8" w:space="0" w:color="auto"/>
              <w:right w:val="single" w:sz="8" w:space="0" w:color="auto"/>
            </w:tcBorders>
            <w:shd w:val="clear" w:color="auto" w:fill="auto"/>
            <w:noWrap/>
            <w:vAlign w:val="center"/>
            <w:hideMark/>
          </w:tcPr>
          <w:p w14:paraId="1698BEE5" w14:textId="77777777" w:rsidR="00F20EB2" w:rsidRPr="00F20EB2" w:rsidRDefault="00F20EB2" w:rsidP="00F20EB2">
            <w:pPr>
              <w:spacing w:after="0" w:line="240" w:lineRule="auto"/>
              <w:jc w:val="center"/>
              <w:rPr>
                <w:rFonts w:ascii="Calibri" w:eastAsia="Times New Roman" w:hAnsi="Calibri" w:cs="Calibri"/>
                <w:color w:val="000000"/>
                <w:kern w:val="0"/>
                <w:lang w:eastAsia="en-IN"/>
                <w14:ligatures w14:val="none"/>
              </w:rPr>
            </w:pPr>
            <w:r w:rsidRPr="00F20EB2">
              <w:rPr>
                <w:rFonts w:ascii="Calibri" w:eastAsia="Times New Roman" w:hAnsi="Calibri" w:cs="Calibri"/>
                <w:color w:val="000000"/>
                <w:kern w:val="0"/>
                <w:lang w:eastAsia="en-IN"/>
                <w14:ligatures w14:val="none"/>
              </w:rPr>
              <w:t>Up to 20%</w:t>
            </w:r>
          </w:p>
        </w:tc>
        <w:tc>
          <w:tcPr>
            <w:tcW w:w="974" w:type="dxa"/>
            <w:tcBorders>
              <w:top w:val="nil"/>
              <w:left w:val="nil"/>
              <w:bottom w:val="single" w:sz="8" w:space="0" w:color="auto"/>
              <w:right w:val="single" w:sz="8" w:space="0" w:color="auto"/>
            </w:tcBorders>
            <w:shd w:val="clear" w:color="auto" w:fill="auto"/>
            <w:noWrap/>
            <w:vAlign w:val="center"/>
            <w:hideMark/>
          </w:tcPr>
          <w:p w14:paraId="7CE01E12" w14:textId="77777777" w:rsidR="00F20EB2" w:rsidRPr="00F20EB2" w:rsidRDefault="00F20EB2" w:rsidP="00F20EB2">
            <w:pPr>
              <w:spacing w:after="0" w:line="240" w:lineRule="auto"/>
              <w:jc w:val="center"/>
              <w:rPr>
                <w:rFonts w:ascii="Calibri" w:eastAsia="Times New Roman" w:hAnsi="Calibri" w:cs="Calibri"/>
                <w:b/>
                <w:bCs/>
                <w:color w:val="000000"/>
                <w:kern w:val="0"/>
                <w:highlight w:val="yellow"/>
                <w:lang w:eastAsia="en-IN"/>
                <w14:ligatures w14:val="none"/>
              </w:rPr>
            </w:pPr>
            <w:r w:rsidRPr="00F20EB2">
              <w:rPr>
                <w:rFonts w:ascii="Calibri" w:eastAsia="Times New Roman" w:hAnsi="Calibri" w:cs="Calibri"/>
                <w:b/>
                <w:bCs/>
                <w:color w:val="000000"/>
                <w:kern w:val="0"/>
                <w:highlight w:val="yellow"/>
                <w:lang w:eastAsia="en-IN"/>
                <w14:ligatures w14:val="none"/>
              </w:rPr>
              <w:t>20%</w:t>
            </w:r>
          </w:p>
        </w:tc>
        <w:tc>
          <w:tcPr>
            <w:tcW w:w="222" w:type="dxa"/>
            <w:vAlign w:val="center"/>
            <w:hideMark/>
          </w:tcPr>
          <w:p w14:paraId="3CEE924C" w14:textId="77777777" w:rsidR="00F20EB2" w:rsidRPr="00F20EB2" w:rsidRDefault="00F20EB2" w:rsidP="00F20EB2">
            <w:pPr>
              <w:spacing w:after="0" w:line="240" w:lineRule="auto"/>
              <w:rPr>
                <w:rFonts w:ascii="Times New Roman" w:eastAsia="Times New Roman" w:hAnsi="Times New Roman" w:cs="Times New Roman"/>
                <w:kern w:val="0"/>
                <w:sz w:val="20"/>
                <w:szCs w:val="20"/>
                <w:lang w:eastAsia="en-IN"/>
                <w14:ligatures w14:val="none"/>
              </w:rPr>
            </w:pPr>
          </w:p>
        </w:tc>
      </w:tr>
    </w:tbl>
    <w:p w14:paraId="4226774B" w14:textId="715245A3" w:rsidR="002145D5" w:rsidRDefault="002145D5" w:rsidP="002145D5">
      <w:pPr>
        <w:pStyle w:val="Default"/>
        <w:rPr>
          <w:rFonts w:asciiTheme="minorHAnsi" w:hAnsiTheme="minorHAnsi" w:cstheme="minorBidi"/>
          <w:b/>
          <w:bCs/>
          <w:color w:val="auto"/>
          <w:kern w:val="2"/>
          <w:sz w:val="22"/>
          <w:szCs w:val="22"/>
        </w:rPr>
      </w:pPr>
      <w:r w:rsidRPr="002145D5">
        <w:rPr>
          <w:rFonts w:asciiTheme="minorHAnsi" w:hAnsiTheme="minorHAnsi" w:cstheme="minorBidi"/>
          <w:b/>
          <w:bCs/>
          <w:color w:val="auto"/>
          <w:kern w:val="2"/>
          <w:sz w:val="22"/>
          <w:szCs w:val="22"/>
        </w:rPr>
        <w:lastRenderedPageBreak/>
        <w:t xml:space="preserve">Methodology and its Rationale – ensure to provide justification for your choice of stocks/portfolio and the number of stocks. </w:t>
      </w:r>
    </w:p>
    <w:p w14:paraId="74380EB0" w14:textId="77777777" w:rsidR="009610DF" w:rsidRDefault="009610DF" w:rsidP="002145D5">
      <w:pPr>
        <w:pStyle w:val="Default"/>
        <w:rPr>
          <w:rFonts w:asciiTheme="minorHAnsi" w:hAnsiTheme="minorHAnsi" w:cstheme="minorBidi"/>
          <w:b/>
          <w:bCs/>
          <w:color w:val="auto"/>
          <w:kern w:val="2"/>
          <w:sz w:val="22"/>
          <w:szCs w:val="22"/>
        </w:rPr>
      </w:pPr>
    </w:p>
    <w:p w14:paraId="0A060086" w14:textId="48D8111E" w:rsidR="00F31453" w:rsidRPr="00F31453" w:rsidRDefault="00F31453" w:rsidP="002145D5">
      <w:pPr>
        <w:pStyle w:val="Default"/>
        <w:rPr>
          <w:rFonts w:asciiTheme="minorHAnsi" w:hAnsiTheme="minorHAnsi" w:cstheme="minorBidi"/>
          <w:b/>
          <w:bCs/>
          <w:color w:val="auto"/>
          <w:kern w:val="2"/>
          <w:sz w:val="22"/>
          <w:szCs w:val="22"/>
        </w:rPr>
      </w:pPr>
      <w:r w:rsidRPr="00F31453">
        <w:rPr>
          <w:rFonts w:asciiTheme="minorHAnsi" w:hAnsiTheme="minorHAnsi" w:cstheme="minorBidi"/>
          <w:b/>
          <w:bCs/>
          <w:color w:val="auto"/>
          <w:kern w:val="2"/>
          <w:sz w:val="22"/>
          <w:szCs w:val="22"/>
        </w:rPr>
        <w:t xml:space="preserve">Client Expectations and Stock Selection : </w:t>
      </w:r>
      <w:r>
        <w:rPr>
          <w:rFonts w:asciiTheme="minorHAnsi" w:hAnsiTheme="minorHAnsi" w:cstheme="minorBidi"/>
          <w:b/>
          <w:bCs/>
          <w:color w:val="auto"/>
          <w:kern w:val="2"/>
          <w:sz w:val="22"/>
          <w:szCs w:val="22"/>
        </w:rPr>
        <w:br/>
      </w:r>
    </w:p>
    <w:p w14:paraId="3DD76C7F" w14:textId="77777777" w:rsidR="00F31453" w:rsidRPr="00F31453" w:rsidRDefault="00F31453" w:rsidP="00F31453">
      <w:pPr>
        <w:pStyle w:val="Default"/>
        <w:rPr>
          <w:rFonts w:asciiTheme="minorHAnsi" w:hAnsiTheme="minorHAnsi" w:cstheme="minorBidi"/>
          <w:color w:val="auto"/>
          <w:kern w:val="2"/>
          <w:sz w:val="22"/>
          <w:szCs w:val="22"/>
        </w:rPr>
      </w:pPr>
      <w:r w:rsidRPr="00F31453">
        <w:rPr>
          <w:rFonts w:asciiTheme="minorHAnsi" w:hAnsiTheme="minorHAnsi" w:cstheme="minorBidi"/>
          <w:color w:val="auto"/>
          <w:kern w:val="2"/>
          <w:sz w:val="22"/>
          <w:szCs w:val="22"/>
        </w:rPr>
        <w:t xml:space="preserve">We are working with a client who has tasked us with constructing a portfolio aimed at maximizing returns within a 12-month timeframe, aligning with their short-term wealth generation goals. In pursuit of this, we've strategically chosen stocks known for their rapid growth within the small and mid-cap sectors. To curate a set of 50 stocks, we have drawn insights from </w:t>
      </w:r>
      <w:r>
        <w:rPr>
          <w:rFonts w:asciiTheme="minorHAnsi" w:hAnsiTheme="minorHAnsi" w:cstheme="minorBidi"/>
          <w:color w:val="auto"/>
          <w:kern w:val="2"/>
          <w:sz w:val="22"/>
          <w:szCs w:val="22"/>
        </w:rPr>
        <w:t xml:space="preserve">following </w:t>
      </w:r>
      <w:r w:rsidRPr="00F31453">
        <w:rPr>
          <w:rFonts w:asciiTheme="minorHAnsi" w:hAnsiTheme="minorHAnsi" w:cstheme="minorBidi"/>
          <w:color w:val="auto"/>
          <w:kern w:val="2"/>
          <w:sz w:val="22"/>
          <w:szCs w:val="22"/>
        </w:rPr>
        <w:t>high-performing mutual fund portfolios that exhibited the highest returns over a 1-year period</w:t>
      </w:r>
      <w:r>
        <w:rPr>
          <w:rFonts w:asciiTheme="minorHAnsi" w:hAnsiTheme="minorHAnsi" w:cstheme="minorBidi"/>
          <w:color w:val="auto"/>
          <w:kern w:val="2"/>
          <w:sz w:val="22"/>
          <w:szCs w:val="22"/>
        </w:rPr>
        <w:t>:</w:t>
      </w:r>
      <w:r>
        <w:rPr>
          <w:rFonts w:asciiTheme="minorHAnsi" w:hAnsiTheme="minorHAnsi" w:cstheme="minorBidi"/>
          <w:color w:val="auto"/>
          <w:kern w:val="2"/>
          <w:sz w:val="22"/>
          <w:szCs w:val="22"/>
        </w:rPr>
        <w:br/>
      </w:r>
      <w:r>
        <w:rPr>
          <w:rFonts w:asciiTheme="minorHAnsi" w:hAnsiTheme="minorHAnsi" w:cstheme="minorBidi"/>
          <w:color w:val="auto"/>
          <w:kern w:val="2"/>
          <w:sz w:val="22"/>
          <w:szCs w:val="22"/>
        </w:rPr>
        <w:br/>
      </w:r>
      <w:r w:rsidRPr="00F31453">
        <w:rPr>
          <w:rFonts w:asciiTheme="minorHAnsi" w:hAnsiTheme="minorHAnsi" w:cstheme="minorBidi"/>
          <w:b/>
          <w:bCs/>
          <w:color w:val="auto"/>
          <w:kern w:val="2"/>
          <w:sz w:val="22"/>
          <w:szCs w:val="22"/>
        </w:rPr>
        <w:t>Quant Small Cap Fund Direct Plan Growth</w:t>
      </w:r>
      <w:r w:rsidRPr="00F31453">
        <w:rPr>
          <w:rFonts w:asciiTheme="minorHAnsi" w:hAnsiTheme="minorHAnsi" w:cstheme="minorBidi"/>
          <w:color w:val="auto"/>
          <w:kern w:val="2"/>
          <w:sz w:val="22"/>
          <w:szCs w:val="22"/>
        </w:rPr>
        <w:t xml:space="preserve"> : 39.57 %</w:t>
      </w:r>
    </w:p>
    <w:p w14:paraId="0C6A191C" w14:textId="77777777" w:rsidR="00F31453" w:rsidRPr="00F31453" w:rsidRDefault="00F31453" w:rsidP="00F31453">
      <w:pPr>
        <w:pStyle w:val="Default"/>
        <w:rPr>
          <w:rFonts w:asciiTheme="minorHAnsi" w:hAnsiTheme="minorHAnsi" w:cstheme="minorBidi"/>
          <w:color w:val="auto"/>
          <w:kern w:val="2"/>
          <w:sz w:val="22"/>
          <w:szCs w:val="22"/>
        </w:rPr>
      </w:pPr>
      <w:r w:rsidRPr="00F31453">
        <w:rPr>
          <w:rFonts w:asciiTheme="minorHAnsi" w:hAnsiTheme="minorHAnsi" w:cstheme="minorBidi"/>
          <w:b/>
          <w:bCs/>
          <w:color w:val="auto"/>
          <w:kern w:val="2"/>
          <w:sz w:val="22"/>
          <w:szCs w:val="22"/>
        </w:rPr>
        <w:t>Nippon India Small Cap Fund Direct Growth</w:t>
      </w:r>
      <w:r w:rsidRPr="00F31453">
        <w:rPr>
          <w:rFonts w:asciiTheme="minorHAnsi" w:hAnsiTheme="minorHAnsi" w:cstheme="minorBidi"/>
          <w:color w:val="auto"/>
          <w:kern w:val="2"/>
          <w:sz w:val="22"/>
          <w:szCs w:val="22"/>
        </w:rPr>
        <w:t xml:space="preserve"> : 39.31%</w:t>
      </w:r>
    </w:p>
    <w:p w14:paraId="5D51F9E6" w14:textId="77777777" w:rsidR="00F31453" w:rsidRPr="00F31453" w:rsidRDefault="00F31453" w:rsidP="00F31453">
      <w:pPr>
        <w:pStyle w:val="Default"/>
        <w:rPr>
          <w:rFonts w:asciiTheme="minorHAnsi" w:hAnsiTheme="minorHAnsi" w:cstheme="minorBidi"/>
          <w:color w:val="auto"/>
          <w:kern w:val="2"/>
          <w:sz w:val="22"/>
          <w:szCs w:val="22"/>
        </w:rPr>
      </w:pPr>
      <w:r w:rsidRPr="00F31453">
        <w:rPr>
          <w:rFonts w:asciiTheme="minorHAnsi" w:hAnsiTheme="minorHAnsi" w:cstheme="minorBidi"/>
          <w:b/>
          <w:bCs/>
          <w:color w:val="auto"/>
          <w:kern w:val="2"/>
          <w:sz w:val="22"/>
          <w:szCs w:val="22"/>
        </w:rPr>
        <w:t>Axis Small Cap Fund Direct Growth</w:t>
      </w:r>
      <w:r w:rsidRPr="00F31453">
        <w:rPr>
          <w:rFonts w:asciiTheme="minorHAnsi" w:hAnsiTheme="minorHAnsi" w:cstheme="minorBidi"/>
          <w:color w:val="auto"/>
          <w:kern w:val="2"/>
          <w:sz w:val="22"/>
          <w:szCs w:val="22"/>
        </w:rPr>
        <w:t xml:space="preserve"> : 29.08%</w:t>
      </w:r>
    </w:p>
    <w:p w14:paraId="1FB5CC89" w14:textId="2CECC545" w:rsidR="00F31453" w:rsidRPr="00F31453" w:rsidRDefault="00F31453" w:rsidP="00F31453">
      <w:pPr>
        <w:pStyle w:val="Default"/>
        <w:rPr>
          <w:rFonts w:asciiTheme="minorHAnsi" w:hAnsiTheme="minorHAnsi" w:cstheme="minorBidi"/>
          <w:color w:val="auto"/>
          <w:kern w:val="2"/>
          <w:sz w:val="22"/>
          <w:szCs w:val="22"/>
        </w:rPr>
      </w:pPr>
      <w:r w:rsidRPr="00F31453">
        <w:rPr>
          <w:rFonts w:asciiTheme="minorHAnsi" w:hAnsiTheme="minorHAnsi" w:cstheme="minorBidi"/>
          <w:b/>
          <w:bCs/>
          <w:color w:val="auto"/>
          <w:kern w:val="2"/>
          <w:sz w:val="22"/>
          <w:szCs w:val="22"/>
        </w:rPr>
        <w:t>Axis Midcap Direct Plan Growth</w:t>
      </w:r>
      <w:r w:rsidRPr="00F31453">
        <w:rPr>
          <w:rFonts w:asciiTheme="minorHAnsi" w:hAnsiTheme="minorHAnsi" w:cstheme="minorBidi"/>
          <w:color w:val="auto"/>
          <w:kern w:val="2"/>
          <w:sz w:val="22"/>
          <w:szCs w:val="22"/>
        </w:rPr>
        <w:t xml:space="preserve"> : 19.90%</w:t>
      </w:r>
    </w:p>
    <w:p w14:paraId="7AD20EAA" w14:textId="77777777" w:rsidR="00F31453" w:rsidRDefault="00F31453" w:rsidP="002145D5">
      <w:pPr>
        <w:pStyle w:val="Default"/>
        <w:rPr>
          <w:rFonts w:asciiTheme="minorHAnsi" w:hAnsiTheme="minorHAnsi" w:cstheme="minorBidi"/>
          <w:b/>
          <w:bCs/>
          <w:color w:val="auto"/>
          <w:kern w:val="2"/>
          <w:sz w:val="22"/>
          <w:szCs w:val="22"/>
        </w:rPr>
      </w:pPr>
    </w:p>
    <w:p w14:paraId="32E91EF1" w14:textId="37EEC94B" w:rsidR="00F31453" w:rsidRDefault="009610DF" w:rsidP="002145D5">
      <w:pPr>
        <w:pStyle w:val="Default"/>
        <w:rPr>
          <w:rFonts w:asciiTheme="minorHAnsi" w:hAnsiTheme="minorHAnsi" w:cstheme="minorBidi"/>
          <w:b/>
          <w:bCs/>
          <w:color w:val="auto"/>
          <w:kern w:val="2"/>
          <w:sz w:val="22"/>
          <w:szCs w:val="22"/>
        </w:rPr>
      </w:pPr>
      <w:r>
        <w:rPr>
          <w:rFonts w:asciiTheme="minorHAnsi" w:hAnsiTheme="minorHAnsi" w:cstheme="minorBidi"/>
          <w:b/>
          <w:bCs/>
          <w:color w:val="auto"/>
          <w:kern w:val="2"/>
          <w:sz w:val="22"/>
          <w:szCs w:val="22"/>
        </w:rPr>
        <w:t>Number of Stocks Selected for Building Portfolio :</w:t>
      </w:r>
      <w:r w:rsidR="00F31453">
        <w:rPr>
          <w:rFonts w:asciiTheme="minorHAnsi" w:hAnsiTheme="minorHAnsi" w:cstheme="minorBidi"/>
          <w:b/>
          <w:bCs/>
          <w:color w:val="auto"/>
          <w:kern w:val="2"/>
          <w:sz w:val="22"/>
          <w:szCs w:val="22"/>
        </w:rPr>
        <w:t xml:space="preserve"> 50 Stocks</w:t>
      </w:r>
      <w:r w:rsidR="00F31453">
        <w:rPr>
          <w:rFonts w:asciiTheme="minorHAnsi" w:hAnsiTheme="minorHAnsi" w:cstheme="minorBidi"/>
          <w:b/>
          <w:bCs/>
          <w:color w:val="auto"/>
          <w:kern w:val="2"/>
          <w:sz w:val="22"/>
          <w:szCs w:val="22"/>
        </w:rPr>
        <w:br/>
      </w:r>
    </w:p>
    <w:p w14:paraId="524DED54" w14:textId="77777777" w:rsidR="00F31453" w:rsidRPr="00F31453" w:rsidRDefault="00F31453" w:rsidP="00F31453">
      <w:pPr>
        <w:pStyle w:val="Default"/>
        <w:rPr>
          <w:rFonts w:asciiTheme="minorHAnsi" w:hAnsiTheme="minorHAnsi" w:cstheme="minorBidi"/>
          <w:color w:val="auto"/>
          <w:kern w:val="2"/>
          <w:sz w:val="22"/>
          <w:szCs w:val="22"/>
        </w:rPr>
      </w:pPr>
      <w:r w:rsidRPr="00F31453">
        <w:rPr>
          <w:rFonts w:asciiTheme="minorHAnsi" w:hAnsiTheme="minorHAnsi" w:cstheme="minorBidi"/>
          <w:color w:val="auto"/>
          <w:kern w:val="2"/>
          <w:sz w:val="22"/>
          <w:szCs w:val="22"/>
        </w:rPr>
        <w:t>HINDALCO, RELIANCE, ICICIBANK, ULTRACEMCO, MPHASIS, BALRAMCHIN, SJVN,</w:t>
      </w:r>
    </w:p>
    <w:p w14:paraId="1296908D" w14:textId="77777777" w:rsidR="00F31453" w:rsidRPr="00F31453" w:rsidRDefault="00F31453" w:rsidP="00F31453">
      <w:pPr>
        <w:pStyle w:val="Default"/>
        <w:rPr>
          <w:rFonts w:asciiTheme="minorHAnsi" w:hAnsiTheme="minorHAnsi" w:cstheme="minorBidi"/>
          <w:color w:val="auto"/>
          <w:kern w:val="2"/>
          <w:sz w:val="22"/>
          <w:szCs w:val="22"/>
        </w:rPr>
      </w:pPr>
      <w:r w:rsidRPr="00F31453">
        <w:rPr>
          <w:rFonts w:asciiTheme="minorHAnsi" w:hAnsiTheme="minorHAnsi" w:cstheme="minorBidi"/>
          <w:color w:val="auto"/>
          <w:kern w:val="2"/>
          <w:sz w:val="22"/>
          <w:szCs w:val="22"/>
        </w:rPr>
        <w:t>COFORGE, LUMAXTECH, TRENT, KIRLOSBROS, CIPLA, BATAINDIA, GODREJCP,</w:t>
      </w:r>
    </w:p>
    <w:p w14:paraId="35342D51" w14:textId="77777777" w:rsidR="00F31453" w:rsidRPr="00F31453" w:rsidRDefault="00F31453" w:rsidP="00F31453">
      <w:pPr>
        <w:pStyle w:val="Default"/>
        <w:rPr>
          <w:rFonts w:asciiTheme="minorHAnsi" w:hAnsiTheme="minorHAnsi" w:cstheme="minorBidi"/>
          <w:color w:val="auto"/>
          <w:kern w:val="2"/>
          <w:sz w:val="22"/>
          <w:szCs w:val="22"/>
        </w:rPr>
      </w:pPr>
      <w:r w:rsidRPr="00F31453">
        <w:rPr>
          <w:rFonts w:asciiTheme="minorHAnsi" w:hAnsiTheme="minorHAnsi" w:cstheme="minorBidi"/>
          <w:color w:val="auto"/>
          <w:kern w:val="2"/>
          <w:sz w:val="22"/>
          <w:szCs w:val="22"/>
        </w:rPr>
        <w:t>HBLPOWER, POLYCAB, EXIDEIND, GULFOILLUB, SCI, JYOTHYLAB, ERIS,</w:t>
      </w:r>
    </w:p>
    <w:p w14:paraId="2DBB49D4" w14:textId="77777777" w:rsidR="00F31453" w:rsidRPr="00F31453" w:rsidRDefault="00F31453" w:rsidP="00F31453">
      <w:pPr>
        <w:pStyle w:val="Default"/>
        <w:rPr>
          <w:rFonts w:asciiTheme="minorHAnsi" w:hAnsiTheme="minorHAnsi" w:cstheme="minorBidi"/>
          <w:color w:val="auto"/>
          <w:kern w:val="2"/>
          <w:sz w:val="22"/>
          <w:szCs w:val="22"/>
        </w:rPr>
      </w:pPr>
      <w:r w:rsidRPr="00F31453">
        <w:rPr>
          <w:rFonts w:asciiTheme="minorHAnsi" w:hAnsiTheme="minorHAnsi" w:cstheme="minorBidi"/>
          <w:color w:val="auto"/>
          <w:kern w:val="2"/>
          <w:sz w:val="22"/>
          <w:szCs w:val="22"/>
        </w:rPr>
        <w:t>LICHSGFIN, TRITURBINE, SPAL, BAJAJHIND, TEJASNET, KSB, BHEL, FINCABLES, ARVIND, JSWSTEEL,</w:t>
      </w:r>
    </w:p>
    <w:p w14:paraId="27846626" w14:textId="050C15D9" w:rsidR="002145D5" w:rsidRDefault="00F31453" w:rsidP="00F31453">
      <w:pPr>
        <w:pStyle w:val="Default"/>
        <w:rPr>
          <w:rFonts w:asciiTheme="minorHAnsi" w:hAnsiTheme="minorHAnsi" w:cstheme="minorBidi"/>
          <w:color w:val="auto"/>
          <w:kern w:val="2"/>
          <w:sz w:val="22"/>
          <w:szCs w:val="22"/>
        </w:rPr>
      </w:pPr>
      <w:r w:rsidRPr="00F31453">
        <w:rPr>
          <w:rFonts w:asciiTheme="minorHAnsi" w:hAnsiTheme="minorHAnsi" w:cstheme="minorBidi"/>
          <w:color w:val="auto"/>
          <w:kern w:val="2"/>
          <w:sz w:val="22"/>
          <w:szCs w:val="22"/>
        </w:rPr>
        <w:t>TATAMOTORS, BSE, GABRIEL, MAHSEAMLES, ACE, CASTROLIND, CUMMINSIND, SCHNEIDER, HCG, ICRA, SUVEN, BEL, VIPIND, VRLLOG, DCBBANK, KOTAKBANK, ITC</w:t>
      </w:r>
    </w:p>
    <w:p w14:paraId="3CCB0945" w14:textId="77777777" w:rsidR="00F31453" w:rsidRDefault="00F31453" w:rsidP="00F31453">
      <w:pPr>
        <w:pStyle w:val="Default"/>
        <w:rPr>
          <w:rFonts w:asciiTheme="minorHAnsi" w:hAnsiTheme="minorHAnsi" w:cstheme="minorBidi"/>
          <w:b/>
          <w:bCs/>
          <w:color w:val="auto"/>
          <w:kern w:val="2"/>
          <w:sz w:val="22"/>
          <w:szCs w:val="22"/>
        </w:rPr>
      </w:pPr>
    </w:p>
    <w:p w14:paraId="7FFBDF23" w14:textId="77777777" w:rsidR="00F12B90" w:rsidRDefault="00F12B90" w:rsidP="00F31453">
      <w:pPr>
        <w:pStyle w:val="Default"/>
        <w:rPr>
          <w:rFonts w:asciiTheme="minorHAnsi" w:hAnsiTheme="minorHAnsi" w:cstheme="minorBidi"/>
          <w:b/>
          <w:bCs/>
          <w:color w:val="auto"/>
          <w:kern w:val="2"/>
          <w:sz w:val="22"/>
          <w:szCs w:val="22"/>
        </w:rPr>
      </w:pPr>
      <w:r>
        <w:rPr>
          <w:rFonts w:asciiTheme="minorHAnsi" w:hAnsiTheme="minorHAnsi" w:cstheme="minorBidi"/>
          <w:b/>
          <w:bCs/>
          <w:color w:val="auto"/>
          <w:kern w:val="2"/>
          <w:sz w:val="22"/>
          <w:szCs w:val="22"/>
        </w:rPr>
        <w:t>Why These Stocks :</w:t>
      </w:r>
    </w:p>
    <w:p w14:paraId="049B18EB" w14:textId="77777777" w:rsidR="00A375C0" w:rsidRDefault="00A375C0" w:rsidP="00F31453">
      <w:pPr>
        <w:pStyle w:val="Default"/>
        <w:rPr>
          <w:rFonts w:asciiTheme="minorHAnsi" w:hAnsiTheme="minorHAnsi" w:cstheme="minorBidi"/>
          <w:b/>
          <w:bCs/>
          <w:color w:val="auto"/>
          <w:kern w:val="2"/>
          <w:sz w:val="22"/>
          <w:szCs w:val="22"/>
        </w:rPr>
      </w:pPr>
    </w:p>
    <w:p w14:paraId="1C0370B5" w14:textId="34E07D08" w:rsidR="00A375C0" w:rsidRDefault="00A375C0" w:rsidP="00F31453">
      <w:pPr>
        <w:pStyle w:val="Default"/>
        <w:rPr>
          <w:rFonts w:asciiTheme="minorHAnsi" w:hAnsiTheme="minorHAnsi" w:cstheme="minorBidi"/>
          <w:b/>
          <w:bCs/>
          <w:color w:val="auto"/>
          <w:kern w:val="2"/>
          <w:sz w:val="22"/>
          <w:szCs w:val="22"/>
        </w:rPr>
      </w:pPr>
      <w:r>
        <w:rPr>
          <w:rFonts w:asciiTheme="minorHAnsi" w:hAnsiTheme="minorHAnsi" w:cstheme="minorBidi"/>
          <w:b/>
          <w:bCs/>
          <w:color w:val="auto"/>
          <w:kern w:val="2"/>
          <w:sz w:val="22"/>
          <w:szCs w:val="22"/>
        </w:rPr>
        <w:t xml:space="preserve">Selected these stocks considering past 12 months return and diversification : </w:t>
      </w:r>
    </w:p>
    <w:p w14:paraId="663A3091" w14:textId="77777777" w:rsidR="00A375C0" w:rsidRDefault="00A375C0" w:rsidP="00F31453">
      <w:pPr>
        <w:pStyle w:val="Default"/>
        <w:rPr>
          <w:rFonts w:asciiTheme="minorHAnsi" w:hAnsiTheme="minorHAnsi" w:cstheme="minorBidi"/>
          <w:b/>
          <w:bCs/>
          <w:color w:val="auto"/>
          <w:kern w:val="2"/>
          <w:sz w:val="22"/>
          <w:szCs w:val="22"/>
        </w:rPr>
      </w:pPr>
    </w:p>
    <w:tbl>
      <w:tblPr>
        <w:tblW w:w="10705" w:type="dxa"/>
        <w:tblLook w:val="04A0" w:firstRow="1" w:lastRow="0" w:firstColumn="1" w:lastColumn="0" w:noHBand="0" w:noVBand="1"/>
      </w:tblPr>
      <w:tblGrid>
        <w:gridCol w:w="457"/>
        <w:gridCol w:w="2020"/>
        <w:gridCol w:w="1720"/>
        <w:gridCol w:w="1120"/>
        <w:gridCol w:w="5388"/>
      </w:tblGrid>
      <w:tr w:rsidR="00A375C0" w:rsidRPr="00A375C0" w14:paraId="18CDF2C7" w14:textId="77777777" w:rsidTr="00A375C0">
        <w:trPr>
          <w:trHeight w:val="600"/>
        </w:trPr>
        <w:tc>
          <w:tcPr>
            <w:tcW w:w="45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3F7B3E2" w14:textId="77777777" w:rsidR="00A375C0" w:rsidRPr="00A375C0" w:rsidRDefault="00A375C0" w:rsidP="00A375C0">
            <w:pPr>
              <w:spacing w:after="0" w:line="240" w:lineRule="auto"/>
              <w:rPr>
                <w:rFonts w:ascii="Calibri Light" w:eastAsia="Times New Roman" w:hAnsi="Calibri Light" w:cs="Calibri Light"/>
                <w:b/>
                <w:bCs/>
                <w:color w:val="000000"/>
                <w:kern w:val="0"/>
                <w:lang w:eastAsia="en-IN"/>
                <w14:ligatures w14:val="none"/>
              </w:rPr>
            </w:pPr>
            <w:r w:rsidRPr="00A375C0">
              <w:rPr>
                <w:rFonts w:ascii="Calibri Light" w:eastAsia="Times New Roman" w:hAnsi="Calibri Light" w:cs="Calibri Light"/>
                <w:b/>
                <w:bCs/>
                <w:color w:val="000000"/>
                <w:kern w:val="0"/>
                <w:lang w:eastAsia="en-IN"/>
                <w14:ligatures w14:val="none"/>
              </w:rPr>
              <w:t>SN</w:t>
            </w:r>
          </w:p>
        </w:tc>
        <w:tc>
          <w:tcPr>
            <w:tcW w:w="2020" w:type="dxa"/>
            <w:tcBorders>
              <w:top w:val="single" w:sz="4" w:space="0" w:color="auto"/>
              <w:left w:val="nil"/>
              <w:bottom w:val="single" w:sz="4" w:space="0" w:color="auto"/>
              <w:right w:val="single" w:sz="4" w:space="0" w:color="auto"/>
            </w:tcBorders>
            <w:shd w:val="clear" w:color="000000" w:fill="BFBFBF"/>
            <w:noWrap/>
            <w:vAlign w:val="bottom"/>
            <w:hideMark/>
          </w:tcPr>
          <w:p w14:paraId="70BCA576" w14:textId="77777777" w:rsidR="00A375C0" w:rsidRPr="00A375C0" w:rsidRDefault="00A375C0" w:rsidP="00A375C0">
            <w:pPr>
              <w:spacing w:after="0" w:line="240" w:lineRule="auto"/>
              <w:rPr>
                <w:rFonts w:ascii="Calibri Light" w:eastAsia="Times New Roman" w:hAnsi="Calibri Light" w:cs="Calibri Light"/>
                <w:b/>
                <w:bCs/>
                <w:color w:val="000000"/>
                <w:kern w:val="0"/>
                <w:lang w:eastAsia="en-IN"/>
                <w14:ligatures w14:val="none"/>
              </w:rPr>
            </w:pPr>
            <w:r w:rsidRPr="00A375C0">
              <w:rPr>
                <w:rFonts w:ascii="Calibri Light" w:eastAsia="Times New Roman" w:hAnsi="Calibri Light" w:cs="Calibri Light"/>
                <w:b/>
                <w:bCs/>
                <w:color w:val="000000"/>
                <w:kern w:val="0"/>
                <w:lang w:eastAsia="en-IN"/>
                <w14:ligatures w14:val="none"/>
              </w:rPr>
              <w:t xml:space="preserve">Script </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14:paraId="1024A132" w14:textId="77777777" w:rsidR="00A375C0" w:rsidRPr="00A375C0" w:rsidRDefault="00A375C0" w:rsidP="00A375C0">
            <w:pPr>
              <w:spacing w:after="0" w:line="240" w:lineRule="auto"/>
              <w:jc w:val="center"/>
              <w:rPr>
                <w:rFonts w:ascii="Calibri Light" w:eastAsia="Times New Roman" w:hAnsi="Calibri Light" w:cs="Calibri Light"/>
                <w:b/>
                <w:bCs/>
                <w:color w:val="000000"/>
                <w:kern w:val="0"/>
                <w:lang w:eastAsia="en-IN"/>
                <w14:ligatures w14:val="none"/>
              </w:rPr>
            </w:pPr>
            <w:r w:rsidRPr="00A375C0">
              <w:rPr>
                <w:rFonts w:ascii="Calibri Light" w:eastAsia="Times New Roman" w:hAnsi="Calibri Light" w:cs="Calibri Light"/>
                <w:b/>
                <w:bCs/>
                <w:color w:val="000000"/>
                <w:kern w:val="0"/>
                <w:lang w:eastAsia="en-IN"/>
                <w14:ligatures w14:val="none"/>
              </w:rPr>
              <w:t xml:space="preserve">Sector </w:t>
            </w:r>
          </w:p>
        </w:tc>
        <w:tc>
          <w:tcPr>
            <w:tcW w:w="1120" w:type="dxa"/>
            <w:tcBorders>
              <w:top w:val="single" w:sz="4" w:space="0" w:color="auto"/>
              <w:left w:val="nil"/>
              <w:bottom w:val="single" w:sz="4" w:space="0" w:color="auto"/>
              <w:right w:val="single" w:sz="4" w:space="0" w:color="auto"/>
            </w:tcBorders>
            <w:shd w:val="clear" w:color="000000" w:fill="BFBFBF"/>
            <w:vAlign w:val="bottom"/>
            <w:hideMark/>
          </w:tcPr>
          <w:p w14:paraId="6848C26B" w14:textId="77777777" w:rsidR="00A375C0" w:rsidRPr="00A375C0" w:rsidRDefault="00A375C0" w:rsidP="00A375C0">
            <w:pPr>
              <w:spacing w:after="0" w:line="240" w:lineRule="auto"/>
              <w:rPr>
                <w:rFonts w:ascii="Calibri Light" w:eastAsia="Times New Roman" w:hAnsi="Calibri Light" w:cs="Calibri Light"/>
                <w:b/>
                <w:bCs/>
                <w:color w:val="000000"/>
                <w:kern w:val="0"/>
                <w:lang w:eastAsia="en-IN"/>
                <w14:ligatures w14:val="none"/>
              </w:rPr>
            </w:pPr>
            <w:r w:rsidRPr="00A375C0">
              <w:rPr>
                <w:rFonts w:ascii="Calibri Light" w:eastAsia="Times New Roman" w:hAnsi="Calibri Light" w:cs="Calibri Light"/>
                <w:b/>
                <w:bCs/>
                <w:color w:val="000000"/>
                <w:kern w:val="0"/>
                <w:lang w:eastAsia="en-IN"/>
                <w14:ligatures w14:val="none"/>
              </w:rPr>
              <w:t xml:space="preserve">Past 12M Return </w:t>
            </w:r>
          </w:p>
        </w:tc>
        <w:tc>
          <w:tcPr>
            <w:tcW w:w="5388" w:type="dxa"/>
            <w:tcBorders>
              <w:top w:val="single" w:sz="4" w:space="0" w:color="auto"/>
              <w:left w:val="nil"/>
              <w:bottom w:val="single" w:sz="4" w:space="0" w:color="auto"/>
              <w:right w:val="single" w:sz="4" w:space="0" w:color="auto"/>
            </w:tcBorders>
            <w:shd w:val="clear" w:color="000000" w:fill="BFBFBF"/>
            <w:noWrap/>
            <w:vAlign w:val="bottom"/>
            <w:hideMark/>
          </w:tcPr>
          <w:p w14:paraId="4A57791C" w14:textId="77777777" w:rsidR="00A375C0" w:rsidRPr="00A375C0" w:rsidRDefault="00A375C0" w:rsidP="00A375C0">
            <w:pPr>
              <w:spacing w:after="0" w:line="240" w:lineRule="auto"/>
              <w:rPr>
                <w:rFonts w:ascii="Calibri Light" w:eastAsia="Times New Roman" w:hAnsi="Calibri Light" w:cs="Calibri Light"/>
                <w:b/>
                <w:bCs/>
                <w:color w:val="000000"/>
                <w:kern w:val="0"/>
                <w:lang w:eastAsia="en-IN"/>
                <w14:ligatures w14:val="none"/>
              </w:rPr>
            </w:pPr>
            <w:r w:rsidRPr="00A375C0">
              <w:rPr>
                <w:rFonts w:ascii="Calibri Light" w:eastAsia="Times New Roman" w:hAnsi="Calibri Light" w:cs="Calibri Light"/>
                <w:b/>
                <w:bCs/>
                <w:color w:val="000000"/>
                <w:kern w:val="0"/>
                <w:lang w:eastAsia="en-IN"/>
                <w14:ligatures w14:val="none"/>
              </w:rPr>
              <w:t xml:space="preserve">Reasons </w:t>
            </w:r>
          </w:p>
        </w:tc>
      </w:tr>
      <w:tr w:rsidR="00A375C0" w:rsidRPr="00A375C0" w14:paraId="09EBF432"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2FE77A56"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w:t>
            </w:r>
          </w:p>
        </w:tc>
        <w:tc>
          <w:tcPr>
            <w:tcW w:w="2020" w:type="dxa"/>
            <w:tcBorders>
              <w:top w:val="nil"/>
              <w:left w:val="nil"/>
              <w:bottom w:val="single" w:sz="4" w:space="0" w:color="auto"/>
              <w:right w:val="single" w:sz="4" w:space="0" w:color="auto"/>
            </w:tcBorders>
            <w:shd w:val="clear" w:color="auto" w:fill="auto"/>
            <w:noWrap/>
            <w:vAlign w:val="bottom"/>
            <w:hideMark/>
          </w:tcPr>
          <w:p w14:paraId="5E4CF800"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HINDALCO</w:t>
            </w:r>
          </w:p>
        </w:tc>
        <w:tc>
          <w:tcPr>
            <w:tcW w:w="1720" w:type="dxa"/>
            <w:tcBorders>
              <w:top w:val="nil"/>
              <w:left w:val="nil"/>
              <w:bottom w:val="single" w:sz="4" w:space="0" w:color="auto"/>
              <w:right w:val="single" w:sz="4" w:space="0" w:color="auto"/>
            </w:tcBorders>
            <w:shd w:val="clear" w:color="auto" w:fill="auto"/>
            <w:noWrap/>
            <w:vAlign w:val="bottom"/>
            <w:hideMark/>
          </w:tcPr>
          <w:p w14:paraId="49D3122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Metals</w:t>
            </w:r>
          </w:p>
        </w:tc>
        <w:tc>
          <w:tcPr>
            <w:tcW w:w="1120" w:type="dxa"/>
            <w:tcBorders>
              <w:top w:val="nil"/>
              <w:left w:val="nil"/>
              <w:bottom w:val="single" w:sz="4" w:space="0" w:color="auto"/>
              <w:right w:val="single" w:sz="4" w:space="0" w:color="auto"/>
            </w:tcBorders>
            <w:shd w:val="clear" w:color="auto" w:fill="auto"/>
            <w:noWrap/>
            <w:vAlign w:val="bottom"/>
            <w:hideMark/>
          </w:tcPr>
          <w:p w14:paraId="416B7F0A"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15.2</w:t>
            </w:r>
          </w:p>
        </w:tc>
        <w:tc>
          <w:tcPr>
            <w:tcW w:w="5388" w:type="dxa"/>
            <w:tcBorders>
              <w:top w:val="nil"/>
              <w:left w:val="nil"/>
              <w:bottom w:val="single" w:sz="4" w:space="0" w:color="auto"/>
              <w:right w:val="single" w:sz="4" w:space="0" w:color="auto"/>
            </w:tcBorders>
            <w:shd w:val="clear" w:color="auto" w:fill="auto"/>
            <w:vAlign w:val="bottom"/>
            <w:hideMark/>
          </w:tcPr>
          <w:p w14:paraId="53F5708F" w14:textId="2F677750"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Aluminium producer, Top Performer in Sector</w:t>
            </w:r>
          </w:p>
        </w:tc>
      </w:tr>
      <w:tr w:rsidR="00A375C0" w:rsidRPr="00A375C0" w14:paraId="7D43336D"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03D843"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w:t>
            </w:r>
          </w:p>
        </w:tc>
        <w:tc>
          <w:tcPr>
            <w:tcW w:w="2020" w:type="dxa"/>
            <w:tcBorders>
              <w:top w:val="nil"/>
              <w:left w:val="nil"/>
              <w:bottom w:val="single" w:sz="4" w:space="0" w:color="auto"/>
              <w:right w:val="single" w:sz="4" w:space="0" w:color="auto"/>
            </w:tcBorders>
            <w:shd w:val="clear" w:color="auto" w:fill="auto"/>
            <w:noWrap/>
            <w:vAlign w:val="bottom"/>
            <w:hideMark/>
          </w:tcPr>
          <w:p w14:paraId="7A8C61B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RELIANCE</w:t>
            </w:r>
          </w:p>
        </w:tc>
        <w:tc>
          <w:tcPr>
            <w:tcW w:w="1720" w:type="dxa"/>
            <w:tcBorders>
              <w:top w:val="nil"/>
              <w:left w:val="nil"/>
              <w:bottom w:val="single" w:sz="4" w:space="0" w:color="auto"/>
              <w:right w:val="single" w:sz="4" w:space="0" w:color="auto"/>
            </w:tcBorders>
            <w:shd w:val="clear" w:color="auto" w:fill="auto"/>
            <w:noWrap/>
            <w:vAlign w:val="bottom"/>
            <w:hideMark/>
          </w:tcPr>
          <w:p w14:paraId="768DD8CF"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Energy</w:t>
            </w:r>
          </w:p>
        </w:tc>
        <w:tc>
          <w:tcPr>
            <w:tcW w:w="1120" w:type="dxa"/>
            <w:tcBorders>
              <w:top w:val="nil"/>
              <w:left w:val="nil"/>
              <w:bottom w:val="single" w:sz="4" w:space="0" w:color="auto"/>
              <w:right w:val="single" w:sz="4" w:space="0" w:color="auto"/>
            </w:tcBorders>
            <w:shd w:val="clear" w:color="auto" w:fill="auto"/>
            <w:noWrap/>
            <w:vAlign w:val="bottom"/>
            <w:hideMark/>
          </w:tcPr>
          <w:p w14:paraId="3AC37EE7"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5.3</w:t>
            </w:r>
          </w:p>
        </w:tc>
        <w:tc>
          <w:tcPr>
            <w:tcW w:w="5388" w:type="dxa"/>
            <w:tcBorders>
              <w:top w:val="nil"/>
              <w:left w:val="nil"/>
              <w:bottom w:val="single" w:sz="4" w:space="0" w:color="auto"/>
              <w:right w:val="single" w:sz="4" w:space="0" w:color="auto"/>
            </w:tcBorders>
            <w:shd w:val="clear" w:color="auto" w:fill="auto"/>
            <w:vAlign w:val="bottom"/>
            <w:hideMark/>
          </w:tcPr>
          <w:p w14:paraId="78E8279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Diversified conglomerate</w:t>
            </w:r>
          </w:p>
        </w:tc>
      </w:tr>
      <w:tr w:rsidR="00A375C0" w:rsidRPr="00A375C0" w14:paraId="30598844"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1618D4B6"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w:t>
            </w:r>
          </w:p>
        </w:tc>
        <w:tc>
          <w:tcPr>
            <w:tcW w:w="2020" w:type="dxa"/>
            <w:tcBorders>
              <w:top w:val="nil"/>
              <w:left w:val="nil"/>
              <w:bottom w:val="single" w:sz="4" w:space="0" w:color="auto"/>
              <w:right w:val="single" w:sz="4" w:space="0" w:color="auto"/>
            </w:tcBorders>
            <w:shd w:val="clear" w:color="auto" w:fill="auto"/>
            <w:noWrap/>
            <w:vAlign w:val="bottom"/>
            <w:hideMark/>
          </w:tcPr>
          <w:p w14:paraId="51A50430"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ICICIBANK</w:t>
            </w:r>
          </w:p>
        </w:tc>
        <w:tc>
          <w:tcPr>
            <w:tcW w:w="1720" w:type="dxa"/>
            <w:tcBorders>
              <w:top w:val="nil"/>
              <w:left w:val="nil"/>
              <w:bottom w:val="single" w:sz="4" w:space="0" w:color="auto"/>
              <w:right w:val="single" w:sz="4" w:space="0" w:color="auto"/>
            </w:tcBorders>
            <w:shd w:val="clear" w:color="auto" w:fill="auto"/>
            <w:noWrap/>
            <w:vAlign w:val="bottom"/>
            <w:hideMark/>
          </w:tcPr>
          <w:p w14:paraId="429E768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Banking</w:t>
            </w:r>
          </w:p>
        </w:tc>
        <w:tc>
          <w:tcPr>
            <w:tcW w:w="1120" w:type="dxa"/>
            <w:tcBorders>
              <w:top w:val="nil"/>
              <w:left w:val="nil"/>
              <w:bottom w:val="single" w:sz="4" w:space="0" w:color="auto"/>
              <w:right w:val="single" w:sz="4" w:space="0" w:color="auto"/>
            </w:tcBorders>
            <w:shd w:val="clear" w:color="auto" w:fill="auto"/>
            <w:noWrap/>
            <w:vAlign w:val="bottom"/>
            <w:hideMark/>
          </w:tcPr>
          <w:p w14:paraId="54354798"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12.4</w:t>
            </w:r>
          </w:p>
        </w:tc>
        <w:tc>
          <w:tcPr>
            <w:tcW w:w="5388" w:type="dxa"/>
            <w:tcBorders>
              <w:top w:val="nil"/>
              <w:left w:val="nil"/>
              <w:bottom w:val="single" w:sz="4" w:space="0" w:color="auto"/>
              <w:right w:val="single" w:sz="4" w:space="0" w:color="auto"/>
            </w:tcBorders>
            <w:shd w:val="clear" w:color="auto" w:fill="auto"/>
            <w:vAlign w:val="bottom"/>
            <w:hideMark/>
          </w:tcPr>
          <w:p w14:paraId="1B08816A"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Largest private sector bank</w:t>
            </w:r>
          </w:p>
        </w:tc>
      </w:tr>
      <w:tr w:rsidR="00A375C0" w:rsidRPr="00A375C0" w14:paraId="2D397F00"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75CD5A7D"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w:t>
            </w:r>
          </w:p>
        </w:tc>
        <w:tc>
          <w:tcPr>
            <w:tcW w:w="2020" w:type="dxa"/>
            <w:tcBorders>
              <w:top w:val="nil"/>
              <w:left w:val="nil"/>
              <w:bottom w:val="single" w:sz="4" w:space="0" w:color="auto"/>
              <w:right w:val="single" w:sz="4" w:space="0" w:color="auto"/>
            </w:tcBorders>
            <w:shd w:val="clear" w:color="auto" w:fill="auto"/>
            <w:noWrap/>
            <w:vAlign w:val="bottom"/>
            <w:hideMark/>
          </w:tcPr>
          <w:p w14:paraId="621559A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ULTRACEMCO</w:t>
            </w:r>
          </w:p>
        </w:tc>
        <w:tc>
          <w:tcPr>
            <w:tcW w:w="1720" w:type="dxa"/>
            <w:tcBorders>
              <w:top w:val="nil"/>
              <w:left w:val="nil"/>
              <w:bottom w:val="single" w:sz="4" w:space="0" w:color="auto"/>
              <w:right w:val="single" w:sz="4" w:space="0" w:color="auto"/>
            </w:tcBorders>
            <w:shd w:val="clear" w:color="auto" w:fill="auto"/>
            <w:noWrap/>
            <w:vAlign w:val="bottom"/>
            <w:hideMark/>
          </w:tcPr>
          <w:p w14:paraId="681E542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Cement</w:t>
            </w:r>
          </w:p>
        </w:tc>
        <w:tc>
          <w:tcPr>
            <w:tcW w:w="1120" w:type="dxa"/>
            <w:tcBorders>
              <w:top w:val="nil"/>
              <w:left w:val="nil"/>
              <w:bottom w:val="single" w:sz="4" w:space="0" w:color="auto"/>
              <w:right w:val="single" w:sz="4" w:space="0" w:color="auto"/>
            </w:tcBorders>
            <w:shd w:val="clear" w:color="auto" w:fill="auto"/>
            <w:noWrap/>
            <w:vAlign w:val="bottom"/>
            <w:hideMark/>
          </w:tcPr>
          <w:p w14:paraId="6E905F18"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20.3</w:t>
            </w:r>
          </w:p>
        </w:tc>
        <w:tc>
          <w:tcPr>
            <w:tcW w:w="5388" w:type="dxa"/>
            <w:tcBorders>
              <w:top w:val="nil"/>
              <w:left w:val="nil"/>
              <w:bottom w:val="single" w:sz="4" w:space="0" w:color="auto"/>
              <w:right w:val="single" w:sz="4" w:space="0" w:color="auto"/>
            </w:tcBorders>
            <w:shd w:val="clear" w:color="auto" w:fill="auto"/>
            <w:vAlign w:val="bottom"/>
            <w:hideMark/>
          </w:tcPr>
          <w:p w14:paraId="339D1B9F"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Largest cement producer, Infra Boost will help stock grow</w:t>
            </w:r>
          </w:p>
        </w:tc>
      </w:tr>
      <w:tr w:rsidR="00A375C0" w:rsidRPr="00A375C0" w14:paraId="224A381A"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11C9ED7B"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5</w:t>
            </w:r>
          </w:p>
        </w:tc>
        <w:tc>
          <w:tcPr>
            <w:tcW w:w="2020" w:type="dxa"/>
            <w:tcBorders>
              <w:top w:val="nil"/>
              <w:left w:val="nil"/>
              <w:bottom w:val="single" w:sz="4" w:space="0" w:color="auto"/>
              <w:right w:val="single" w:sz="4" w:space="0" w:color="auto"/>
            </w:tcBorders>
            <w:shd w:val="clear" w:color="auto" w:fill="auto"/>
            <w:noWrap/>
            <w:vAlign w:val="bottom"/>
            <w:hideMark/>
          </w:tcPr>
          <w:p w14:paraId="0AA8504B"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MPHASIS</w:t>
            </w:r>
          </w:p>
        </w:tc>
        <w:tc>
          <w:tcPr>
            <w:tcW w:w="1720" w:type="dxa"/>
            <w:tcBorders>
              <w:top w:val="nil"/>
              <w:left w:val="nil"/>
              <w:bottom w:val="single" w:sz="4" w:space="0" w:color="auto"/>
              <w:right w:val="single" w:sz="4" w:space="0" w:color="auto"/>
            </w:tcBorders>
            <w:shd w:val="clear" w:color="auto" w:fill="auto"/>
            <w:noWrap/>
            <w:vAlign w:val="bottom"/>
            <w:hideMark/>
          </w:tcPr>
          <w:p w14:paraId="761D011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IT</w:t>
            </w:r>
          </w:p>
        </w:tc>
        <w:tc>
          <w:tcPr>
            <w:tcW w:w="1120" w:type="dxa"/>
            <w:tcBorders>
              <w:top w:val="nil"/>
              <w:left w:val="nil"/>
              <w:bottom w:val="single" w:sz="4" w:space="0" w:color="auto"/>
              <w:right w:val="single" w:sz="4" w:space="0" w:color="auto"/>
            </w:tcBorders>
            <w:shd w:val="clear" w:color="auto" w:fill="auto"/>
            <w:noWrap/>
            <w:vAlign w:val="bottom"/>
            <w:hideMark/>
          </w:tcPr>
          <w:p w14:paraId="51BFEA3B"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23.1</w:t>
            </w:r>
          </w:p>
        </w:tc>
        <w:tc>
          <w:tcPr>
            <w:tcW w:w="5388" w:type="dxa"/>
            <w:tcBorders>
              <w:top w:val="nil"/>
              <w:left w:val="nil"/>
              <w:bottom w:val="single" w:sz="4" w:space="0" w:color="auto"/>
              <w:right w:val="single" w:sz="4" w:space="0" w:color="auto"/>
            </w:tcBorders>
            <w:shd w:val="clear" w:color="auto" w:fill="auto"/>
            <w:vAlign w:val="bottom"/>
            <w:hideMark/>
          </w:tcPr>
          <w:p w14:paraId="4A89C4A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Fast growing IT services company</w:t>
            </w:r>
          </w:p>
        </w:tc>
      </w:tr>
      <w:tr w:rsidR="00A375C0" w:rsidRPr="00A375C0" w14:paraId="54C8F20C"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1456F379"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6</w:t>
            </w:r>
          </w:p>
        </w:tc>
        <w:tc>
          <w:tcPr>
            <w:tcW w:w="2020" w:type="dxa"/>
            <w:tcBorders>
              <w:top w:val="nil"/>
              <w:left w:val="nil"/>
              <w:bottom w:val="single" w:sz="4" w:space="0" w:color="auto"/>
              <w:right w:val="single" w:sz="4" w:space="0" w:color="auto"/>
            </w:tcBorders>
            <w:shd w:val="clear" w:color="auto" w:fill="auto"/>
            <w:noWrap/>
            <w:vAlign w:val="bottom"/>
            <w:hideMark/>
          </w:tcPr>
          <w:p w14:paraId="66C71B0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BALRAMCHIN</w:t>
            </w:r>
          </w:p>
        </w:tc>
        <w:tc>
          <w:tcPr>
            <w:tcW w:w="1720" w:type="dxa"/>
            <w:tcBorders>
              <w:top w:val="nil"/>
              <w:left w:val="nil"/>
              <w:bottom w:val="single" w:sz="4" w:space="0" w:color="auto"/>
              <w:right w:val="single" w:sz="4" w:space="0" w:color="auto"/>
            </w:tcBorders>
            <w:shd w:val="clear" w:color="auto" w:fill="auto"/>
            <w:noWrap/>
            <w:vAlign w:val="bottom"/>
            <w:hideMark/>
          </w:tcPr>
          <w:p w14:paraId="7F64027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Chemicals</w:t>
            </w:r>
          </w:p>
        </w:tc>
        <w:tc>
          <w:tcPr>
            <w:tcW w:w="1120" w:type="dxa"/>
            <w:tcBorders>
              <w:top w:val="nil"/>
              <w:left w:val="nil"/>
              <w:bottom w:val="single" w:sz="4" w:space="0" w:color="auto"/>
              <w:right w:val="single" w:sz="4" w:space="0" w:color="auto"/>
            </w:tcBorders>
            <w:shd w:val="clear" w:color="auto" w:fill="auto"/>
            <w:noWrap/>
            <w:vAlign w:val="bottom"/>
            <w:hideMark/>
          </w:tcPr>
          <w:p w14:paraId="3ABEF71B"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32.5</w:t>
            </w:r>
          </w:p>
        </w:tc>
        <w:tc>
          <w:tcPr>
            <w:tcW w:w="5388" w:type="dxa"/>
            <w:tcBorders>
              <w:top w:val="nil"/>
              <w:left w:val="nil"/>
              <w:bottom w:val="single" w:sz="4" w:space="0" w:color="auto"/>
              <w:right w:val="single" w:sz="4" w:space="0" w:color="auto"/>
            </w:tcBorders>
            <w:shd w:val="clear" w:color="auto" w:fill="auto"/>
            <w:vAlign w:val="bottom"/>
            <w:hideMark/>
          </w:tcPr>
          <w:p w14:paraId="4B1A8E11"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Leading sugar producer</w:t>
            </w:r>
          </w:p>
        </w:tc>
      </w:tr>
      <w:tr w:rsidR="00A375C0" w:rsidRPr="00A375C0" w14:paraId="6C831017"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BFAA853"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7</w:t>
            </w:r>
          </w:p>
        </w:tc>
        <w:tc>
          <w:tcPr>
            <w:tcW w:w="2020" w:type="dxa"/>
            <w:tcBorders>
              <w:top w:val="nil"/>
              <w:left w:val="nil"/>
              <w:bottom w:val="single" w:sz="4" w:space="0" w:color="auto"/>
              <w:right w:val="single" w:sz="4" w:space="0" w:color="auto"/>
            </w:tcBorders>
            <w:shd w:val="clear" w:color="auto" w:fill="auto"/>
            <w:noWrap/>
            <w:vAlign w:val="bottom"/>
            <w:hideMark/>
          </w:tcPr>
          <w:p w14:paraId="1A185C8F"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SJVN</w:t>
            </w:r>
          </w:p>
        </w:tc>
        <w:tc>
          <w:tcPr>
            <w:tcW w:w="1720" w:type="dxa"/>
            <w:tcBorders>
              <w:top w:val="nil"/>
              <w:left w:val="nil"/>
              <w:bottom w:val="single" w:sz="4" w:space="0" w:color="auto"/>
              <w:right w:val="single" w:sz="4" w:space="0" w:color="auto"/>
            </w:tcBorders>
            <w:shd w:val="clear" w:color="auto" w:fill="auto"/>
            <w:noWrap/>
            <w:vAlign w:val="bottom"/>
            <w:hideMark/>
          </w:tcPr>
          <w:p w14:paraId="33A39CB6"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Power</w:t>
            </w:r>
          </w:p>
        </w:tc>
        <w:tc>
          <w:tcPr>
            <w:tcW w:w="1120" w:type="dxa"/>
            <w:tcBorders>
              <w:top w:val="nil"/>
              <w:left w:val="nil"/>
              <w:bottom w:val="single" w:sz="4" w:space="0" w:color="auto"/>
              <w:right w:val="single" w:sz="4" w:space="0" w:color="auto"/>
            </w:tcBorders>
            <w:shd w:val="clear" w:color="auto" w:fill="auto"/>
            <w:noWrap/>
            <w:vAlign w:val="bottom"/>
            <w:hideMark/>
          </w:tcPr>
          <w:p w14:paraId="26BFC5E4"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18.7</w:t>
            </w:r>
          </w:p>
        </w:tc>
        <w:tc>
          <w:tcPr>
            <w:tcW w:w="5388" w:type="dxa"/>
            <w:tcBorders>
              <w:top w:val="nil"/>
              <w:left w:val="nil"/>
              <w:bottom w:val="single" w:sz="4" w:space="0" w:color="auto"/>
              <w:right w:val="single" w:sz="4" w:space="0" w:color="auto"/>
            </w:tcBorders>
            <w:shd w:val="clear" w:color="auto" w:fill="auto"/>
            <w:vAlign w:val="bottom"/>
            <w:hideMark/>
          </w:tcPr>
          <w:p w14:paraId="2617722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Renewable sector stock , Hydropower generation company</w:t>
            </w:r>
          </w:p>
        </w:tc>
      </w:tr>
      <w:tr w:rsidR="00A375C0" w:rsidRPr="00A375C0" w14:paraId="08763388"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7B0D3EF5"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8</w:t>
            </w:r>
          </w:p>
        </w:tc>
        <w:tc>
          <w:tcPr>
            <w:tcW w:w="2020" w:type="dxa"/>
            <w:tcBorders>
              <w:top w:val="nil"/>
              <w:left w:val="nil"/>
              <w:bottom w:val="single" w:sz="4" w:space="0" w:color="auto"/>
              <w:right w:val="single" w:sz="4" w:space="0" w:color="auto"/>
            </w:tcBorders>
            <w:shd w:val="clear" w:color="auto" w:fill="auto"/>
            <w:noWrap/>
            <w:vAlign w:val="bottom"/>
            <w:hideMark/>
          </w:tcPr>
          <w:p w14:paraId="46353FE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COFORGE</w:t>
            </w:r>
          </w:p>
        </w:tc>
        <w:tc>
          <w:tcPr>
            <w:tcW w:w="1720" w:type="dxa"/>
            <w:tcBorders>
              <w:top w:val="nil"/>
              <w:left w:val="nil"/>
              <w:bottom w:val="single" w:sz="4" w:space="0" w:color="auto"/>
              <w:right w:val="single" w:sz="4" w:space="0" w:color="auto"/>
            </w:tcBorders>
            <w:shd w:val="clear" w:color="auto" w:fill="auto"/>
            <w:noWrap/>
            <w:vAlign w:val="bottom"/>
            <w:hideMark/>
          </w:tcPr>
          <w:p w14:paraId="03E1675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IT</w:t>
            </w:r>
          </w:p>
        </w:tc>
        <w:tc>
          <w:tcPr>
            <w:tcW w:w="1120" w:type="dxa"/>
            <w:tcBorders>
              <w:top w:val="nil"/>
              <w:left w:val="nil"/>
              <w:bottom w:val="single" w:sz="4" w:space="0" w:color="auto"/>
              <w:right w:val="single" w:sz="4" w:space="0" w:color="auto"/>
            </w:tcBorders>
            <w:shd w:val="clear" w:color="auto" w:fill="auto"/>
            <w:noWrap/>
            <w:vAlign w:val="bottom"/>
            <w:hideMark/>
          </w:tcPr>
          <w:p w14:paraId="7946806B"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45.2</w:t>
            </w:r>
          </w:p>
        </w:tc>
        <w:tc>
          <w:tcPr>
            <w:tcW w:w="5388" w:type="dxa"/>
            <w:tcBorders>
              <w:top w:val="nil"/>
              <w:left w:val="nil"/>
              <w:bottom w:val="single" w:sz="4" w:space="0" w:color="auto"/>
              <w:right w:val="single" w:sz="4" w:space="0" w:color="auto"/>
            </w:tcBorders>
            <w:shd w:val="clear" w:color="auto" w:fill="auto"/>
            <w:vAlign w:val="bottom"/>
            <w:hideMark/>
          </w:tcPr>
          <w:p w14:paraId="20B986D4"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High Growth IT services company</w:t>
            </w:r>
          </w:p>
        </w:tc>
      </w:tr>
      <w:tr w:rsidR="00A375C0" w:rsidRPr="00A375C0" w14:paraId="0E33C56E"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9A3AAF1"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9</w:t>
            </w:r>
          </w:p>
        </w:tc>
        <w:tc>
          <w:tcPr>
            <w:tcW w:w="2020" w:type="dxa"/>
            <w:tcBorders>
              <w:top w:val="nil"/>
              <w:left w:val="nil"/>
              <w:bottom w:val="single" w:sz="4" w:space="0" w:color="auto"/>
              <w:right w:val="single" w:sz="4" w:space="0" w:color="auto"/>
            </w:tcBorders>
            <w:shd w:val="clear" w:color="auto" w:fill="auto"/>
            <w:noWrap/>
            <w:vAlign w:val="bottom"/>
            <w:hideMark/>
          </w:tcPr>
          <w:p w14:paraId="56E1C4C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LUMAXTECH</w:t>
            </w:r>
          </w:p>
        </w:tc>
        <w:tc>
          <w:tcPr>
            <w:tcW w:w="1720" w:type="dxa"/>
            <w:tcBorders>
              <w:top w:val="nil"/>
              <w:left w:val="nil"/>
              <w:bottom w:val="single" w:sz="4" w:space="0" w:color="auto"/>
              <w:right w:val="single" w:sz="4" w:space="0" w:color="auto"/>
            </w:tcBorders>
            <w:shd w:val="clear" w:color="auto" w:fill="auto"/>
            <w:noWrap/>
            <w:vAlign w:val="bottom"/>
            <w:hideMark/>
          </w:tcPr>
          <w:p w14:paraId="2E46EF5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Automobiles</w:t>
            </w:r>
          </w:p>
        </w:tc>
        <w:tc>
          <w:tcPr>
            <w:tcW w:w="1120" w:type="dxa"/>
            <w:tcBorders>
              <w:top w:val="nil"/>
              <w:left w:val="nil"/>
              <w:bottom w:val="single" w:sz="4" w:space="0" w:color="auto"/>
              <w:right w:val="single" w:sz="4" w:space="0" w:color="auto"/>
            </w:tcBorders>
            <w:shd w:val="clear" w:color="auto" w:fill="auto"/>
            <w:noWrap/>
            <w:vAlign w:val="bottom"/>
            <w:hideMark/>
          </w:tcPr>
          <w:p w14:paraId="7258CFC4"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36.4</w:t>
            </w:r>
          </w:p>
        </w:tc>
        <w:tc>
          <w:tcPr>
            <w:tcW w:w="5388" w:type="dxa"/>
            <w:tcBorders>
              <w:top w:val="nil"/>
              <w:left w:val="nil"/>
              <w:bottom w:val="single" w:sz="4" w:space="0" w:color="auto"/>
              <w:right w:val="single" w:sz="4" w:space="0" w:color="auto"/>
            </w:tcBorders>
            <w:shd w:val="clear" w:color="auto" w:fill="auto"/>
            <w:vAlign w:val="bottom"/>
            <w:hideMark/>
          </w:tcPr>
          <w:p w14:paraId="5427995F"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Post Covid Auto Sales Boost in Automotive components manufacturer</w:t>
            </w:r>
          </w:p>
        </w:tc>
      </w:tr>
      <w:tr w:rsidR="00A375C0" w:rsidRPr="00A375C0" w14:paraId="1B5B69FE"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7329C05C"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10</w:t>
            </w:r>
          </w:p>
        </w:tc>
        <w:tc>
          <w:tcPr>
            <w:tcW w:w="2020" w:type="dxa"/>
            <w:tcBorders>
              <w:top w:val="nil"/>
              <w:left w:val="nil"/>
              <w:bottom w:val="single" w:sz="4" w:space="0" w:color="auto"/>
              <w:right w:val="single" w:sz="4" w:space="0" w:color="auto"/>
            </w:tcBorders>
            <w:shd w:val="clear" w:color="auto" w:fill="auto"/>
            <w:noWrap/>
            <w:vAlign w:val="bottom"/>
            <w:hideMark/>
          </w:tcPr>
          <w:p w14:paraId="23C57A7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TRENT</w:t>
            </w:r>
          </w:p>
        </w:tc>
        <w:tc>
          <w:tcPr>
            <w:tcW w:w="1720" w:type="dxa"/>
            <w:tcBorders>
              <w:top w:val="nil"/>
              <w:left w:val="nil"/>
              <w:bottom w:val="single" w:sz="4" w:space="0" w:color="auto"/>
              <w:right w:val="single" w:sz="4" w:space="0" w:color="auto"/>
            </w:tcBorders>
            <w:shd w:val="clear" w:color="auto" w:fill="auto"/>
            <w:noWrap/>
            <w:vAlign w:val="bottom"/>
            <w:hideMark/>
          </w:tcPr>
          <w:p w14:paraId="69F8EAF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Retail</w:t>
            </w:r>
          </w:p>
        </w:tc>
        <w:tc>
          <w:tcPr>
            <w:tcW w:w="1120" w:type="dxa"/>
            <w:tcBorders>
              <w:top w:val="nil"/>
              <w:left w:val="nil"/>
              <w:bottom w:val="single" w:sz="4" w:space="0" w:color="auto"/>
              <w:right w:val="single" w:sz="4" w:space="0" w:color="auto"/>
            </w:tcBorders>
            <w:shd w:val="clear" w:color="auto" w:fill="auto"/>
            <w:noWrap/>
            <w:vAlign w:val="bottom"/>
            <w:hideMark/>
          </w:tcPr>
          <w:p w14:paraId="0D5C0D75"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28.1</w:t>
            </w:r>
          </w:p>
        </w:tc>
        <w:tc>
          <w:tcPr>
            <w:tcW w:w="5388" w:type="dxa"/>
            <w:tcBorders>
              <w:top w:val="nil"/>
              <w:left w:val="nil"/>
              <w:bottom w:val="single" w:sz="4" w:space="0" w:color="auto"/>
              <w:right w:val="single" w:sz="4" w:space="0" w:color="auto"/>
            </w:tcBorders>
            <w:shd w:val="clear" w:color="auto" w:fill="auto"/>
            <w:vAlign w:val="bottom"/>
            <w:hideMark/>
          </w:tcPr>
          <w:p w14:paraId="1F7D0CA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Retail company</w:t>
            </w:r>
          </w:p>
        </w:tc>
      </w:tr>
      <w:tr w:rsidR="00A375C0" w:rsidRPr="00A375C0" w14:paraId="56A8EE70"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1CFDEA66"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11</w:t>
            </w:r>
          </w:p>
        </w:tc>
        <w:tc>
          <w:tcPr>
            <w:tcW w:w="2020" w:type="dxa"/>
            <w:tcBorders>
              <w:top w:val="nil"/>
              <w:left w:val="nil"/>
              <w:bottom w:val="single" w:sz="4" w:space="0" w:color="auto"/>
              <w:right w:val="single" w:sz="4" w:space="0" w:color="auto"/>
            </w:tcBorders>
            <w:shd w:val="clear" w:color="auto" w:fill="auto"/>
            <w:noWrap/>
            <w:vAlign w:val="bottom"/>
            <w:hideMark/>
          </w:tcPr>
          <w:p w14:paraId="54161C9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KIRLOSBROS</w:t>
            </w:r>
          </w:p>
        </w:tc>
        <w:tc>
          <w:tcPr>
            <w:tcW w:w="1720" w:type="dxa"/>
            <w:tcBorders>
              <w:top w:val="nil"/>
              <w:left w:val="nil"/>
              <w:bottom w:val="single" w:sz="4" w:space="0" w:color="auto"/>
              <w:right w:val="single" w:sz="4" w:space="0" w:color="auto"/>
            </w:tcBorders>
            <w:shd w:val="clear" w:color="auto" w:fill="auto"/>
            <w:noWrap/>
            <w:vAlign w:val="bottom"/>
            <w:hideMark/>
          </w:tcPr>
          <w:p w14:paraId="6F53253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Industrial Goods</w:t>
            </w:r>
          </w:p>
        </w:tc>
        <w:tc>
          <w:tcPr>
            <w:tcW w:w="1120" w:type="dxa"/>
            <w:tcBorders>
              <w:top w:val="nil"/>
              <w:left w:val="nil"/>
              <w:bottom w:val="single" w:sz="4" w:space="0" w:color="auto"/>
              <w:right w:val="single" w:sz="4" w:space="0" w:color="auto"/>
            </w:tcBorders>
            <w:shd w:val="clear" w:color="auto" w:fill="auto"/>
            <w:noWrap/>
            <w:vAlign w:val="bottom"/>
            <w:hideMark/>
          </w:tcPr>
          <w:p w14:paraId="63C7ABCF"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19.2</w:t>
            </w:r>
          </w:p>
        </w:tc>
        <w:tc>
          <w:tcPr>
            <w:tcW w:w="5388" w:type="dxa"/>
            <w:tcBorders>
              <w:top w:val="nil"/>
              <w:left w:val="nil"/>
              <w:bottom w:val="single" w:sz="4" w:space="0" w:color="auto"/>
              <w:right w:val="single" w:sz="4" w:space="0" w:color="auto"/>
            </w:tcBorders>
            <w:shd w:val="clear" w:color="auto" w:fill="auto"/>
            <w:vAlign w:val="bottom"/>
            <w:hideMark/>
          </w:tcPr>
          <w:p w14:paraId="7E1715B6"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Industrial goods company, High Demand in Manufacturing goods</w:t>
            </w:r>
          </w:p>
        </w:tc>
      </w:tr>
      <w:tr w:rsidR="00A375C0" w:rsidRPr="00A375C0" w14:paraId="215E13BE"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29D01A54"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12</w:t>
            </w:r>
          </w:p>
        </w:tc>
        <w:tc>
          <w:tcPr>
            <w:tcW w:w="2020" w:type="dxa"/>
            <w:tcBorders>
              <w:top w:val="nil"/>
              <w:left w:val="nil"/>
              <w:bottom w:val="single" w:sz="4" w:space="0" w:color="auto"/>
              <w:right w:val="single" w:sz="4" w:space="0" w:color="auto"/>
            </w:tcBorders>
            <w:shd w:val="clear" w:color="auto" w:fill="auto"/>
            <w:noWrap/>
            <w:vAlign w:val="bottom"/>
            <w:hideMark/>
          </w:tcPr>
          <w:p w14:paraId="2F8EC19D"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CIPLA</w:t>
            </w:r>
          </w:p>
        </w:tc>
        <w:tc>
          <w:tcPr>
            <w:tcW w:w="1720" w:type="dxa"/>
            <w:tcBorders>
              <w:top w:val="nil"/>
              <w:left w:val="nil"/>
              <w:bottom w:val="single" w:sz="4" w:space="0" w:color="auto"/>
              <w:right w:val="single" w:sz="4" w:space="0" w:color="auto"/>
            </w:tcBorders>
            <w:shd w:val="clear" w:color="auto" w:fill="auto"/>
            <w:noWrap/>
            <w:vAlign w:val="bottom"/>
            <w:hideMark/>
          </w:tcPr>
          <w:p w14:paraId="12A66740"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Pharmaceuticals</w:t>
            </w:r>
          </w:p>
        </w:tc>
        <w:tc>
          <w:tcPr>
            <w:tcW w:w="1120" w:type="dxa"/>
            <w:tcBorders>
              <w:top w:val="nil"/>
              <w:left w:val="nil"/>
              <w:bottom w:val="single" w:sz="4" w:space="0" w:color="auto"/>
              <w:right w:val="single" w:sz="4" w:space="0" w:color="auto"/>
            </w:tcBorders>
            <w:shd w:val="clear" w:color="auto" w:fill="auto"/>
            <w:noWrap/>
            <w:vAlign w:val="bottom"/>
            <w:hideMark/>
          </w:tcPr>
          <w:p w14:paraId="14D3B31B"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24.6</w:t>
            </w:r>
          </w:p>
        </w:tc>
        <w:tc>
          <w:tcPr>
            <w:tcW w:w="5388" w:type="dxa"/>
            <w:tcBorders>
              <w:top w:val="nil"/>
              <w:left w:val="nil"/>
              <w:bottom w:val="single" w:sz="4" w:space="0" w:color="auto"/>
              <w:right w:val="single" w:sz="4" w:space="0" w:color="auto"/>
            </w:tcBorders>
            <w:shd w:val="clear" w:color="auto" w:fill="auto"/>
            <w:vAlign w:val="bottom"/>
            <w:hideMark/>
          </w:tcPr>
          <w:p w14:paraId="188AD6C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Pharmaceutical company</w:t>
            </w:r>
          </w:p>
        </w:tc>
      </w:tr>
      <w:tr w:rsidR="00A375C0" w:rsidRPr="00A375C0" w14:paraId="75C4DD3C" w14:textId="77777777" w:rsidTr="00A375C0">
        <w:trPr>
          <w:trHeight w:val="525"/>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1282123"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13</w:t>
            </w:r>
          </w:p>
        </w:tc>
        <w:tc>
          <w:tcPr>
            <w:tcW w:w="2020" w:type="dxa"/>
            <w:tcBorders>
              <w:top w:val="nil"/>
              <w:left w:val="nil"/>
              <w:bottom w:val="single" w:sz="4" w:space="0" w:color="auto"/>
              <w:right w:val="single" w:sz="4" w:space="0" w:color="auto"/>
            </w:tcBorders>
            <w:shd w:val="clear" w:color="auto" w:fill="auto"/>
            <w:noWrap/>
            <w:vAlign w:val="bottom"/>
            <w:hideMark/>
          </w:tcPr>
          <w:p w14:paraId="6B8C0FA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BATAINDIA</w:t>
            </w:r>
          </w:p>
        </w:tc>
        <w:tc>
          <w:tcPr>
            <w:tcW w:w="1720" w:type="dxa"/>
            <w:tcBorders>
              <w:top w:val="nil"/>
              <w:left w:val="nil"/>
              <w:bottom w:val="single" w:sz="4" w:space="0" w:color="auto"/>
              <w:right w:val="single" w:sz="4" w:space="0" w:color="auto"/>
            </w:tcBorders>
            <w:shd w:val="clear" w:color="auto" w:fill="auto"/>
            <w:noWrap/>
            <w:vAlign w:val="bottom"/>
            <w:hideMark/>
          </w:tcPr>
          <w:p w14:paraId="7740A47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Consumer Goods</w:t>
            </w:r>
          </w:p>
        </w:tc>
        <w:tc>
          <w:tcPr>
            <w:tcW w:w="1120" w:type="dxa"/>
            <w:tcBorders>
              <w:top w:val="nil"/>
              <w:left w:val="nil"/>
              <w:bottom w:val="single" w:sz="4" w:space="0" w:color="auto"/>
              <w:right w:val="single" w:sz="4" w:space="0" w:color="auto"/>
            </w:tcBorders>
            <w:shd w:val="clear" w:color="auto" w:fill="auto"/>
            <w:noWrap/>
            <w:vAlign w:val="bottom"/>
            <w:hideMark/>
          </w:tcPr>
          <w:p w14:paraId="05F2A215"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16.3</w:t>
            </w:r>
          </w:p>
        </w:tc>
        <w:tc>
          <w:tcPr>
            <w:tcW w:w="5388" w:type="dxa"/>
            <w:tcBorders>
              <w:top w:val="nil"/>
              <w:left w:val="nil"/>
              <w:bottom w:val="single" w:sz="4" w:space="0" w:color="auto"/>
              <w:right w:val="single" w:sz="4" w:space="0" w:color="auto"/>
            </w:tcBorders>
            <w:shd w:val="clear" w:color="auto" w:fill="auto"/>
            <w:vAlign w:val="bottom"/>
            <w:hideMark/>
          </w:tcPr>
          <w:p w14:paraId="4840B74D"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 xml:space="preserve">Footwear manufacturer and retailer, Consumption based stock, Growing </w:t>
            </w:r>
          </w:p>
        </w:tc>
      </w:tr>
      <w:tr w:rsidR="00A375C0" w:rsidRPr="00A375C0" w14:paraId="1112DEB0"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1C6845F4"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14</w:t>
            </w:r>
          </w:p>
        </w:tc>
        <w:tc>
          <w:tcPr>
            <w:tcW w:w="2020" w:type="dxa"/>
            <w:tcBorders>
              <w:top w:val="nil"/>
              <w:left w:val="nil"/>
              <w:bottom w:val="single" w:sz="4" w:space="0" w:color="auto"/>
              <w:right w:val="single" w:sz="4" w:space="0" w:color="auto"/>
            </w:tcBorders>
            <w:shd w:val="clear" w:color="auto" w:fill="auto"/>
            <w:noWrap/>
            <w:vAlign w:val="bottom"/>
            <w:hideMark/>
          </w:tcPr>
          <w:p w14:paraId="67505E8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GODREJCP</w:t>
            </w:r>
          </w:p>
        </w:tc>
        <w:tc>
          <w:tcPr>
            <w:tcW w:w="1720" w:type="dxa"/>
            <w:tcBorders>
              <w:top w:val="nil"/>
              <w:left w:val="nil"/>
              <w:bottom w:val="single" w:sz="4" w:space="0" w:color="auto"/>
              <w:right w:val="single" w:sz="4" w:space="0" w:color="auto"/>
            </w:tcBorders>
            <w:shd w:val="clear" w:color="auto" w:fill="auto"/>
            <w:noWrap/>
            <w:vAlign w:val="bottom"/>
            <w:hideMark/>
          </w:tcPr>
          <w:p w14:paraId="1148614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Real Estate</w:t>
            </w:r>
          </w:p>
        </w:tc>
        <w:tc>
          <w:tcPr>
            <w:tcW w:w="1120" w:type="dxa"/>
            <w:tcBorders>
              <w:top w:val="nil"/>
              <w:left w:val="nil"/>
              <w:bottom w:val="single" w:sz="4" w:space="0" w:color="auto"/>
              <w:right w:val="single" w:sz="4" w:space="0" w:color="auto"/>
            </w:tcBorders>
            <w:shd w:val="clear" w:color="auto" w:fill="auto"/>
            <w:noWrap/>
            <w:vAlign w:val="bottom"/>
            <w:hideMark/>
          </w:tcPr>
          <w:p w14:paraId="20C8A5A8"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31.9</w:t>
            </w:r>
          </w:p>
        </w:tc>
        <w:tc>
          <w:tcPr>
            <w:tcW w:w="5388" w:type="dxa"/>
            <w:tcBorders>
              <w:top w:val="nil"/>
              <w:left w:val="nil"/>
              <w:bottom w:val="single" w:sz="4" w:space="0" w:color="auto"/>
              <w:right w:val="single" w:sz="4" w:space="0" w:color="auto"/>
            </w:tcBorders>
            <w:shd w:val="clear" w:color="auto" w:fill="auto"/>
            <w:vAlign w:val="bottom"/>
            <w:hideMark/>
          </w:tcPr>
          <w:p w14:paraId="4C87CEB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Real estate developer</w:t>
            </w:r>
          </w:p>
        </w:tc>
      </w:tr>
      <w:tr w:rsidR="00A375C0" w:rsidRPr="00A375C0" w14:paraId="447A5CC9"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1BF5B7FE"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15</w:t>
            </w:r>
          </w:p>
        </w:tc>
        <w:tc>
          <w:tcPr>
            <w:tcW w:w="2020" w:type="dxa"/>
            <w:tcBorders>
              <w:top w:val="nil"/>
              <w:left w:val="nil"/>
              <w:bottom w:val="single" w:sz="4" w:space="0" w:color="auto"/>
              <w:right w:val="single" w:sz="4" w:space="0" w:color="auto"/>
            </w:tcBorders>
            <w:shd w:val="clear" w:color="auto" w:fill="auto"/>
            <w:noWrap/>
            <w:vAlign w:val="bottom"/>
            <w:hideMark/>
          </w:tcPr>
          <w:p w14:paraId="3CA04BA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HBLPOWER</w:t>
            </w:r>
          </w:p>
        </w:tc>
        <w:tc>
          <w:tcPr>
            <w:tcW w:w="1720" w:type="dxa"/>
            <w:tcBorders>
              <w:top w:val="nil"/>
              <w:left w:val="nil"/>
              <w:bottom w:val="single" w:sz="4" w:space="0" w:color="auto"/>
              <w:right w:val="single" w:sz="4" w:space="0" w:color="auto"/>
            </w:tcBorders>
            <w:shd w:val="clear" w:color="auto" w:fill="auto"/>
            <w:noWrap/>
            <w:vAlign w:val="bottom"/>
            <w:hideMark/>
          </w:tcPr>
          <w:p w14:paraId="6C82872D"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Power</w:t>
            </w:r>
          </w:p>
        </w:tc>
        <w:tc>
          <w:tcPr>
            <w:tcW w:w="1120" w:type="dxa"/>
            <w:tcBorders>
              <w:top w:val="nil"/>
              <w:left w:val="nil"/>
              <w:bottom w:val="single" w:sz="4" w:space="0" w:color="auto"/>
              <w:right w:val="single" w:sz="4" w:space="0" w:color="auto"/>
            </w:tcBorders>
            <w:shd w:val="clear" w:color="auto" w:fill="auto"/>
            <w:noWrap/>
            <w:vAlign w:val="bottom"/>
            <w:hideMark/>
          </w:tcPr>
          <w:p w14:paraId="6688B6D1"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17.2</w:t>
            </w:r>
          </w:p>
        </w:tc>
        <w:tc>
          <w:tcPr>
            <w:tcW w:w="5388" w:type="dxa"/>
            <w:tcBorders>
              <w:top w:val="nil"/>
              <w:left w:val="nil"/>
              <w:bottom w:val="single" w:sz="4" w:space="0" w:color="auto"/>
              <w:right w:val="single" w:sz="4" w:space="0" w:color="auto"/>
            </w:tcBorders>
            <w:shd w:val="clear" w:color="auto" w:fill="auto"/>
            <w:vAlign w:val="bottom"/>
            <w:hideMark/>
          </w:tcPr>
          <w:p w14:paraId="25DA584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Battery Making company, E-Mobility Play</w:t>
            </w:r>
          </w:p>
        </w:tc>
      </w:tr>
      <w:tr w:rsidR="00A375C0" w:rsidRPr="00A375C0" w14:paraId="797CC1A3"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25466A8E"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lastRenderedPageBreak/>
              <w:t>16</w:t>
            </w:r>
          </w:p>
        </w:tc>
        <w:tc>
          <w:tcPr>
            <w:tcW w:w="2020" w:type="dxa"/>
            <w:tcBorders>
              <w:top w:val="nil"/>
              <w:left w:val="nil"/>
              <w:bottom w:val="single" w:sz="4" w:space="0" w:color="auto"/>
              <w:right w:val="single" w:sz="4" w:space="0" w:color="auto"/>
            </w:tcBorders>
            <w:shd w:val="clear" w:color="auto" w:fill="auto"/>
            <w:noWrap/>
            <w:vAlign w:val="bottom"/>
            <w:hideMark/>
          </w:tcPr>
          <w:p w14:paraId="197293C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POLYCAB</w:t>
            </w:r>
          </w:p>
        </w:tc>
        <w:tc>
          <w:tcPr>
            <w:tcW w:w="1720" w:type="dxa"/>
            <w:tcBorders>
              <w:top w:val="nil"/>
              <w:left w:val="nil"/>
              <w:bottom w:val="single" w:sz="4" w:space="0" w:color="auto"/>
              <w:right w:val="single" w:sz="4" w:space="0" w:color="auto"/>
            </w:tcBorders>
            <w:shd w:val="clear" w:color="auto" w:fill="auto"/>
            <w:noWrap/>
            <w:vAlign w:val="bottom"/>
            <w:hideMark/>
          </w:tcPr>
          <w:p w14:paraId="5B9B994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Electrical Equipment</w:t>
            </w:r>
          </w:p>
        </w:tc>
        <w:tc>
          <w:tcPr>
            <w:tcW w:w="1120" w:type="dxa"/>
            <w:tcBorders>
              <w:top w:val="nil"/>
              <w:left w:val="nil"/>
              <w:bottom w:val="single" w:sz="4" w:space="0" w:color="auto"/>
              <w:right w:val="single" w:sz="4" w:space="0" w:color="auto"/>
            </w:tcBorders>
            <w:shd w:val="clear" w:color="auto" w:fill="auto"/>
            <w:noWrap/>
            <w:vAlign w:val="bottom"/>
            <w:hideMark/>
          </w:tcPr>
          <w:p w14:paraId="7B54E34E"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25.4</w:t>
            </w:r>
          </w:p>
        </w:tc>
        <w:tc>
          <w:tcPr>
            <w:tcW w:w="5388" w:type="dxa"/>
            <w:tcBorders>
              <w:top w:val="nil"/>
              <w:left w:val="nil"/>
              <w:bottom w:val="single" w:sz="4" w:space="0" w:color="auto"/>
              <w:right w:val="single" w:sz="4" w:space="0" w:color="auto"/>
            </w:tcBorders>
            <w:shd w:val="clear" w:color="auto" w:fill="auto"/>
            <w:vAlign w:val="bottom"/>
            <w:hideMark/>
          </w:tcPr>
          <w:p w14:paraId="02A11A5B"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 xml:space="preserve">Electrical wires and cables manufacturer, Consumption Based </w:t>
            </w:r>
          </w:p>
        </w:tc>
      </w:tr>
      <w:tr w:rsidR="00A375C0" w:rsidRPr="00A375C0" w14:paraId="089F7571"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421D8D58"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17</w:t>
            </w:r>
          </w:p>
        </w:tc>
        <w:tc>
          <w:tcPr>
            <w:tcW w:w="2020" w:type="dxa"/>
            <w:tcBorders>
              <w:top w:val="nil"/>
              <w:left w:val="nil"/>
              <w:bottom w:val="single" w:sz="4" w:space="0" w:color="auto"/>
              <w:right w:val="single" w:sz="4" w:space="0" w:color="auto"/>
            </w:tcBorders>
            <w:shd w:val="clear" w:color="auto" w:fill="auto"/>
            <w:noWrap/>
            <w:vAlign w:val="bottom"/>
            <w:hideMark/>
          </w:tcPr>
          <w:p w14:paraId="02C42E9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EXIDEIND</w:t>
            </w:r>
          </w:p>
        </w:tc>
        <w:tc>
          <w:tcPr>
            <w:tcW w:w="1720" w:type="dxa"/>
            <w:tcBorders>
              <w:top w:val="nil"/>
              <w:left w:val="nil"/>
              <w:bottom w:val="single" w:sz="4" w:space="0" w:color="auto"/>
              <w:right w:val="single" w:sz="4" w:space="0" w:color="auto"/>
            </w:tcBorders>
            <w:shd w:val="clear" w:color="auto" w:fill="auto"/>
            <w:noWrap/>
            <w:vAlign w:val="bottom"/>
            <w:hideMark/>
          </w:tcPr>
          <w:p w14:paraId="3B3BB3CA"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Batteries</w:t>
            </w:r>
          </w:p>
        </w:tc>
        <w:tc>
          <w:tcPr>
            <w:tcW w:w="1120" w:type="dxa"/>
            <w:tcBorders>
              <w:top w:val="nil"/>
              <w:left w:val="nil"/>
              <w:bottom w:val="single" w:sz="4" w:space="0" w:color="auto"/>
              <w:right w:val="single" w:sz="4" w:space="0" w:color="auto"/>
            </w:tcBorders>
            <w:shd w:val="clear" w:color="auto" w:fill="auto"/>
            <w:noWrap/>
            <w:vAlign w:val="bottom"/>
            <w:hideMark/>
          </w:tcPr>
          <w:p w14:paraId="7C6D25EC"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13.5</w:t>
            </w:r>
          </w:p>
        </w:tc>
        <w:tc>
          <w:tcPr>
            <w:tcW w:w="5388" w:type="dxa"/>
            <w:tcBorders>
              <w:top w:val="nil"/>
              <w:left w:val="nil"/>
              <w:bottom w:val="single" w:sz="4" w:space="0" w:color="auto"/>
              <w:right w:val="single" w:sz="4" w:space="0" w:color="auto"/>
            </w:tcBorders>
            <w:shd w:val="clear" w:color="auto" w:fill="auto"/>
            <w:vAlign w:val="bottom"/>
            <w:hideMark/>
          </w:tcPr>
          <w:p w14:paraId="0254C1E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Battery Making company, E-Mobility Play</w:t>
            </w:r>
          </w:p>
        </w:tc>
      </w:tr>
      <w:tr w:rsidR="00A375C0" w:rsidRPr="00A375C0" w14:paraId="360012EB"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8691E35"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18</w:t>
            </w:r>
          </w:p>
        </w:tc>
        <w:tc>
          <w:tcPr>
            <w:tcW w:w="2020" w:type="dxa"/>
            <w:tcBorders>
              <w:top w:val="nil"/>
              <w:left w:val="nil"/>
              <w:bottom w:val="single" w:sz="4" w:space="0" w:color="auto"/>
              <w:right w:val="single" w:sz="4" w:space="0" w:color="auto"/>
            </w:tcBorders>
            <w:shd w:val="clear" w:color="auto" w:fill="auto"/>
            <w:noWrap/>
            <w:vAlign w:val="bottom"/>
            <w:hideMark/>
          </w:tcPr>
          <w:p w14:paraId="23B8C3E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GULFOILLUB</w:t>
            </w:r>
          </w:p>
        </w:tc>
        <w:tc>
          <w:tcPr>
            <w:tcW w:w="1720" w:type="dxa"/>
            <w:tcBorders>
              <w:top w:val="nil"/>
              <w:left w:val="nil"/>
              <w:bottom w:val="single" w:sz="4" w:space="0" w:color="auto"/>
              <w:right w:val="single" w:sz="4" w:space="0" w:color="auto"/>
            </w:tcBorders>
            <w:shd w:val="clear" w:color="auto" w:fill="auto"/>
            <w:noWrap/>
            <w:vAlign w:val="bottom"/>
            <w:hideMark/>
          </w:tcPr>
          <w:p w14:paraId="023FDAE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Lubricants</w:t>
            </w:r>
          </w:p>
        </w:tc>
        <w:tc>
          <w:tcPr>
            <w:tcW w:w="1120" w:type="dxa"/>
            <w:tcBorders>
              <w:top w:val="nil"/>
              <w:left w:val="nil"/>
              <w:bottom w:val="single" w:sz="4" w:space="0" w:color="auto"/>
              <w:right w:val="single" w:sz="4" w:space="0" w:color="auto"/>
            </w:tcBorders>
            <w:shd w:val="clear" w:color="auto" w:fill="auto"/>
            <w:noWrap/>
            <w:vAlign w:val="bottom"/>
            <w:hideMark/>
          </w:tcPr>
          <w:p w14:paraId="66BE4216"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24.1</w:t>
            </w:r>
          </w:p>
        </w:tc>
        <w:tc>
          <w:tcPr>
            <w:tcW w:w="5388" w:type="dxa"/>
            <w:tcBorders>
              <w:top w:val="nil"/>
              <w:left w:val="nil"/>
              <w:bottom w:val="single" w:sz="4" w:space="0" w:color="auto"/>
              <w:right w:val="single" w:sz="4" w:space="0" w:color="auto"/>
            </w:tcBorders>
            <w:shd w:val="clear" w:color="auto" w:fill="auto"/>
            <w:vAlign w:val="bottom"/>
            <w:hideMark/>
          </w:tcPr>
          <w:p w14:paraId="2BFA223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Lubricant manufacturer</w:t>
            </w:r>
          </w:p>
        </w:tc>
      </w:tr>
      <w:tr w:rsidR="00A375C0" w:rsidRPr="00A375C0" w14:paraId="052C65C5"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BE280E9"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19</w:t>
            </w:r>
          </w:p>
        </w:tc>
        <w:tc>
          <w:tcPr>
            <w:tcW w:w="2020" w:type="dxa"/>
            <w:tcBorders>
              <w:top w:val="nil"/>
              <w:left w:val="nil"/>
              <w:bottom w:val="single" w:sz="4" w:space="0" w:color="auto"/>
              <w:right w:val="single" w:sz="4" w:space="0" w:color="auto"/>
            </w:tcBorders>
            <w:shd w:val="clear" w:color="auto" w:fill="auto"/>
            <w:noWrap/>
            <w:vAlign w:val="bottom"/>
            <w:hideMark/>
          </w:tcPr>
          <w:p w14:paraId="7B7845A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SCI</w:t>
            </w:r>
          </w:p>
        </w:tc>
        <w:tc>
          <w:tcPr>
            <w:tcW w:w="1720" w:type="dxa"/>
            <w:tcBorders>
              <w:top w:val="nil"/>
              <w:left w:val="nil"/>
              <w:bottom w:val="single" w:sz="4" w:space="0" w:color="auto"/>
              <w:right w:val="single" w:sz="4" w:space="0" w:color="auto"/>
            </w:tcBorders>
            <w:shd w:val="clear" w:color="auto" w:fill="auto"/>
            <w:noWrap/>
            <w:vAlign w:val="bottom"/>
            <w:hideMark/>
          </w:tcPr>
          <w:p w14:paraId="501618A6"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Shipping</w:t>
            </w:r>
          </w:p>
        </w:tc>
        <w:tc>
          <w:tcPr>
            <w:tcW w:w="1120" w:type="dxa"/>
            <w:tcBorders>
              <w:top w:val="nil"/>
              <w:left w:val="nil"/>
              <w:bottom w:val="single" w:sz="4" w:space="0" w:color="auto"/>
              <w:right w:val="single" w:sz="4" w:space="0" w:color="auto"/>
            </w:tcBorders>
            <w:shd w:val="clear" w:color="auto" w:fill="auto"/>
            <w:noWrap/>
            <w:vAlign w:val="bottom"/>
            <w:hideMark/>
          </w:tcPr>
          <w:p w14:paraId="7ABC7CA1"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12.3</w:t>
            </w:r>
          </w:p>
        </w:tc>
        <w:tc>
          <w:tcPr>
            <w:tcW w:w="5388" w:type="dxa"/>
            <w:tcBorders>
              <w:top w:val="nil"/>
              <w:left w:val="nil"/>
              <w:bottom w:val="single" w:sz="4" w:space="0" w:color="auto"/>
              <w:right w:val="single" w:sz="4" w:space="0" w:color="auto"/>
            </w:tcBorders>
            <w:shd w:val="clear" w:color="auto" w:fill="auto"/>
            <w:vAlign w:val="bottom"/>
            <w:hideMark/>
          </w:tcPr>
          <w:p w14:paraId="2C06350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Shipping company</w:t>
            </w:r>
          </w:p>
        </w:tc>
      </w:tr>
      <w:tr w:rsidR="00A375C0" w:rsidRPr="00A375C0" w14:paraId="11B4D1A6"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1348FA74"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20</w:t>
            </w:r>
          </w:p>
        </w:tc>
        <w:tc>
          <w:tcPr>
            <w:tcW w:w="2020" w:type="dxa"/>
            <w:tcBorders>
              <w:top w:val="nil"/>
              <w:left w:val="nil"/>
              <w:bottom w:val="single" w:sz="4" w:space="0" w:color="auto"/>
              <w:right w:val="single" w:sz="4" w:space="0" w:color="auto"/>
            </w:tcBorders>
            <w:shd w:val="clear" w:color="auto" w:fill="auto"/>
            <w:noWrap/>
            <w:vAlign w:val="bottom"/>
            <w:hideMark/>
          </w:tcPr>
          <w:p w14:paraId="71BCFD5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JYOTHYLAB</w:t>
            </w:r>
          </w:p>
        </w:tc>
        <w:tc>
          <w:tcPr>
            <w:tcW w:w="1720" w:type="dxa"/>
            <w:tcBorders>
              <w:top w:val="nil"/>
              <w:left w:val="nil"/>
              <w:bottom w:val="single" w:sz="4" w:space="0" w:color="auto"/>
              <w:right w:val="single" w:sz="4" w:space="0" w:color="auto"/>
            </w:tcBorders>
            <w:shd w:val="clear" w:color="auto" w:fill="auto"/>
            <w:noWrap/>
            <w:vAlign w:val="bottom"/>
            <w:hideMark/>
          </w:tcPr>
          <w:p w14:paraId="7A500490"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Pharmaceuticals</w:t>
            </w:r>
          </w:p>
        </w:tc>
        <w:tc>
          <w:tcPr>
            <w:tcW w:w="1120" w:type="dxa"/>
            <w:tcBorders>
              <w:top w:val="nil"/>
              <w:left w:val="nil"/>
              <w:bottom w:val="single" w:sz="4" w:space="0" w:color="auto"/>
              <w:right w:val="single" w:sz="4" w:space="0" w:color="auto"/>
            </w:tcBorders>
            <w:shd w:val="clear" w:color="auto" w:fill="auto"/>
            <w:noWrap/>
            <w:vAlign w:val="bottom"/>
            <w:hideMark/>
          </w:tcPr>
          <w:p w14:paraId="6ACC0238"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22.9</w:t>
            </w:r>
          </w:p>
        </w:tc>
        <w:tc>
          <w:tcPr>
            <w:tcW w:w="5388" w:type="dxa"/>
            <w:tcBorders>
              <w:top w:val="nil"/>
              <w:left w:val="nil"/>
              <w:bottom w:val="single" w:sz="4" w:space="0" w:color="auto"/>
              <w:right w:val="single" w:sz="4" w:space="0" w:color="auto"/>
            </w:tcBorders>
            <w:shd w:val="clear" w:color="auto" w:fill="auto"/>
            <w:vAlign w:val="bottom"/>
            <w:hideMark/>
          </w:tcPr>
          <w:p w14:paraId="2F7E0C91"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Pharmaceutical company</w:t>
            </w:r>
          </w:p>
        </w:tc>
      </w:tr>
      <w:tr w:rsidR="00A375C0" w:rsidRPr="00A375C0" w14:paraId="7918857F"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0DB7EE8"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21</w:t>
            </w:r>
          </w:p>
        </w:tc>
        <w:tc>
          <w:tcPr>
            <w:tcW w:w="2020" w:type="dxa"/>
            <w:tcBorders>
              <w:top w:val="nil"/>
              <w:left w:val="nil"/>
              <w:bottom w:val="single" w:sz="4" w:space="0" w:color="auto"/>
              <w:right w:val="single" w:sz="4" w:space="0" w:color="auto"/>
            </w:tcBorders>
            <w:shd w:val="clear" w:color="auto" w:fill="auto"/>
            <w:noWrap/>
            <w:vAlign w:val="bottom"/>
            <w:hideMark/>
          </w:tcPr>
          <w:p w14:paraId="5FA06D8F"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ERIS</w:t>
            </w:r>
          </w:p>
        </w:tc>
        <w:tc>
          <w:tcPr>
            <w:tcW w:w="1720" w:type="dxa"/>
            <w:tcBorders>
              <w:top w:val="nil"/>
              <w:left w:val="nil"/>
              <w:bottom w:val="single" w:sz="4" w:space="0" w:color="auto"/>
              <w:right w:val="single" w:sz="4" w:space="0" w:color="auto"/>
            </w:tcBorders>
            <w:shd w:val="clear" w:color="auto" w:fill="auto"/>
            <w:noWrap/>
            <w:vAlign w:val="bottom"/>
            <w:hideMark/>
          </w:tcPr>
          <w:p w14:paraId="2897FAA4"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Pharmaceuticals</w:t>
            </w:r>
          </w:p>
        </w:tc>
        <w:tc>
          <w:tcPr>
            <w:tcW w:w="1120" w:type="dxa"/>
            <w:tcBorders>
              <w:top w:val="nil"/>
              <w:left w:val="nil"/>
              <w:bottom w:val="single" w:sz="4" w:space="0" w:color="auto"/>
              <w:right w:val="single" w:sz="4" w:space="0" w:color="auto"/>
            </w:tcBorders>
            <w:shd w:val="clear" w:color="auto" w:fill="auto"/>
            <w:noWrap/>
            <w:vAlign w:val="bottom"/>
            <w:hideMark/>
          </w:tcPr>
          <w:p w14:paraId="69772A6F"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23.9</w:t>
            </w:r>
          </w:p>
        </w:tc>
        <w:tc>
          <w:tcPr>
            <w:tcW w:w="5388" w:type="dxa"/>
            <w:tcBorders>
              <w:top w:val="nil"/>
              <w:left w:val="nil"/>
              <w:bottom w:val="single" w:sz="4" w:space="0" w:color="auto"/>
              <w:right w:val="single" w:sz="4" w:space="0" w:color="auto"/>
            </w:tcBorders>
            <w:shd w:val="clear" w:color="auto" w:fill="auto"/>
            <w:vAlign w:val="bottom"/>
            <w:hideMark/>
          </w:tcPr>
          <w:p w14:paraId="1BA3E1C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Pharmaceutical company</w:t>
            </w:r>
          </w:p>
        </w:tc>
      </w:tr>
      <w:tr w:rsidR="00A375C0" w:rsidRPr="00A375C0" w14:paraId="3B239753"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C657EA"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22</w:t>
            </w:r>
          </w:p>
        </w:tc>
        <w:tc>
          <w:tcPr>
            <w:tcW w:w="2020" w:type="dxa"/>
            <w:tcBorders>
              <w:top w:val="nil"/>
              <w:left w:val="nil"/>
              <w:bottom w:val="single" w:sz="4" w:space="0" w:color="auto"/>
              <w:right w:val="single" w:sz="4" w:space="0" w:color="auto"/>
            </w:tcBorders>
            <w:shd w:val="clear" w:color="auto" w:fill="auto"/>
            <w:noWrap/>
            <w:vAlign w:val="bottom"/>
            <w:hideMark/>
          </w:tcPr>
          <w:p w14:paraId="202792BD"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LICHSGFIN</w:t>
            </w:r>
          </w:p>
        </w:tc>
        <w:tc>
          <w:tcPr>
            <w:tcW w:w="1720" w:type="dxa"/>
            <w:tcBorders>
              <w:top w:val="nil"/>
              <w:left w:val="nil"/>
              <w:bottom w:val="single" w:sz="4" w:space="0" w:color="auto"/>
              <w:right w:val="single" w:sz="4" w:space="0" w:color="auto"/>
            </w:tcBorders>
            <w:shd w:val="clear" w:color="auto" w:fill="auto"/>
            <w:noWrap/>
            <w:vAlign w:val="bottom"/>
            <w:hideMark/>
          </w:tcPr>
          <w:p w14:paraId="2935114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Financial Services</w:t>
            </w:r>
          </w:p>
        </w:tc>
        <w:tc>
          <w:tcPr>
            <w:tcW w:w="1120" w:type="dxa"/>
            <w:tcBorders>
              <w:top w:val="nil"/>
              <w:left w:val="nil"/>
              <w:bottom w:val="single" w:sz="4" w:space="0" w:color="auto"/>
              <w:right w:val="single" w:sz="4" w:space="0" w:color="auto"/>
            </w:tcBorders>
            <w:shd w:val="clear" w:color="auto" w:fill="auto"/>
            <w:noWrap/>
            <w:vAlign w:val="bottom"/>
            <w:hideMark/>
          </w:tcPr>
          <w:p w14:paraId="73E3FE72"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16.1</w:t>
            </w:r>
          </w:p>
        </w:tc>
        <w:tc>
          <w:tcPr>
            <w:tcW w:w="5388" w:type="dxa"/>
            <w:tcBorders>
              <w:top w:val="nil"/>
              <w:left w:val="nil"/>
              <w:bottom w:val="single" w:sz="4" w:space="0" w:color="auto"/>
              <w:right w:val="single" w:sz="4" w:space="0" w:color="auto"/>
            </w:tcBorders>
            <w:shd w:val="clear" w:color="auto" w:fill="auto"/>
            <w:vAlign w:val="bottom"/>
            <w:hideMark/>
          </w:tcPr>
          <w:p w14:paraId="0CA543B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Financial services company</w:t>
            </w:r>
          </w:p>
        </w:tc>
      </w:tr>
      <w:tr w:rsidR="00A375C0" w:rsidRPr="00A375C0" w14:paraId="7F3DF8E5"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F712ECE"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23</w:t>
            </w:r>
          </w:p>
        </w:tc>
        <w:tc>
          <w:tcPr>
            <w:tcW w:w="2020" w:type="dxa"/>
            <w:tcBorders>
              <w:top w:val="nil"/>
              <w:left w:val="nil"/>
              <w:bottom w:val="single" w:sz="4" w:space="0" w:color="auto"/>
              <w:right w:val="single" w:sz="4" w:space="0" w:color="auto"/>
            </w:tcBorders>
            <w:shd w:val="clear" w:color="auto" w:fill="auto"/>
            <w:noWrap/>
            <w:vAlign w:val="bottom"/>
            <w:hideMark/>
          </w:tcPr>
          <w:p w14:paraId="141D850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TRITURBINE</w:t>
            </w:r>
          </w:p>
        </w:tc>
        <w:tc>
          <w:tcPr>
            <w:tcW w:w="1720" w:type="dxa"/>
            <w:tcBorders>
              <w:top w:val="nil"/>
              <w:left w:val="nil"/>
              <w:bottom w:val="single" w:sz="4" w:space="0" w:color="auto"/>
              <w:right w:val="single" w:sz="4" w:space="0" w:color="auto"/>
            </w:tcBorders>
            <w:shd w:val="clear" w:color="auto" w:fill="auto"/>
            <w:noWrap/>
            <w:vAlign w:val="bottom"/>
            <w:hideMark/>
          </w:tcPr>
          <w:p w14:paraId="4B844DFB"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Power</w:t>
            </w:r>
          </w:p>
        </w:tc>
        <w:tc>
          <w:tcPr>
            <w:tcW w:w="1120" w:type="dxa"/>
            <w:tcBorders>
              <w:top w:val="nil"/>
              <w:left w:val="nil"/>
              <w:bottom w:val="single" w:sz="4" w:space="0" w:color="auto"/>
              <w:right w:val="single" w:sz="4" w:space="0" w:color="auto"/>
            </w:tcBorders>
            <w:shd w:val="clear" w:color="auto" w:fill="auto"/>
            <w:noWrap/>
            <w:vAlign w:val="bottom"/>
            <w:hideMark/>
          </w:tcPr>
          <w:p w14:paraId="2DB06F20"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23.4</w:t>
            </w:r>
          </w:p>
        </w:tc>
        <w:tc>
          <w:tcPr>
            <w:tcW w:w="5388" w:type="dxa"/>
            <w:tcBorders>
              <w:top w:val="nil"/>
              <w:left w:val="nil"/>
              <w:bottom w:val="single" w:sz="4" w:space="0" w:color="auto"/>
              <w:right w:val="single" w:sz="4" w:space="0" w:color="auto"/>
            </w:tcBorders>
            <w:shd w:val="clear" w:color="auto" w:fill="auto"/>
            <w:vAlign w:val="bottom"/>
            <w:hideMark/>
          </w:tcPr>
          <w:p w14:paraId="64A3E96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Power generation equipment manufacturer</w:t>
            </w:r>
          </w:p>
        </w:tc>
      </w:tr>
      <w:tr w:rsidR="00A375C0" w:rsidRPr="00A375C0" w14:paraId="10418E21"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782594A"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24</w:t>
            </w:r>
          </w:p>
        </w:tc>
        <w:tc>
          <w:tcPr>
            <w:tcW w:w="2020" w:type="dxa"/>
            <w:tcBorders>
              <w:top w:val="nil"/>
              <w:left w:val="nil"/>
              <w:bottom w:val="single" w:sz="4" w:space="0" w:color="auto"/>
              <w:right w:val="single" w:sz="4" w:space="0" w:color="auto"/>
            </w:tcBorders>
            <w:shd w:val="clear" w:color="auto" w:fill="auto"/>
            <w:noWrap/>
            <w:vAlign w:val="bottom"/>
            <w:hideMark/>
          </w:tcPr>
          <w:p w14:paraId="2EA8152B"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SPAL</w:t>
            </w:r>
          </w:p>
        </w:tc>
        <w:tc>
          <w:tcPr>
            <w:tcW w:w="1720" w:type="dxa"/>
            <w:tcBorders>
              <w:top w:val="nil"/>
              <w:left w:val="nil"/>
              <w:bottom w:val="single" w:sz="4" w:space="0" w:color="auto"/>
              <w:right w:val="single" w:sz="4" w:space="0" w:color="auto"/>
            </w:tcBorders>
            <w:shd w:val="clear" w:color="auto" w:fill="auto"/>
            <w:noWrap/>
            <w:vAlign w:val="bottom"/>
            <w:hideMark/>
          </w:tcPr>
          <w:p w14:paraId="0140EFB0"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Steel</w:t>
            </w:r>
          </w:p>
        </w:tc>
        <w:tc>
          <w:tcPr>
            <w:tcW w:w="1120" w:type="dxa"/>
            <w:tcBorders>
              <w:top w:val="nil"/>
              <w:left w:val="nil"/>
              <w:bottom w:val="single" w:sz="4" w:space="0" w:color="auto"/>
              <w:right w:val="single" w:sz="4" w:space="0" w:color="auto"/>
            </w:tcBorders>
            <w:shd w:val="clear" w:color="auto" w:fill="auto"/>
            <w:noWrap/>
            <w:vAlign w:val="bottom"/>
            <w:hideMark/>
          </w:tcPr>
          <w:p w14:paraId="3337D6FB"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22.7</w:t>
            </w:r>
          </w:p>
        </w:tc>
        <w:tc>
          <w:tcPr>
            <w:tcW w:w="5388" w:type="dxa"/>
            <w:tcBorders>
              <w:top w:val="nil"/>
              <w:left w:val="nil"/>
              <w:bottom w:val="single" w:sz="4" w:space="0" w:color="auto"/>
              <w:right w:val="single" w:sz="4" w:space="0" w:color="auto"/>
            </w:tcBorders>
            <w:shd w:val="clear" w:color="auto" w:fill="auto"/>
            <w:vAlign w:val="bottom"/>
            <w:hideMark/>
          </w:tcPr>
          <w:p w14:paraId="003F1CD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Steel products manufacturer</w:t>
            </w:r>
          </w:p>
        </w:tc>
      </w:tr>
      <w:tr w:rsidR="00A375C0" w:rsidRPr="00A375C0" w14:paraId="07CCA767"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DF63E0D"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25</w:t>
            </w:r>
          </w:p>
        </w:tc>
        <w:tc>
          <w:tcPr>
            <w:tcW w:w="2020" w:type="dxa"/>
            <w:tcBorders>
              <w:top w:val="nil"/>
              <w:left w:val="nil"/>
              <w:bottom w:val="single" w:sz="4" w:space="0" w:color="auto"/>
              <w:right w:val="single" w:sz="4" w:space="0" w:color="auto"/>
            </w:tcBorders>
            <w:shd w:val="clear" w:color="auto" w:fill="auto"/>
            <w:noWrap/>
            <w:vAlign w:val="bottom"/>
            <w:hideMark/>
          </w:tcPr>
          <w:p w14:paraId="2AB74FCF"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BAJAJHIND</w:t>
            </w:r>
          </w:p>
        </w:tc>
        <w:tc>
          <w:tcPr>
            <w:tcW w:w="1720" w:type="dxa"/>
            <w:tcBorders>
              <w:top w:val="nil"/>
              <w:left w:val="nil"/>
              <w:bottom w:val="single" w:sz="4" w:space="0" w:color="auto"/>
              <w:right w:val="single" w:sz="4" w:space="0" w:color="auto"/>
            </w:tcBorders>
            <w:shd w:val="clear" w:color="auto" w:fill="auto"/>
            <w:noWrap/>
            <w:vAlign w:val="bottom"/>
            <w:hideMark/>
          </w:tcPr>
          <w:p w14:paraId="557D8CB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Automobiles</w:t>
            </w:r>
          </w:p>
        </w:tc>
        <w:tc>
          <w:tcPr>
            <w:tcW w:w="1120" w:type="dxa"/>
            <w:tcBorders>
              <w:top w:val="nil"/>
              <w:left w:val="nil"/>
              <w:bottom w:val="single" w:sz="4" w:space="0" w:color="auto"/>
              <w:right w:val="single" w:sz="4" w:space="0" w:color="auto"/>
            </w:tcBorders>
            <w:shd w:val="clear" w:color="auto" w:fill="auto"/>
            <w:noWrap/>
            <w:vAlign w:val="bottom"/>
            <w:hideMark/>
          </w:tcPr>
          <w:p w14:paraId="4C8C447D"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18.3</w:t>
            </w:r>
          </w:p>
        </w:tc>
        <w:tc>
          <w:tcPr>
            <w:tcW w:w="5388" w:type="dxa"/>
            <w:tcBorders>
              <w:top w:val="nil"/>
              <w:left w:val="nil"/>
              <w:bottom w:val="single" w:sz="4" w:space="0" w:color="auto"/>
              <w:right w:val="single" w:sz="4" w:space="0" w:color="auto"/>
            </w:tcBorders>
            <w:shd w:val="clear" w:color="auto" w:fill="auto"/>
            <w:vAlign w:val="bottom"/>
            <w:hideMark/>
          </w:tcPr>
          <w:p w14:paraId="3C2C3A7D"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Two-wheeler and three-wheeler vehicle manufacturer</w:t>
            </w:r>
          </w:p>
        </w:tc>
      </w:tr>
      <w:tr w:rsidR="00A375C0" w:rsidRPr="00A375C0" w14:paraId="6DA9B1BC"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13ED3AA"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26</w:t>
            </w:r>
          </w:p>
        </w:tc>
        <w:tc>
          <w:tcPr>
            <w:tcW w:w="2020" w:type="dxa"/>
            <w:tcBorders>
              <w:top w:val="nil"/>
              <w:left w:val="nil"/>
              <w:bottom w:val="single" w:sz="4" w:space="0" w:color="auto"/>
              <w:right w:val="single" w:sz="4" w:space="0" w:color="auto"/>
            </w:tcBorders>
            <w:shd w:val="clear" w:color="auto" w:fill="auto"/>
            <w:noWrap/>
            <w:vAlign w:val="bottom"/>
            <w:hideMark/>
          </w:tcPr>
          <w:p w14:paraId="724AF1E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TEJASNET</w:t>
            </w:r>
          </w:p>
        </w:tc>
        <w:tc>
          <w:tcPr>
            <w:tcW w:w="1720" w:type="dxa"/>
            <w:tcBorders>
              <w:top w:val="nil"/>
              <w:left w:val="nil"/>
              <w:bottom w:val="single" w:sz="4" w:space="0" w:color="auto"/>
              <w:right w:val="single" w:sz="4" w:space="0" w:color="auto"/>
            </w:tcBorders>
            <w:shd w:val="clear" w:color="auto" w:fill="auto"/>
            <w:noWrap/>
            <w:vAlign w:val="bottom"/>
            <w:hideMark/>
          </w:tcPr>
          <w:p w14:paraId="402F204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IT</w:t>
            </w:r>
          </w:p>
        </w:tc>
        <w:tc>
          <w:tcPr>
            <w:tcW w:w="1120" w:type="dxa"/>
            <w:tcBorders>
              <w:top w:val="nil"/>
              <w:left w:val="nil"/>
              <w:bottom w:val="single" w:sz="4" w:space="0" w:color="auto"/>
              <w:right w:val="single" w:sz="4" w:space="0" w:color="auto"/>
            </w:tcBorders>
            <w:shd w:val="clear" w:color="auto" w:fill="auto"/>
            <w:noWrap/>
            <w:vAlign w:val="bottom"/>
            <w:hideMark/>
          </w:tcPr>
          <w:p w14:paraId="6AF548D5"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31.2</w:t>
            </w:r>
          </w:p>
        </w:tc>
        <w:tc>
          <w:tcPr>
            <w:tcW w:w="5388" w:type="dxa"/>
            <w:tcBorders>
              <w:top w:val="nil"/>
              <w:left w:val="nil"/>
              <w:bottom w:val="single" w:sz="4" w:space="0" w:color="auto"/>
              <w:right w:val="single" w:sz="4" w:space="0" w:color="auto"/>
            </w:tcBorders>
            <w:shd w:val="clear" w:color="auto" w:fill="auto"/>
            <w:vAlign w:val="bottom"/>
            <w:hideMark/>
          </w:tcPr>
          <w:p w14:paraId="5EF810CF"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IT services company</w:t>
            </w:r>
          </w:p>
        </w:tc>
      </w:tr>
      <w:tr w:rsidR="00A375C0" w:rsidRPr="00A375C0" w14:paraId="076E6CD2"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22145FA7"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27</w:t>
            </w:r>
          </w:p>
        </w:tc>
        <w:tc>
          <w:tcPr>
            <w:tcW w:w="2020" w:type="dxa"/>
            <w:tcBorders>
              <w:top w:val="nil"/>
              <w:left w:val="nil"/>
              <w:bottom w:val="single" w:sz="4" w:space="0" w:color="auto"/>
              <w:right w:val="single" w:sz="4" w:space="0" w:color="auto"/>
            </w:tcBorders>
            <w:shd w:val="clear" w:color="auto" w:fill="auto"/>
            <w:noWrap/>
            <w:vAlign w:val="bottom"/>
            <w:hideMark/>
          </w:tcPr>
          <w:p w14:paraId="02A641F1"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KSB</w:t>
            </w:r>
          </w:p>
        </w:tc>
        <w:tc>
          <w:tcPr>
            <w:tcW w:w="1720" w:type="dxa"/>
            <w:tcBorders>
              <w:top w:val="nil"/>
              <w:left w:val="nil"/>
              <w:bottom w:val="single" w:sz="4" w:space="0" w:color="auto"/>
              <w:right w:val="single" w:sz="4" w:space="0" w:color="auto"/>
            </w:tcBorders>
            <w:shd w:val="clear" w:color="auto" w:fill="auto"/>
            <w:noWrap/>
            <w:vAlign w:val="bottom"/>
            <w:hideMark/>
          </w:tcPr>
          <w:p w14:paraId="3F3C7DD6"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Pumps</w:t>
            </w:r>
          </w:p>
        </w:tc>
        <w:tc>
          <w:tcPr>
            <w:tcW w:w="1120" w:type="dxa"/>
            <w:tcBorders>
              <w:top w:val="nil"/>
              <w:left w:val="nil"/>
              <w:bottom w:val="single" w:sz="4" w:space="0" w:color="auto"/>
              <w:right w:val="single" w:sz="4" w:space="0" w:color="auto"/>
            </w:tcBorders>
            <w:shd w:val="clear" w:color="auto" w:fill="auto"/>
            <w:noWrap/>
            <w:vAlign w:val="bottom"/>
            <w:hideMark/>
          </w:tcPr>
          <w:p w14:paraId="0EB458EF"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27.5</w:t>
            </w:r>
          </w:p>
        </w:tc>
        <w:tc>
          <w:tcPr>
            <w:tcW w:w="5388" w:type="dxa"/>
            <w:tcBorders>
              <w:top w:val="nil"/>
              <w:left w:val="nil"/>
              <w:bottom w:val="single" w:sz="4" w:space="0" w:color="auto"/>
              <w:right w:val="single" w:sz="4" w:space="0" w:color="auto"/>
            </w:tcBorders>
            <w:shd w:val="clear" w:color="auto" w:fill="auto"/>
            <w:vAlign w:val="bottom"/>
            <w:hideMark/>
          </w:tcPr>
          <w:p w14:paraId="37C4794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Pump manufacturer</w:t>
            </w:r>
          </w:p>
        </w:tc>
      </w:tr>
      <w:tr w:rsidR="00A375C0" w:rsidRPr="00A375C0" w14:paraId="3EBD87B1"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25172B5"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28</w:t>
            </w:r>
          </w:p>
        </w:tc>
        <w:tc>
          <w:tcPr>
            <w:tcW w:w="2020" w:type="dxa"/>
            <w:tcBorders>
              <w:top w:val="nil"/>
              <w:left w:val="nil"/>
              <w:bottom w:val="single" w:sz="4" w:space="0" w:color="auto"/>
              <w:right w:val="single" w:sz="4" w:space="0" w:color="auto"/>
            </w:tcBorders>
            <w:shd w:val="clear" w:color="auto" w:fill="auto"/>
            <w:noWrap/>
            <w:vAlign w:val="bottom"/>
            <w:hideMark/>
          </w:tcPr>
          <w:p w14:paraId="79AA48FD"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BHEL</w:t>
            </w:r>
          </w:p>
        </w:tc>
        <w:tc>
          <w:tcPr>
            <w:tcW w:w="1720" w:type="dxa"/>
            <w:tcBorders>
              <w:top w:val="nil"/>
              <w:left w:val="nil"/>
              <w:bottom w:val="single" w:sz="4" w:space="0" w:color="auto"/>
              <w:right w:val="single" w:sz="4" w:space="0" w:color="auto"/>
            </w:tcBorders>
            <w:shd w:val="clear" w:color="auto" w:fill="auto"/>
            <w:noWrap/>
            <w:vAlign w:val="bottom"/>
            <w:hideMark/>
          </w:tcPr>
          <w:p w14:paraId="14BF1DC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Power</w:t>
            </w:r>
          </w:p>
        </w:tc>
        <w:tc>
          <w:tcPr>
            <w:tcW w:w="1120" w:type="dxa"/>
            <w:tcBorders>
              <w:top w:val="nil"/>
              <w:left w:val="nil"/>
              <w:bottom w:val="single" w:sz="4" w:space="0" w:color="auto"/>
              <w:right w:val="single" w:sz="4" w:space="0" w:color="auto"/>
            </w:tcBorders>
            <w:shd w:val="clear" w:color="auto" w:fill="auto"/>
            <w:noWrap/>
            <w:vAlign w:val="bottom"/>
            <w:hideMark/>
          </w:tcPr>
          <w:p w14:paraId="02E7201C"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14.8</w:t>
            </w:r>
          </w:p>
        </w:tc>
        <w:tc>
          <w:tcPr>
            <w:tcW w:w="5388" w:type="dxa"/>
            <w:tcBorders>
              <w:top w:val="nil"/>
              <w:left w:val="nil"/>
              <w:bottom w:val="single" w:sz="4" w:space="0" w:color="auto"/>
              <w:right w:val="single" w:sz="4" w:space="0" w:color="auto"/>
            </w:tcBorders>
            <w:shd w:val="clear" w:color="auto" w:fill="auto"/>
            <w:vAlign w:val="bottom"/>
            <w:hideMark/>
          </w:tcPr>
          <w:p w14:paraId="77C79574"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Power generation equipment manufacturer</w:t>
            </w:r>
          </w:p>
        </w:tc>
      </w:tr>
      <w:tr w:rsidR="00A375C0" w:rsidRPr="00A375C0" w14:paraId="591A2113"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80B6825"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29</w:t>
            </w:r>
          </w:p>
        </w:tc>
        <w:tc>
          <w:tcPr>
            <w:tcW w:w="2020" w:type="dxa"/>
            <w:tcBorders>
              <w:top w:val="nil"/>
              <w:left w:val="nil"/>
              <w:bottom w:val="single" w:sz="4" w:space="0" w:color="auto"/>
              <w:right w:val="single" w:sz="4" w:space="0" w:color="auto"/>
            </w:tcBorders>
            <w:shd w:val="clear" w:color="auto" w:fill="auto"/>
            <w:noWrap/>
            <w:vAlign w:val="bottom"/>
            <w:hideMark/>
          </w:tcPr>
          <w:p w14:paraId="38A71AE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FINCABLES</w:t>
            </w:r>
          </w:p>
        </w:tc>
        <w:tc>
          <w:tcPr>
            <w:tcW w:w="1720" w:type="dxa"/>
            <w:tcBorders>
              <w:top w:val="nil"/>
              <w:left w:val="nil"/>
              <w:bottom w:val="single" w:sz="4" w:space="0" w:color="auto"/>
              <w:right w:val="single" w:sz="4" w:space="0" w:color="auto"/>
            </w:tcBorders>
            <w:shd w:val="clear" w:color="auto" w:fill="auto"/>
            <w:noWrap/>
            <w:vAlign w:val="bottom"/>
            <w:hideMark/>
          </w:tcPr>
          <w:p w14:paraId="7DC0B48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Electrical Equipment</w:t>
            </w:r>
          </w:p>
        </w:tc>
        <w:tc>
          <w:tcPr>
            <w:tcW w:w="1120" w:type="dxa"/>
            <w:tcBorders>
              <w:top w:val="nil"/>
              <w:left w:val="nil"/>
              <w:bottom w:val="single" w:sz="4" w:space="0" w:color="auto"/>
              <w:right w:val="single" w:sz="4" w:space="0" w:color="auto"/>
            </w:tcBorders>
            <w:shd w:val="clear" w:color="auto" w:fill="auto"/>
            <w:noWrap/>
            <w:vAlign w:val="bottom"/>
            <w:hideMark/>
          </w:tcPr>
          <w:p w14:paraId="64D9EB31"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20.1</w:t>
            </w:r>
          </w:p>
        </w:tc>
        <w:tc>
          <w:tcPr>
            <w:tcW w:w="5388" w:type="dxa"/>
            <w:tcBorders>
              <w:top w:val="nil"/>
              <w:left w:val="nil"/>
              <w:bottom w:val="single" w:sz="4" w:space="0" w:color="auto"/>
              <w:right w:val="single" w:sz="4" w:space="0" w:color="auto"/>
            </w:tcBorders>
            <w:shd w:val="clear" w:color="auto" w:fill="auto"/>
            <w:vAlign w:val="bottom"/>
            <w:hideMark/>
          </w:tcPr>
          <w:p w14:paraId="17209C5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Electrical cables manufacturer</w:t>
            </w:r>
          </w:p>
        </w:tc>
      </w:tr>
      <w:tr w:rsidR="00A375C0" w:rsidRPr="00A375C0" w14:paraId="1FD1C69B"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A73B895"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30</w:t>
            </w:r>
          </w:p>
        </w:tc>
        <w:tc>
          <w:tcPr>
            <w:tcW w:w="2020" w:type="dxa"/>
            <w:tcBorders>
              <w:top w:val="nil"/>
              <w:left w:val="nil"/>
              <w:bottom w:val="single" w:sz="4" w:space="0" w:color="auto"/>
              <w:right w:val="single" w:sz="4" w:space="0" w:color="auto"/>
            </w:tcBorders>
            <w:shd w:val="clear" w:color="auto" w:fill="auto"/>
            <w:noWrap/>
            <w:vAlign w:val="bottom"/>
            <w:hideMark/>
          </w:tcPr>
          <w:p w14:paraId="247D0E70"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ARVIND</w:t>
            </w:r>
          </w:p>
        </w:tc>
        <w:tc>
          <w:tcPr>
            <w:tcW w:w="1720" w:type="dxa"/>
            <w:tcBorders>
              <w:top w:val="nil"/>
              <w:left w:val="nil"/>
              <w:bottom w:val="single" w:sz="4" w:space="0" w:color="auto"/>
              <w:right w:val="single" w:sz="4" w:space="0" w:color="auto"/>
            </w:tcBorders>
            <w:shd w:val="clear" w:color="auto" w:fill="auto"/>
            <w:noWrap/>
            <w:vAlign w:val="bottom"/>
            <w:hideMark/>
          </w:tcPr>
          <w:p w14:paraId="6C9F9E26"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Textiles</w:t>
            </w:r>
          </w:p>
        </w:tc>
        <w:tc>
          <w:tcPr>
            <w:tcW w:w="1120" w:type="dxa"/>
            <w:tcBorders>
              <w:top w:val="nil"/>
              <w:left w:val="nil"/>
              <w:bottom w:val="single" w:sz="4" w:space="0" w:color="auto"/>
              <w:right w:val="single" w:sz="4" w:space="0" w:color="auto"/>
            </w:tcBorders>
            <w:shd w:val="clear" w:color="auto" w:fill="auto"/>
            <w:noWrap/>
            <w:vAlign w:val="bottom"/>
            <w:hideMark/>
          </w:tcPr>
          <w:p w14:paraId="4283123D"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22.2</w:t>
            </w:r>
          </w:p>
        </w:tc>
        <w:tc>
          <w:tcPr>
            <w:tcW w:w="5388" w:type="dxa"/>
            <w:tcBorders>
              <w:top w:val="nil"/>
              <w:left w:val="nil"/>
              <w:bottom w:val="single" w:sz="4" w:space="0" w:color="auto"/>
              <w:right w:val="single" w:sz="4" w:space="0" w:color="auto"/>
            </w:tcBorders>
            <w:shd w:val="clear" w:color="auto" w:fill="auto"/>
            <w:vAlign w:val="bottom"/>
            <w:hideMark/>
          </w:tcPr>
          <w:p w14:paraId="395F808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Textile manufacturer</w:t>
            </w:r>
          </w:p>
        </w:tc>
      </w:tr>
      <w:tr w:rsidR="00A375C0" w:rsidRPr="00A375C0" w14:paraId="379EC919"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4DBCF7CF"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31</w:t>
            </w:r>
          </w:p>
        </w:tc>
        <w:tc>
          <w:tcPr>
            <w:tcW w:w="2020" w:type="dxa"/>
            <w:tcBorders>
              <w:top w:val="nil"/>
              <w:left w:val="nil"/>
              <w:bottom w:val="single" w:sz="4" w:space="0" w:color="auto"/>
              <w:right w:val="single" w:sz="4" w:space="0" w:color="auto"/>
            </w:tcBorders>
            <w:shd w:val="clear" w:color="auto" w:fill="auto"/>
            <w:noWrap/>
            <w:vAlign w:val="bottom"/>
            <w:hideMark/>
          </w:tcPr>
          <w:p w14:paraId="657B8F5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JSWSTEEL</w:t>
            </w:r>
          </w:p>
        </w:tc>
        <w:tc>
          <w:tcPr>
            <w:tcW w:w="1720" w:type="dxa"/>
            <w:tcBorders>
              <w:top w:val="nil"/>
              <w:left w:val="nil"/>
              <w:bottom w:val="single" w:sz="4" w:space="0" w:color="auto"/>
              <w:right w:val="single" w:sz="4" w:space="0" w:color="auto"/>
            </w:tcBorders>
            <w:shd w:val="clear" w:color="auto" w:fill="auto"/>
            <w:noWrap/>
            <w:vAlign w:val="bottom"/>
            <w:hideMark/>
          </w:tcPr>
          <w:p w14:paraId="503635C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Steel</w:t>
            </w:r>
          </w:p>
        </w:tc>
        <w:tc>
          <w:tcPr>
            <w:tcW w:w="1120" w:type="dxa"/>
            <w:tcBorders>
              <w:top w:val="nil"/>
              <w:left w:val="nil"/>
              <w:bottom w:val="single" w:sz="4" w:space="0" w:color="auto"/>
              <w:right w:val="single" w:sz="4" w:space="0" w:color="auto"/>
            </w:tcBorders>
            <w:shd w:val="clear" w:color="auto" w:fill="auto"/>
            <w:noWrap/>
            <w:vAlign w:val="bottom"/>
            <w:hideMark/>
          </w:tcPr>
          <w:p w14:paraId="4ABABA5C"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23.7</w:t>
            </w:r>
          </w:p>
        </w:tc>
        <w:tc>
          <w:tcPr>
            <w:tcW w:w="5388" w:type="dxa"/>
            <w:tcBorders>
              <w:top w:val="nil"/>
              <w:left w:val="nil"/>
              <w:bottom w:val="single" w:sz="4" w:space="0" w:color="auto"/>
              <w:right w:val="single" w:sz="4" w:space="0" w:color="auto"/>
            </w:tcBorders>
            <w:shd w:val="clear" w:color="auto" w:fill="auto"/>
            <w:vAlign w:val="bottom"/>
            <w:hideMark/>
          </w:tcPr>
          <w:p w14:paraId="788C40C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Steel products manufacturer</w:t>
            </w:r>
          </w:p>
        </w:tc>
      </w:tr>
      <w:tr w:rsidR="00A375C0" w:rsidRPr="00A375C0" w14:paraId="05CE5611"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19588A4"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32</w:t>
            </w:r>
          </w:p>
        </w:tc>
        <w:tc>
          <w:tcPr>
            <w:tcW w:w="2020" w:type="dxa"/>
            <w:tcBorders>
              <w:top w:val="nil"/>
              <w:left w:val="nil"/>
              <w:bottom w:val="single" w:sz="4" w:space="0" w:color="auto"/>
              <w:right w:val="single" w:sz="4" w:space="0" w:color="auto"/>
            </w:tcBorders>
            <w:shd w:val="clear" w:color="auto" w:fill="auto"/>
            <w:noWrap/>
            <w:vAlign w:val="bottom"/>
            <w:hideMark/>
          </w:tcPr>
          <w:p w14:paraId="40A7DD2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TATAMOTORS</w:t>
            </w:r>
          </w:p>
        </w:tc>
        <w:tc>
          <w:tcPr>
            <w:tcW w:w="1720" w:type="dxa"/>
            <w:tcBorders>
              <w:top w:val="nil"/>
              <w:left w:val="nil"/>
              <w:bottom w:val="single" w:sz="4" w:space="0" w:color="auto"/>
              <w:right w:val="single" w:sz="4" w:space="0" w:color="auto"/>
            </w:tcBorders>
            <w:shd w:val="clear" w:color="auto" w:fill="auto"/>
            <w:noWrap/>
            <w:vAlign w:val="bottom"/>
            <w:hideMark/>
          </w:tcPr>
          <w:p w14:paraId="02DB4E3A"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Automobiles</w:t>
            </w:r>
          </w:p>
        </w:tc>
        <w:tc>
          <w:tcPr>
            <w:tcW w:w="1120" w:type="dxa"/>
            <w:tcBorders>
              <w:top w:val="nil"/>
              <w:left w:val="nil"/>
              <w:bottom w:val="single" w:sz="4" w:space="0" w:color="auto"/>
              <w:right w:val="single" w:sz="4" w:space="0" w:color="auto"/>
            </w:tcBorders>
            <w:shd w:val="clear" w:color="auto" w:fill="auto"/>
            <w:noWrap/>
            <w:vAlign w:val="bottom"/>
            <w:hideMark/>
          </w:tcPr>
          <w:p w14:paraId="3254B7A0"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21.4</w:t>
            </w:r>
          </w:p>
        </w:tc>
        <w:tc>
          <w:tcPr>
            <w:tcW w:w="5388" w:type="dxa"/>
            <w:tcBorders>
              <w:top w:val="nil"/>
              <w:left w:val="nil"/>
              <w:bottom w:val="single" w:sz="4" w:space="0" w:color="auto"/>
              <w:right w:val="single" w:sz="4" w:space="0" w:color="auto"/>
            </w:tcBorders>
            <w:shd w:val="clear" w:color="auto" w:fill="auto"/>
            <w:vAlign w:val="bottom"/>
            <w:hideMark/>
          </w:tcPr>
          <w:p w14:paraId="7715439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Passenger car and commercial vehicle manufacturer</w:t>
            </w:r>
          </w:p>
        </w:tc>
      </w:tr>
      <w:tr w:rsidR="00A375C0" w:rsidRPr="00A375C0" w14:paraId="0D87E6AF"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7C880CC"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33</w:t>
            </w:r>
          </w:p>
        </w:tc>
        <w:tc>
          <w:tcPr>
            <w:tcW w:w="2020" w:type="dxa"/>
            <w:tcBorders>
              <w:top w:val="nil"/>
              <w:left w:val="nil"/>
              <w:bottom w:val="single" w:sz="4" w:space="0" w:color="auto"/>
              <w:right w:val="single" w:sz="4" w:space="0" w:color="auto"/>
            </w:tcBorders>
            <w:shd w:val="clear" w:color="auto" w:fill="auto"/>
            <w:noWrap/>
            <w:vAlign w:val="bottom"/>
            <w:hideMark/>
          </w:tcPr>
          <w:p w14:paraId="4201FBE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BSE</w:t>
            </w:r>
          </w:p>
        </w:tc>
        <w:tc>
          <w:tcPr>
            <w:tcW w:w="1720" w:type="dxa"/>
            <w:tcBorders>
              <w:top w:val="nil"/>
              <w:left w:val="nil"/>
              <w:bottom w:val="single" w:sz="4" w:space="0" w:color="auto"/>
              <w:right w:val="single" w:sz="4" w:space="0" w:color="auto"/>
            </w:tcBorders>
            <w:shd w:val="clear" w:color="auto" w:fill="auto"/>
            <w:noWrap/>
            <w:vAlign w:val="bottom"/>
            <w:hideMark/>
          </w:tcPr>
          <w:p w14:paraId="6129DF6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Financial Services</w:t>
            </w:r>
          </w:p>
        </w:tc>
        <w:tc>
          <w:tcPr>
            <w:tcW w:w="1120" w:type="dxa"/>
            <w:tcBorders>
              <w:top w:val="nil"/>
              <w:left w:val="nil"/>
              <w:bottom w:val="single" w:sz="4" w:space="0" w:color="auto"/>
              <w:right w:val="single" w:sz="4" w:space="0" w:color="auto"/>
            </w:tcBorders>
            <w:shd w:val="clear" w:color="auto" w:fill="auto"/>
            <w:noWrap/>
            <w:vAlign w:val="bottom"/>
            <w:hideMark/>
          </w:tcPr>
          <w:p w14:paraId="1E6C5061"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15.9</w:t>
            </w:r>
          </w:p>
        </w:tc>
        <w:tc>
          <w:tcPr>
            <w:tcW w:w="5388" w:type="dxa"/>
            <w:tcBorders>
              <w:top w:val="nil"/>
              <w:left w:val="nil"/>
              <w:bottom w:val="single" w:sz="4" w:space="0" w:color="auto"/>
              <w:right w:val="single" w:sz="4" w:space="0" w:color="auto"/>
            </w:tcBorders>
            <w:shd w:val="clear" w:color="auto" w:fill="auto"/>
            <w:vAlign w:val="bottom"/>
            <w:hideMark/>
          </w:tcPr>
          <w:p w14:paraId="3C546A8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Stock exchange</w:t>
            </w:r>
          </w:p>
        </w:tc>
      </w:tr>
      <w:tr w:rsidR="00A375C0" w:rsidRPr="00A375C0" w14:paraId="2D65C8D0"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1A9840B"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34</w:t>
            </w:r>
          </w:p>
        </w:tc>
        <w:tc>
          <w:tcPr>
            <w:tcW w:w="2020" w:type="dxa"/>
            <w:tcBorders>
              <w:top w:val="nil"/>
              <w:left w:val="nil"/>
              <w:bottom w:val="single" w:sz="4" w:space="0" w:color="auto"/>
              <w:right w:val="single" w:sz="4" w:space="0" w:color="auto"/>
            </w:tcBorders>
            <w:shd w:val="clear" w:color="auto" w:fill="auto"/>
            <w:noWrap/>
            <w:vAlign w:val="bottom"/>
            <w:hideMark/>
          </w:tcPr>
          <w:p w14:paraId="4F3B63E0"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GABRIEL</w:t>
            </w:r>
          </w:p>
        </w:tc>
        <w:tc>
          <w:tcPr>
            <w:tcW w:w="1720" w:type="dxa"/>
            <w:tcBorders>
              <w:top w:val="nil"/>
              <w:left w:val="nil"/>
              <w:bottom w:val="single" w:sz="4" w:space="0" w:color="auto"/>
              <w:right w:val="single" w:sz="4" w:space="0" w:color="auto"/>
            </w:tcBorders>
            <w:shd w:val="clear" w:color="auto" w:fill="auto"/>
            <w:noWrap/>
            <w:vAlign w:val="bottom"/>
            <w:hideMark/>
          </w:tcPr>
          <w:p w14:paraId="347365F6"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Automobiles</w:t>
            </w:r>
          </w:p>
        </w:tc>
        <w:tc>
          <w:tcPr>
            <w:tcW w:w="1120" w:type="dxa"/>
            <w:tcBorders>
              <w:top w:val="nil"/>
              <w:left w:val="nil"/>
              <w:bottom w:val="single" w:sz="4" w:space="0" w:color="auto"/>
              <w:right w:val="single" w:sz="4" w:space="0" w:color="auto"/>
            </w:tcBorders>
            <w:shd w:val="clear" w:color="auto" w:fill="auto"/>
            <w:noWrap/>
            <w:vAlign w:val="bottom"/>
            <w:hideMark/>
          </w:tcPr>
          <w:p w14:paraId="4A1B6330"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24.5</w:t>
            </w:r>
          </w:p>
        </w:tc>
        <w:tc>
          <w:tcPr>
            <w:tcW w:w="5388" w:type="dxa"/>
            <w:tcBorders>
              <w:top w:val="nil"/>
              <w:left w:val="nil"/>
              <w:bottom w:val="single" w:sz="4" w:space="0" w:color="auto"/>
              <w:right w:val="single" w:sz="4" w:space="0" w:color="auto"/>
            </w:tcBorders>
            <w:shd w:val="clear" w:color="auto" w:fill="auto"/>
            <w:vAlign w:val="bottom"/>
            <w:hideMark/>
          </w:tcPr>
          <w:p w14:paraId="17B8F39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Shock absorber manufacturer</w:t>
            </w:r>
          </w:p>
        </w:tc>
      </w:tr>
      <w:tr w:rsidR="00A375C0" w:rsidRPr="00A375C0" w14:paraId="6E56A10A"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4D5AF0D"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35</w:t>
            </w:r>
          </w:p>
        </w:tc>
        <w:tc>
          <w:tcPr>
            <w:tcW w:w="2020" w:type="dxa"/>
            <w:tcBorders>
              <w:top w:val="nil"/>
              <w:left w:val="nil"/>
              <w:bottom w:val="single" w:sz="4" w:space="0" w:color="auto"/>
              <w:right w:val="single" w:sz="4" w:space="0" w:color="auto"/>
            </w:tcBorders>
            <w:shd w:val="clear" w:color="auto" w:fill="auto"/>
            <w:noWrap/>
            <w:vAlign w:val="bottom"/>
            <w:hideMark/>
          </w:tcPr>
          <w:p w14:paraId="04A95740"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MAHSEAMLES</w:t>
            </w:r>
          </w:p>
        </w:tc>
        <w:tc>
          <w:tcPr>
            <w:tcW w:w="1720" w:type="dxa"/>
            <w:tcBorders>
              <w:top w:val="nil"/>
              <w:left w:val="nil"/>
              <w:bottom w:val="single" w:sz="4" w:space="0" w:color="auto"/>
              <w:right w:val="single" w:sz="4" w:space="0" w:color="auto"/>
            </w:tcBorders>
            <w:shd w:val="clear" w:color="auto" w:fill="auto"/>
            <w:noWrap/>
            <w:vAlign w:val="bottom"/>
            <w:hideMark/>
          </w:tcPr>
          <w:p w14:paraId="6F84D756"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Steel</w:t>
            </w:r>
          </w:p>
        </w:tc>
        <w:tc>
          <w:tcPr>
            <w:tcW w:w="1120" w:type="dxa"/>
            <w:tcBorders>
              <w:top w:val="nil"/>
              <w:left w:val="nil"/>
              <w:bottom w:val="single" w:sz="4" w:space="0" w:color="auto"/>
              <w:right w:val="single" w:sz="4" w:space="0" w:color="auto"/>
            </w:tcBorders>
            <w:shd w:val="clear" w:color="auto" w:fill="auto"/>
            <w:noWrap/>
            <w:vAlign w:val="bottom"/>
            <w:hideMark/>
          </w:tcPr>
          <w:p w14:paraId="5645FB12"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20.2</w:t>
            </w:r>
          </w:p>
        </w:tc>
        <w:tc>
          <w:tcPr>
            <w:tcW w:w="5388" w:type="dxa"/>
            <w:tcBorders>
              <w:top w:val="nil"/>
              <w:left w:val="nil"/>
              <w:bottom w:val="single" w:sz="4" w:space="0" w:color="auto"/>
              <w:right w:val="single" w:sz="4" w:space="0" w:color="auto"/>
            </w:tcBorders>
            <w:shd w:val="clear" w:color="auto" w:fill="auto"/>
            <w:vAlign w:val="bottom"/>
            <w:hideMark/>
          </w:tcPr>
          <w:p w14:paraId="55BDD30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Steel pipes manufacturer</w:t>
            </w:r>
          </w:p>
        </w:tc>
      </w:tr>
      <w:tr w:rsidR="00A375C0" w:rsidRPr="00A375C0" w14:paraId="56CDC66E"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C6CFE7D"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36</w:t>
            </w:r>
          </w:p>
        </w:tc>
        <w:tc>
          <w:tcPr>
            <w:tcW w:w="2020" w:type="dxa"/>
            <w:tcBorders>
              <w:top w:val="nil"/>
              <w:left w:val="nil"/>
              <w:bottom w:val="single" w:sz="4" w:space="0" w:color="auto"/>
              <w:right w:val="single" w:sz="4" w:space="0" w:color="auto"/>
            </w:tcBorders>
            <w:shd w:val="clear" w:color="auto" w:fill="auto"/>
            <w:noWrap/>
            <w:vAlign w:val="bottom"/>
            <w:hideMark/>
          </w:tcPr>
          <w:p w14:paraId="4C6BACA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ACE</w:t>
            </w:r>
          </w:p>
        </w:tc>
        <w:tc>
          <w:tcPr>
            <w:tcW w:w="1720" w:type="dxa"/>
            <w:tcBorders>
              <w:top w:val="nil"/>
              <w:left w:val="nil"/>
              <w:bottom w:val="single" w:sz="4" w:space="0" w:color="auto"/>
              <w:right w:val="single" w:sz="4" w:space="0" w:color="auto"/>
            </w:tcBorders>
            <w:shd w:val="clear" w:color="auto" w:fill="auto"/>
            <w:noWrap/>
            <w:vAlign w:val="bottom"/>
            <w:hideMark/>
          </w:tcPr>
          <w:p w14:paraId="59CB085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Engineering</w:t>
            </w:r>
          </w:p>
        </w:tc>
        <w:tc>
          <w:tcPr>
            <w:tcW w:w="1120" w:type="dxa"/>
            <w:tcBorders>
              <w:top w:val="nil"/>
              <w:left w:val="nil"/>
              <w:bottom w:val="single" w:sz="4" w:space="0" w:color="auto"/>
              <w:right w:val="single" w:sz="4" w:space="0" w:color="auto"/>
            </w:tcBorders>
            <w:shd w:val="clear" w:color="auto" w:fill="auto"/>
            <w:noWrap/>
            <w:vAlign w:val="bottom"/>
            <w:hideMark/>
          </w:tcPr>
          <w:p w14:paraId="5D0CAA21"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21.3</w:t>
            </w:r>
          </w:p>
        </w:tc>
        <w:tc>
          <w:tcPr>
            <w:tcW w:w="5388" w:type="dxa"/>
            <w:tcBorders>
              <w:top w:val="nil"/>
              <w:left w:val="nil"/>
              <w:bottom w:val="single" w:sz="4" w:space="0" w:color="auto"/>
              <w:right w:val="single" w:sz="4" w:space="0" w:color="auto"/>
            </w:tcBorders>
            <w:shd w:val="clear" w:color="auto" w:fill="auto"/>
            <w:vAlign w:val="bottom"/>
            <w:hideMark/>
          </w:tcPr>
          <w:p w14:paraId="49E7A5BB"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Engineering company</w:t>
            </w:r>
          </w:p>
        </w:tc>
      </w:tr>
      <w:tr w:rsidR="00A375C0" w:rsidRPr="00A375C0" w14:paraId="453BB644"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2F425F73"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37</w:t>
            </w:r>
          </w:p>
        </w:tc>
        <w:tc>
          <w:tcPr>
            <w:tcW w:w="2020" w:type="dxa"/>
            <w:tcBorders>
              <w:top w:val="nil"/>
              <w:left w:val="nil"/>
              <w:bottom w:val="single" w:sz="4" w:space="0" w:color="auto"/>
              <w:right w:val="single" w:sz="4" w:space="0" w:color="auto"/>
            </w:tcBorders>
            <w:shd w:val="clear" w:color="auto" w:fill="auto"/>
            <w:noWrap/>
            <w:vAlign w:val="bottom"/>
            <w:hideMark/>
          </w:tcPr>
          <w:p w14:paraId="2054916D"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CASTROLIND</w:t>
            </w:r>
          </w:p>
        </w:tc>
        <w:tc>
          <w:tcPr>
            <w:tcW w:w="1720" w:type="dxa"/>
            <w:tcBorders>
              <w:top w:val="nil"/>
              <w:left w:val="nil"/>
              <w:bottom w:val="single" w:sz="4" w:space="0" w:color="auto"/>
              <w:right w:val="single" w:sz="4" w:space="0" w:color="auto"/>
            </w:tcBorders>
            <w:shd w:val="clear" w:color="auto" w:fill="auto"/>
            <w:noWrap/>
            <w:vAlign w:val="bottom"/>
            <w:hideMark/>
          </w:tcPr>
          <w:p w14:paraId="675BC37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Lubricants</w:t>
            </w:r>
          </w:p>
        </w:tc>
        <w:tc>
          <w:tcPr>
            <w:tcW w:w="1120" w:type="dxa"/>
            <w:tcBorders>
              <w:top w:val="nil"/>
              <w:left w:val="nil"/>
              <w:bottom w:val="single" w:sz="4" w:space="0" w:color="auto"/>
              <w:right w:val="single" w:sz="4" w:space="0" w:color="auto"/>
            </w:tcBorders>
            <w:shd w:val="clear" w:color="auto" w:fill="auto"/>
            <w:noWrap/>
            <w:vAlign w:val="bottom"/>
            <w:hideMark/>
          </w:tcPr>
          <w:p w14:paraId="4667516D"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33.7</w:t>
            </w:r>
          </w:p>
        </w:tc>
        <w:tc>
          <w:tcPr>
            <w:tcW w:w="5388" w:type="dxa"/>
            <w:tcBorders>
              <w:top w:val="nil"/>
              <w:left w:val="nil"/>
              <w:bottom w:val="single" w:sz="4" w:space="0" w:color="auto"/>
              <w:right w:val="single" w:sz="4" w:space="0" w:color="auto"/>
            </w:tcBorders>
            <w:shd w:val="clear" w:color="auto" w:fill="auto"/>
            <w:vAlign w:val="bottom"/>
            <w:hideMark/>
          </w:tcPr>
          <w:p w14:paraId="04AB933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Lubricant manufacturer and distributor</w:t>
            </w:r>
          </w:p>
        </w:tc>
      </w:tr>
      <w:tr w:rsidR="00A375C0" w:rsidRPr="00A375C0" w14:paraId="48C27D0D"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1ECC3043"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38</w:t>
            </w:r>
          </w:p>
        </w:tc>
        <w:tc>
          <w:tcPr>
            <w:tcW w:w="2020" w:type="dxa"/>
            <w:tcBorders>
              <w:top w:val="nil"/>
              <w:left w:val="nil"/>
              <w:bottom w:val="single" w:sz="4" w:space="0" w:color="auto"/>
              <w:right w:val="single" w:sz="4" w:space="0" w:color="auto"/>
            </w:tcBorders>
            <w:shd w:val="clear" w:color="auto" w:fill="auto"/>
            <w:noWrap/>
            <w:vAlign w:val="bottom"/>
            <w:hideMark/>
          </w:tcPr>
          <w:p w14:paraId="1A6440DA"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CUMMINSIND</w:t>
            </w:r>
          </w:p>
        </w:tc>
        <w:tc>
          <w:tcPr>
            <w:tcW w:w="1720" w:type="dxa"/>
            <w:tcBorders>
              <w:top w:val="nil"/>
              <w:left w:val="nil"/>
              <w:bottom w:val="single" w:sz="4" w:space="0" w:color="auto"/>
              <w:right w:val="single" w:sz="4" w:space="0" w:color="auto"/>
            </w:tcBorders>
            <w:shd w:val="clear" w:color="auto" w:fill="auto"/>
            <w:noWrap/>
            <w:vAlign w:val="bottom"/>
            <w:hideMark/>
          </w:tcPr>
          <w:p w14:paraId="13189BC0"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Industrial Goods</w:t>
            </w:r>
          </w:p>
        </w:tc>
        <w:tc>
          <w:tcPr>
            <w:tcW w:w="1120" w:type="dxa"/>
            <w:tcBorders>
              <w:top w:val="nil"/>
              <w:left w:val="nil"/>
              <w:bottom w:val="single" w:sz="4" w:space="0" w:color="auto"/>
              <w:right w:val="single" w:sz="4" w:space="0" w:color="auto"/>
            </w:tcBorders>
            <w:shd w:val="clear" w:color="auto" w:fill="auto"/>
            <w:noWrap/>
            <w:vAlign w:val="bottom"/>
            <w:hideMark/>
          </w:tcPr>
          <w:p w14:paraId="321BE333"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28.4</w:t>
            </w:r>
          </w:p>
        </w:tc>
        <w:tc>
          <w:tcPr>
            <w:tcW w:w="5388" w:type="dxa"/>
            <w:tcBorders>
              <w:top w:val="nil"/>
              <w:left w:val="nil"/>
              <w:bottom w:val="single" w:sz="4" w:space="0" w:color="auto"/>
              <w:right w:val="single" w:sz="4" w:space="0" w:color="auto"/>
            </w:tcBorders>
            <w:shd w:val="clear" w:color="auto" w:fill="auto"/>
            <w:vAlign w:val="bottom"/>
            <w:hideMark/>
          </w:tcPr>
          <w:p w14:paraId="72E7FC2F"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Engine manufacturer and distributor</w:t>
            </w:r>
          </w:p>
        </w:tc>
      </w:tr>
      <w:tr w:rsidR="00A375C0" w:rsidRPr="00A375C0" w14:paraId="0FA80B1B"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8443DCD"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39</w:t>
            </w:r>
          </w:p>
        </w:tc>
        <w:tc>
          <w:tcPr>
            <w:tcW w:w="2020" w:type="dxa"/>
            <w:tcBorders>
              <w:top w:val="nil"/>
              <w:left w:val="nil"/>
              <w:bottom w:val="single" w:sz="4" w:space="0" w:color="auto"/>
              <w:right w:val="single" w:sz="4" w:space="0" w:color="auto"/>
            </w:tcBorders>
            <w:shd w:val="clear" w:color="auto" w:fill="auto"/>
            <w:noWrap/>
            <w:vAlign w:val="bottom"/>
            <w:hideMark/>
          </w:tcPr>
          <w:p w14:paraId="1D03D8C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SCHNEIDER</w:t>
            </w:r>
          </w:p>
        </w:tc>
        <w:tc>
          <w:tcPr>
            <w:tcW w:w="1720" w:type="dxa"/>
            <w:tcBorders>
              <w:top w:val="nil"/>
              <w:left w:val="nil"/>
              <w:bottom w:val="single" w:sz="4" w:space="0" w:color="auto"/>
              <w:right w:val="single" w:sz="4" w:space="0" w:color="auto"/>
            </w:tcBorders>
            <w:shd w:val="clear" w:color="auto" w:fill="auto"/>
            <w:noWrap/>
            <w:vAlign w:val="bottom"/>
            <w:hideMark/>
          </w:tcPr>
          <w:p w14:paraId="379F6AE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Electrical Equipment</w:t>
            </w:r>
          </w:p>
        </w:tc>
        <w:tc>
          <w:tcPr>
            <w:tcW w:w="1120" w:type="dxa"/>
            <w:tcBorders>
              <w:top w:val="nil"/>
              <w:left w:val="nil"/>
              <w:bottom w:val="single" w:sz="4" w:space="0" w:color="auto"/>
              <w:right w:val="single" w:sz="4" w:space="0" w:color="auto"/>
            </w:tcBorders>
            <w:shd w:val="clear" w:color="auto" w:fill="auto"/>
            <w:noWrap/>
            <w:vAlign w:val="bottom"/>
            <w:hideMark/>
          </w:tcPr>
          <w:p w14:paraId="79D53DB7"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26.3</w:t>
            </w:r>
          </w:p>
        </w:tc>
        <w:tc>
          <w:tcPr>
            <w:tcW w:w="5388" w:type="dxa"/>
            <w:tcBorders>
              <w:top w:val="nil"/>
              <w:left w:val="nil"/>
              <w:bottom w:val="single" w:sz="4" w:space="0" w:color="auto"/>
              <w:right w:val="single" w:sz="4" w:space="0" w:color="auto"/>
            </w:tcBorders>
            <w:shd w:val="clear" w:color="auto" w:fill="auto"/>
            <w:vAlign w:val="bottom"/>
            <w:hideMark/>
          </w:tcPr>
          <w:p w14:paraId="04AD83DB"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Electrical equipment manufacturer and distributor</w:t>
            </w:r>
          </w:p>
        </w:tc>
      </w:tr>
      <w:tr w:rsidR="00A375C0" w:rsidRPr="00A375C0" w14:paraId="3AED4600"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BEB42B"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40</w:t>
            </w:r>
          </w:p>
        </w:tc>
        <w:tc>
          <w:tcPr>
            <w:tcW w:w="2020" w:type="dxa"/>
            <w:tcBorders>
              <w:top w:val="nil"/>
              <w:left w:val="nil"/>
              <w:bottom w:val="single" w:sz="4" w:space="0" w:color="auto"/>
              <w:right w:val="single" w:sz="4" w:space="0" w:color="auto"/>
            </w:tcBorders>
            <w:shd w:val="clear" w:color="auto" w:fill="auto"/>
            <w:noWrap/>
            <w:vAlign w:val="bottom"/>
            <w:hideMark/>
          </w:tcPr>
          <w:p w14:paraId="7B12B9A6"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HCG</w:t>
            </w:r>
          </w:p>
        </w:tc>
        <w:tc>
          <w:tcPr>
            <w:tcW w:w="1720" w:type="dxa"/>
            <w:tcBorders>
              <w:top w:val="nil"/>
              <w:left w:val="nil"/>
              <w:bottom w:val="single" w:sz="4" w:space="0" w:color="auto"/>
              <w:right w:val="single" w:sz="4" w:space="0" w:color="auto"/>
            </w:tcBorders>
            <w:shd w:val="clear" w:color="auto" w:fill="auto"/>
            <w:noWrap/>
            <w:vAlign w:val="bottom"/>
            <w:hideMark/>
          </w:tcPr>
          <w:p w14:paraId="186901F4"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Hospitals</w:t>
            </w:r>
          </w:p>
        </w:tc>
        <w:tc>
          <w:tcPr>
            <w:tcW w:w="1120" w:type="dxa"/>
            <w:tcBorders>
              <w:top w:val="nil"/>
              <w:left w:val="nil"/>
              <w:bottom w:val="single" w:sz="4" w:space="0" w:color="auto"/>
              <w:right w:val="single" w:sz="4" w:space="0" w:color="auto"/>
            </w:tcBorders>
            <w:shd w:val="clear" w:color="auto" w:fill="auto"/>
            <w:noWrap/>
            <w:vAlign w:val="bottom"/>
            <w:hideMark/>
          </w:tcPr>
          <w:p w14:paraId="0F7CAFCE"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29.3</w:t>
            </w:r>
          </w:p>
        </w:tc>
        <w:tc>
          <w:tcPr>
            <w:tcW w:w="5388" w:type="dxa"/>
            <w:tcBorders>
              <w:top w:val="nil"/>
              <w:left w:val="nil"/>
              <w:bottom w:val="single" w:sz="4" w:space="0" w:color="auto"/>
              <w:right w:val="single" w:sz="4" w:space="0" w:color="auto"/>
            </w:tcBorders>
            <w:shd w:val="clear" w:color="auto" w:fill="auto"/>
            <w:vAlign w:val="bottom"/>
            <w:hideMark/>
          </w:tcPr>
          <w:p w14:paraId="3D71343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Cancer care service provider</w:t>
            </w:r>
          </w:p>
        </w:tc>
      </w:tr>
      <w:tr w:rsidR="00A375C0" w:rsidRPr="00A375C0" w14:paraId="7C782C72"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BA338EE"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41</w:t>
            </w:r>
          </w:p>
        </w:tc>
        <w:tc>
          <w:tcPr>
            <w:tcW w:w="2020" w:type="dxa"/>
            <w:tcBorders>
              <w:top w:val="nil"/>
              <w:left w:val="nil"/>
              <w:bottom w:val="single" w:sz="4" w:space="0" w:color="auto"/>
              <w:right w:val="single" w:sz="4" w:space="0" w:color="auto"/>
            </w:tcBorders>
            <w:shd w:val="clear" w:color="auto" w:fill="auto"/>
            <w:noWrap/>
            <w:vAlign w:val="bottom"/>
            <w:hideMark/>
          </w:tcPr>
          <w:p w14:paraId="7FCBCE8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ICRA</w:t>
            </w:r>
          </w:p>
        </w:tc>
        <w:tc>
          <w:tcPr>
            <w:tcW w:w="1720" w:type="dxa"/>
            <w:tcBorders>
              <w:top w:val="nil"/>
              <w:left w:val="nil"/>
              <w:bottom w:val="single" w:sz="4" w:space="0" w:color="auto"/>
              <w:right w:val="single" w:sz="4" w:space="0" w:color="auto"/>
            </w:tcBorders>
            <w:shd w:val="clear" w:color="auto" w:fill="auto"/>
            <w:noWrap/>
            <w:vAlign w:val="bottom"/>
            <w:hideMark/>
          </w:tcPr>
          <w:p w14:paraId="48BE5F71"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Financial Services</w:t>
            </w:r>
          </w:p>
        </w:tc>
        <w:tc>
          <w:tcPr>
            <w:tcW w:w="1120" w:type="dxa"/>
            <w:tcBorders>
              <w:top w:val="nil"/>
              <w:left w:val="nil"/>
              <w:bottom w:val="single" w:sz="4" w:space="0" w:color="auto"/>
              <w:right w:val="single" w:sz="4" w:space="0" w:color="auto"/>
            </w:tcBorders>
            <w:shd w:val="clear" w:color="auto" w:fill="auto"/>
            <w:noWrap/>
            <w:vAlign w:val="bottom"/>
            <w:hideMark/>
          </w:tcPr>
          <w:p w14:paraId="4A604299"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19.2</w:t>
            </w:r>
          </w:p>
        </w:tc>
        <w:tc>
          <w:tcPr>
            <w:tcW w:w="5388" w:type="dxa"/>
            <w:tcBorders>
              <w:top w:val="nil"/>
              <w:left w:val="nil"/>
              <w:bottom w:val="single" w:sz="4" w:space="0" w:color="auto"/>
              <w:right w:val="single" w:sz="4" w:space="0" w:color="auto"/>
            </w:tcBorders>
            <w:shd w:val="clear" w:color="auto" w:fill="auto"/>
            <w:vAlign w:val="bottom"/>
            <w:hideMark/>
          </w:tcPr>
          <w:p w14:paraId="69E7CB8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Credit rating agency</w:t>
            </w:r>
          </w:p>
        </w:tc>
      </w:tr>
      <w:tr w:rsidR="00A375C0" w:rsidRPr="00A375C0" w14:paraId="25E78FE3"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294DFDE9"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42</w:t>
            </w:r>
          </w:p>
        </w:tc>
        <w:tc>
          <w:tcPr>
            <w:tcW w:w="2020" w:type="dxa"/>
            <w:tcBorders>
              <w:top w:val="nil"/>
              <w:left w:val="nil"/>
              <w:bottom w:val="single" w:sz="4" w:space="0" w:color="auto"/>
              <w:right w:val="single" w:sz="4" w:space="0" w:color="auto"/>
            </w:tcBorders>
            <w:shd w:val="clear" w:color="auto" w:fill="auto"/>
            <w:noWrap/>
            <w:vAlign w:val="bottom"/>
            <w:hideMark/>
          </w:tcPr>
          <w:p w14:paraId="3012AE16"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SUVEN</w:t>
            </w:r>
          </w:p>
        </w:tc>
        <w:tc>
          <w:tcPr>
            <w:tcW w:w="1720" w:type="dxa"/>
            <w:tcBorders>
              <w:top w:val="nil"/>
              <w:left w:val="nil"/>
              <w:bottom w:val="single" w:sz="4" w:space="0" w:color="auto"/>
              <w:right w:val="single" w:sz="4" w:space="0" w:color="auto"/>
            </w:tcBorders>
            <w:shd w:val="clear" w:color="auto" w:fill="auto"/>
            <w:noWrap/>
            <w:vAlign w:val="bottom"/>
            <w:hideMark/>
          </w:tcPr>
          <w:p w14:paraId="57AD3EAF"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Pharmaceuticals</w:t>
            </w:r>
          </w:p>
        </w:tc>
        <w:tc>
          <w:tcPr>
            <w:tcW w:w="1120" w:type="dxa"/>
            <w:tcBorders>
              <w:top w:val="nil"/>
              <w:left w:val="nil"/>
              <w:bottom w:val="single" w:sz="4" w:space="0" w:color="auto"/>
              <w:right w:val="single" w:sz="4" w:space="0" w:color="auto"/>
            </w:tcBorders>
            <w:shd w:val="clear" w:color="auto" w:fill="auto"/>
            <w:noWrap/>
            <w:vAlign w:val="bottom"/>
            <w:hideMark/>
          </w:tcPr>
          <w:p w14:paraId="2C4A9E5C"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27.1</w:t>
            </w:r>
          </w:p>
        </w:tc>
        <w:tc>
          <w:tcPr>
            <w:tcW w:w="5388" w:type="dxa"/>
            <w:tcBorders>
              <w:top w:val="nil"/>
              <w:left w:val="nil"/>
              <w:bottom w:val="single" w:sz="4" w:space="0" w:color="auto"/>
              <w:right w:val="single" w:sz="4" w:space="0" w:color="auto"/>
            </w:tcBorders>
            <w:shd w:val="clear" w:color="auto" w:fill="auto"/>
            <w:vAlign w:val="bottom"/>
            <w:hideMark/>
          </w:tcPr>
          <w:p w14:paraId="45AA00A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Pharmaceutical company</w:t>
            </w:r>
          </w:p>
        </w:tc>
      </w:tr>
      <w:tr w:rsidR="00A375C0" w:rsidRPr="00A375C0" w14:paraId="2E33FA3F"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F87B80E"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43</w:t>
            </w:r>
          </w:p>
        </w:tc>
        <w:tc>
          <w:tcPr>
            <w:tcW w:w="2020" w:type="dxa"/>
            <w:tcBorders>
              <w:top w:val="nil"/>
              <w:left w:val="nil"/>
              <w:bottom w:val="single" w:sz="4" w:space="0" w:color="auto"/>
              <w:right w:val="single" w:sz="4" w:space="0" w:color="auto"/>
            </w:tcBorders>
            <w:shd w:val="clear" w:color="auto" w:fill="auto"/>
            <w:noWrap/>
            <w:vAlign w:val="bottom"/>
            <w:hideMark/>
          </w:tcPr>
          <w:p w14:paraId="54ACBA9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BEL</w:t>
            </w:r>
          </w:p>
        </w:tc>
        <w:tc>
          <w:tcPr>
            <w:tcW w:w="1720" w:type="dxa"/>
            <w:tcBorders>
              <w:top w:val="nil"/>
              <w:left w:val="nil"/>
              <w:bottom w:val="single" w:sz="4" w:space="0" w:color="auto"/>
              <w:right w:val="single" w:sz="4" w:space="0" w:color="auto"/>
            </w:tcBorders>
            <w:shd w:val="clear" w:color="auto" w:fill="auto"/>
            <w:noWrap/>
            <w:vAlign w:val="bottom"/>
            <w:hideMark/>
          </w:tcPr>
          <w:p w14:paraId="017F13F7"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Defense</w:t>
            </w:r>
          </w:p>
        </w:tc>
        <w:tc>
          <w:tcPr>
            <w:tcW w:w="1120" w:type="dxa"/>
            <w:tcBorders>
              <w:top w:val="nil"/>
              <w:left w:val="nil"/>
              <w:bottom w:val="single" w:sz="4" w:space="0" w:color="auto"/>
              <w:right w:val="single" w:sz="4" w:space="0" w:color="auto"/>
            </w:tcBorders>
            <w:shd w:val="clear" w:color="auto" w:fill="auto"/>
            <w:noWrap/>
            <w:vAlign w:val="bottom"/>
            <w:hideMark/>
          </w:tcPr>
          <w:p w14:paraId="032DADCC"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18.9</w:t>
            </w:r>
          </w:p>
        </w:tc>
        <w:tc>
          <w:tcPr>
            <w:tcW w:w="5388" w:type="dxa"/>
            <w:tcBorders>
              <w:top w:val="nil"/>
              <w:left w:val="nil"/>
              <w:bottom w:val="single" w:sz="4" w:space="0" w:color="auto"/>
              <w:right w:val="single" w:sz="4" w:space="0" w:color="auto"/>
            </w:tcBorders>
            <w:shd w:val="clear" w:color="auto" w:fill="auto"/>
            <w:vAlign w:val="bottom"/>
            <w:hideMark/>
          </w:tcPr>
          <w:p w14:paraId="0A710E0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Defense electronics manufacturer</w:t>
            </w:r>
          </w:p>
        </w:tc>
      </w:tr>
      <w:tr w:rsidR="00A375C0" w:rsidRPr="00A375C0" w14:paraId="64A75A94"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1B1409F8"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44</w:t>
            </w:r>
          </w:p>
        </w:tc>
        <w:tc>
          <w:tcPr>
            <w:tcW w:w="2020" w:type="dxa"/>
            <w:tcBorders>
              <w:top w:val="nil"/>
              <w:left w:val="nil"/>
              <w:bottom w:val="single" w:sz="4" w:space="0" w:color="auto"/>
              <w:right w:val="single" w:sz="4" w:space="0" w:color="auto"/>
            </w:tcBorders>
            <w:shd w:val="clear" w:color="auto" w:fill="auto"/>
            <w:noWrap/>
            <w:vAlign w:val="bottom"/>
            <w:hideMark/>
          </w:tcPr>
          <w:p w14:paraId="6ACF299C"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VIPIND</w:t>
            </w:r>
          </w:p>
        </w:tc>
        <w:tc>
          <w:tcPr>
            <w:tcW w:w="1720" w:type="dxa"/>
            <w:tcBorders>
              <w:top w:val="nil"/>
              <w:left w:val="nil"/>
              <w:bottom w:val="single" w:sz="4" w:space="0" w:color="auto"/>
              <w:right w:val="single" w:sz="4" w:space="0" w:color="auto"/>
            </w:tcBorders>
            <w:shd w:val="clear" w:color="auto" w:fill="auto"/>
            <w:noWrap/>
            <w:vAlign w:val="bottom"/>
            <w:hideMark/>
          </w:tcPr>
          <w:p w14:paraId="287C408E"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Pharmaceuticals</w:t>
            </w:r>
          </w:p>
        </w:tc>
        <w:tc>
          <w:tcPr>
            <w:tcW w:w="1120" w:type="dxa"/>
            <w:tcBorders>
              <w:top w:val="nil"/>
              <w:left w:val="nil"/>
              <w:bottom w:val="single" w:sz="4" w:space="0" w:color="auto"/>
              <w:right w:val="single" w:sz="4" w:space="0" w:color="auto"/>
            </w:tcBorders>
            <w:shd w:val="clear" w:color="auto" w:fill="auto"/>
            <w:noWrap/>
            <w:vAlign w:val="bottom"/>
            <w:hideMark/>
          </w:tcPr>
          <w:p w14:paraId="41C55D3B"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21.8</w:t>
            </w:r>
          </w:p>
        </w:tc>
        <w:tc>
          <w:tcPr>
            <w:tcW w:w="5388" w:type="dxa"/>
            <w:tcBorders>
              <w:top w:val="nil"/>
              <w:left w:val="nil"/>
              <w:bottom w:val="single" w:sz="4" w:space="0" w:color="auto"/>
              <w:right w:val="single" w:sz="4" w:space="0" w:color="auto"/>
            </w:tcBorders>
            <w:shd w:val="clear" w:color="auto" w:fill="auto"/>
            <w:vAlign w:val="bottom"/>
            <w:hideMark/>
          </w:tcPr>
          <w:p w14:paraId="4B966B8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Luggage manufacturer and distributor</w:t>
            </w:r>
          </w:p>
        </w:tc>
      </w:tr>
      <w:tr w:rsidR="00A375C0" w:rsidRPr="00A375C0" w14:paraId="5164B9BB"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34ABF61"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45</w:t>
            </w:r>
          </w:p>
        </w:tc>
        <w:tc>
          <w:tcPr>
            <w:tcW w:w="2020" w:type="dxa"/>
            <w:tcBorders>
              <w:top w:val="nil"/>
              <w:left w:val="nil"/>
              <w:bottom w:val="single" w:sz="4" w:space="0" w:color="auto"/>
              <w:right w:val="single" w:sz="4" w:space="0" w:color="auto"/>
            </w:tcBorders>
            <w:shd w:val="clear" w:color="auto" w:fill="auto"/>
            <w:noWrap/>
            <w:vAlign w:val="bottom"/>
            <w:hideMark/>
          </w:tcPr>
          <w:p w14:paraId="659C970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VRLLOG</w:t>
            </w:r>
          </w:p>
        </w:tc>
        <w:tc>
          <w:tcPr>
            <w:tcW w:w="1720" w:type="dxa"/>
            <w:tcBorders>
              <w:top w:val="nil"/>
              <w:left w:val="nil"/>
              <w:bottom w:val="single" w:sz="4" w:space="0" w:color="auto"/>
              <w:right w:val="single" w:sz="4" w:space="0" w:color="auto"/>
            </w:tcBorders>
            <w:shd w:val="clear" w:color="auto" w:fill="auto"/>
            <w:noWrap/>
            <w:vAlign w:val="bottom"/>
            <w:hideMark/>
          </w:tcPr>
          <w:p w14:paraId="435A902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Logistics</w:t>
            </w:r>
          </w:p>
        </w:tc>
        <w:tc>
          <w:tcPr>
            <w:tcW w:w="1120" w:type="dxa"/>
            <w:tcBorders>
              <w:top w:val="nil"/>
              <w:left w:val="nil"/>
              <w:bottom w:val="single" w:sz="4" w:space="0" w:color="auto"/>
              <w:right w:val="single" w:sz="4" w:space="0" w:color="auto"/>
            </w:tcBorders>
            <w:shd w:val="clear" w:color="auto" w:fill="auto"/>
            <w:noWrap/>
            <w:vAlign w:val="bottom"/>
            <w:hideMark/>
          </w:tcPr>
          <w:p w14:paraId="04592A3F"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30.5</w:t>
            </w:r>
          </w:p>
        </w:tc>
        <w:tc>
          <w:tcPr>
            <w:tcW w:w="5388" w:type="dxa"/>
            <w:tcBorders>
              <w:top w:val="nil"/>
              <w:left w:val="nil"/>
              <w:bottom w:val="single" w:sz="4" w:space="0" w:color="auto"/>
              <w:right w:val="single" w:sz="4" w:space="0" w:color="auto"/>
            </w:tcBorders>
            <w:shd w:val="clear" w:color="auto" w:fill="auto"/>
            <w:vAlign w:val="bottom"/>
            <w:hideMark/>
          </w:tcPr>
          <w:p w14:paraId="6BB672F3"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Logistics company</w:t>
            </w:r>
          </w:p>
        </w:tc>
      </w:tr>
      <w:tr w:rsidR="00A375C0" w:rsidRPr="00A375C0" w14:paraId="601346ED"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203612AD"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46</w:t>
            </w:r>
          </w:p>
        </w:tc>
        <w:tc>
          <w:tcPr>
            <w:tcW w:w="2020" w:type="dxa"/>
            <w:tcBorders>
              <w:top w:val="nil"/>
              <w:left w:val="nil"/>
              <w:bottom w:val="single" w:sz="4" w:space="0" w:color="auto"/>
              <w:right w:val="single" w:sz="4" w:space="0" w:color="auto"/>
            </w:tcBorders>
            <w:shd w:val="clear" w:color="auto" w:fill="auto"/>
            <w:noWrap/>
            <w:vAlign w:val="bottom"/>
            <w:hideMark/>
          </w:tcPr>
          <w:p w14:paraId="5577453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DCBBANK</w:t>
            </w:r>
          </w:p>
        </w:tc>
        <w:tc>
          <w:tcPr>
            <w:tcW w:w="1720" w:type="dxa"/>
            <w:tcBorders>
              <w:top w:val="nil"/>
              <w:left w:val="nil"/>
              <w:bottom w:val="single" w:sz="4" w:space="0" w:color="auto"/>
              <w:right w:val="single" w:sz="4" w:space="0" w:color="auto"/>
            </w:tcBorders>
            <w:shd w:val="clear" w:color="auto" w:fill="auto"/>
            <w:noWrap/>
            <w:vAlign w:val="bottom"/>
            <w:hideMark/>
          </w:tcPr>
          <w:p w14:paraId="5BA7756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Banking</w:t>
            </w:r>
          </w:p>
        </w:tc>
        <w:tc>
          <w:tcPr>
            <w:tcW w:w="1120" w:type="dxa"/>
            <w:tcBorders>
              <w:top w:val="nil"/>
              <w:left w:val="nil"/>
              <w:bottom w:val="single" w:sz="4" w:space="0" w:color="auto"/>
              <w:right w:val="single" w:sz="4" w:space="0" w:color="auto"/>
            </w:tcBorders>
            <w:shd w:val="clear" w:color="auto" w:fill="auto"/>
            <w:noWrap/>
            <w:vAlign w:val="bottom"/>
            <w:hideMark/>
          </w:tcPr>
          <w:p w14:paraId="424F8DCA"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14.7</w:t>
            </w:r>
          </w:p>
        </w:tc>
        <w:tc>
          <w:tcPr>
            <w:tcW w:w="5388" w:type="dxa"/>
            <w:tcBorders>
              <w:top w:val="nil"/>
              <w:left w:val="nil"/>
              <w:bottom w:val="single" w:sz="4" w:space="0" w:color="auto"/>
              <w:right w:val="single" w:sz="4" w:space="0" w:color="auto"/>
            </w:tcBorders>
            <w:shd w:val="clear" w:color="auto" w:fill="auto"/>
            <w:vAlign w:val="bottom"/>
            <w:hideMark/>
          </w:tcPr>
          <w:p w14:paraId="00FF600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Private sector bank</w:t>
            </w:r>
          </w:p>
        </w:tc>
      </w:tr>
      <w:tr w:rsidR="00A375C0" w:rsidRPr="00A375C0" w14:paraId="6D1AF88A"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E94EB42"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47</w:t>
            </w:r>
          </w:p>
        </w:tc>
        <w:tc>
          <w:tcPr>
            <w:tcW w:w="2020" w:type="dxa"/>
            <w:tcBorders>
              <w:top w:val="nil"/>
              <w:left w:val="nil"/>
              <w:bottom w:val="single" w:sz="4" w:space="0" w:color="auto"/>
              <w:right w:val="single" w:sz="4" w:space="0" w:color="auto"/>
            </w:tcBorders>
            <w:shd w:val="clear" w:color="auto" w:fill="auto"/>
            <w:noWrap/>
            <w:vAlign w:val="bottom"/>
            <w:hideMark/>
          </w:tcPr>
          <w:p w14:paraId="12121D4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KOTAKBANK</w:t>
            </w:r>
          </w:p>
        </w:tc>
        <w:tc>
          <w:tcPr>
            <w:tcW w:w="1720" w:type="dxa"/>
            <w:tcBorders>
              <w:top w:val="nil"/>
              <w:left w:val="nil"/>
              <w:bottom w:val="single" w:sz="4" w:space="0" w:color="auto"/>
              <w:right w:val="single" w:sz="4" w:space="0" w:color="auto"/>
            </w:tcBorders>
            <w:shd w:val="clear" w:color="auto" w:fill="auto"/>
            <w:noWrap/>
            <w:vAlign w:val="bottom"/>
            <w:hideMark/>
          </w:tcPr>
          <w:p w14:paraId="5BF98ED2"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Banking</w:t>
            </w:r>
          </w:p>
        </w:tc>
        <w:tc>
          <w:tcPr>
            <w:tcW w:w="1120" w:type="dxa"/>
            <w:tcBorders>
              <w:top w:val="nil"/>
              <w:left w:val="nil"/>
              <w:bottom w:val="single" w:sz="4" w:space="0" w:color="auto"/>
              <w:right w:val="single" w:sz="4" w:space="0" w:color="auto"/>
            </w:tcBorders>
            <w:shd w:val="clear" w:color="auto" w:fill="auto"/>
            <w:noWrap/>
            <w:vAlign w:val="bottom"/>
            <w:hideMark/>
          </w:tcPr>
          <w:p w14:paraId="0FE8F552"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16.5</w:t>
            </w:r>
          </w:p>
        </w:tc>
        <w:tc>
          <w:tcPr>
            <w:tcW w:w="5388" w:type="dxa"/>
            <w:tcBorders>
              <w:top w:val="nil"/>
              <w:left w:val="nil"/>
              <w:bottom w:val="single" w:sz="4" w:space="0" w:color="auto"/>
              <w:right w:val="single" w:sz="4" w:space="0" w:color="auto"/>
            </w:tcBorders>
            <w:shd w:val="clear" w:color="auto" w:fill="auto"/>
            <w:vAlign w:val="bottom"/>
            <w:hideMark/>
          </w:tcPr>
          <w:p w14:paraId="7717F4E5"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Private sector bank</w:t>
            </w:r>
          </w:p>
        </w:tc>
      </w:tr>
      <w:tr w:rsidR="00A375C0" w:rsidRPr="00A375C0" w14:paraId="34C18FD1" w14:textId="77777777" w:rsidTr="00A375C0">
        <w:trPr>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EBDB002"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48</w:t>
            </w:r>
          </w:p>
        </w:tc>
        <w:tc>
          <w:tcPr>
            <w:tcW w:w="2020" w:type="dxa"/>
            <w:tcBorders>
              <w:top w:val="nil"/>
              <w:left w:val="nil"/>
              <w:bottom w:val="single" w:sz="4" w:space="0" w:color="auto"/>
              <w:right w:val="single" w:sz="4" w:space="0" w:color="auto"/>
            </w:tcBorders>
            <w:shd w:val="clear" w:color="auto" w:fill="auto"/>
            <w:noWrap/>
            <w:vAlign w:val="bottom"/>
            <w:hideMark/>
          </w:tcPr>
          <w:p w14:paraId="0E160988"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ITC</w:t>
            </w:r>
          </w:p>
        </w:tc>
        <w:tc>
          <w:tcPr>
            <w:tcW w:w="1720" w:type="dxa"/>
            <w:tcBorders>
              <w:top w:val="nil"/>
              <w:left w:val="nil"/>
              <w:bottom w:val="single" w:sz="4" w:space="0" w:color="auto"/>
              <w:right w:val="single" w:sz="4" w:space="0" w:color="auto"/>
            </w:tcBorders>
            <w:shd w:val="clear" w:color="auto" w:fill="auto"/>
            <w:noWrap/>
            <w:vAlign w:val="bottom"/>
            <w:hideMark/>
          </w:tcPr>
          <w:p w14:paraId="7E7860D9"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Consumer Goods</w:t>
            </w:r>
          </w:p>
        </w:tc>
        <w:tc>
          <w:tcPr>
            <w:tcW w:w="1120" w:type="dxa"/>
            <w:tcBorders>
              <w:top w:val="nil"/>
              <w:left w:val="nil"/>
              <w:bottom w:val="single" w:sz="4" w:space="0" w:color="auto"/>
              <w:right w:val="single" w:sz="4" w:space="0" w:color="auto"/>
            </w:tcBorders>
            <w:shd w:val="clear" w:color="auto" w:fill="auto"/>
            <w:noWrap/>
            <w:vAlign w:val="bottom"/>
            <w:hideMark/>
          </w:tcPr>
          <w:p w14:paraId="6B2858BE" w14:textId="77777777" w:rsidR="00A375C0" w:rsidRPr="00A375C0" w:rsidRDefault="00A375C0" w:rsidP="00A375C0">
            <w:pPr>
              <w:spacing w:after="0" w:line="240" w:lineRule="auto"/>
              <w:jc w:val="center"/>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35.4</w:t>
            </w:r>
          </w:p>
        </w:tc>
        <w:tc>
          <w:tcPr>
            <w:tcW w:w="5388" w:type="dxa"/>
            <w:tcBorders>
              <w:top w:val="nil"/>
              <w:left w:val="nil"/>
              <w:bottom w:val="single" w:sz="4" w:space="0" w:color="auto"/>
              <w:right w:val="single" w:sz="4" w:space="0" w:color="auto"/>
            </w:tcBorders>
            <w:shd w:val="clear" w:color="auto" w:fill="auto"/>
            <w:vAlign w:val="bottom"/>
            <w:hideMark/>
          </w:tcPr>
          <w:p w14:paraId="05E1713B" w14:textId="77777777" w:rsidR="00A375C0" w:rsidRPr="00A375C0" w:rsidRDefault="00A375C0" w:rsidP="00A375C0">
            <w:pPr>
              <w:spacing w:after="0" w:line="240" w:lineRule="auto"/>
              <w:rPr>
                <w:rFonts w:ascii="Calibri Light" w:eastAsia="Times New Roman" w:hAnsi="Calibri Light" w:cs="Calibri Light"/>
                <w:color w:val="000000"/>
                <w:kern w:val="0"/>
                <w:sz w:val="20"/>
                <w:szCs w:val="20"/>
                <w:lang w:eastAsia="en-IN"/>
                <w14:ligatures w14:val="none"/>
              </w:rPr>
            </w:pPr>
            <w:r w:rsidRPr="00A375C0">
              <w:rPr>
                <w:rFonts w:ascii="Calibri Light" w:eastAsia="Times New Roman" w:hAnsi="Calibri Light" w:cs="Calibri Light"/>
                <w:color w:val="000000"/>
                <w:kern w:val="0"/>
                <w:sz w:val="20"/>
                <w:szCs w:val="20"/>
                <w:lang w:eastAsia="en-IN"/>
                <w14:ligatures w14:val="none"/>
              </w:rPr>
              <w:t>Consumer goods company</w:t>
            </w:r>
          </w:p>
        </w:tc>
      </w:tr>
    </w:tbl>
    <w:p w14:paraId="726FAED0" w14:textId="0CBDBE4C" w:rsidR="00F31453" w:rsidRDefault="00F12B90" w:rsidP="00F31453">
      <w:pPr>
        <w:pStyle w:val="Default"/>
        <w:rPr>
          <w:rFonts w:asciiTheme="minorHAnsi" w:hAnsiTheme="minorHAnsi" w:cstheme="minorBidi"/>
          <w:b/>
          <w:bCs/>
          <w:color w:val="auto"/>
          <w:kern w:val="2"/>
          <w:sz w:val="22"/>
          <w:szCs w:val="22"/>
        </w:rPr>
      </w:pPr>
      <w:r>
        <w:rPr>
          <w:rFonts w:asciiTheme="minorHAnsi" w:hAnsiTheme="minorHAnsi" w:cstheme="minorBidi"/>
          <w:b/>
          <w:bCs/>
          <w:color w:val="auto"/>
          <w:kern w:val="2"/>
          <w:sz w:val="22"/>
          <w:szCs w:val="22"/>
        </w:rPr>
        <w:br/>
      </w:r>
      <w:r>
        <w:rPr>
          <w:rFonts w:asciiTheme="minorHAnsi" w:hAnsiTheme="minorHAnsi" w:cstheme="minorBidi"/>
          <w:b/>
          <w:bCs/>
          <w:color w:val="auto"/>
          <w:kern w:val="2"/>
          <w:sz w:val="22"/>
          <w:szCs w:val="22"/>
        </w:rPr>
        <w:br/>
      </w:r>
    </w:p>
    <w:p w14:paraId="2FD0E40C" w14:textId="77777777" w:rsidR="00F31453" w:rsidRDefault="00F31453" w:rsidP="00F31453">
      <w:pPr>
        <w:pStyle w:val="Default"/>
        <w:rPr>
          <w:rFonts w:asciiTheme="minorHAnsi" w:hAnsiTheme="minorHAnsi" w:cstheme="minorBidi"/>
          <w:b/>
          <w:bCs/>
          <w:color w:val="auto"/>
          <w:kern w:val="2"/>
          <w:sz w:val="22"/>
          <w:szCs w:val="22"/>
        </w:rPr>
      </w:pPr>
    </w:p>
    <w:p w14:paraId="5F99AB37" w14:textId="77777777" w:rsidR="007C386B" w:rsidRDefault="007C386B" w:rsidP="00F31453">
      <w:pPr>
        <w:pStyle w:val="Default"/>
        <w:rPr>
          <w:rFonts w:asciiTheme="minorHAnsi" w:hAnsiTheme="minorHAnsi" w:cstheme="minorBidi"/>
          <w:b/>
          <w:bCs/>
          <w:color w:val="auto"/>
          <w:kern w:val="2"/>
          <w:sz w:val="22"/>
          <w:szCs w:val="22"/>
        </w:rPr>
      </w:pPr>
    </w:p>
    <w:p w14:paraId="2C25BC74" w14:textId="77777777" w:rsidR="007C386B" w:rsidRDefault="007C386B" w:rsidP="00F31453">
      <w:pPr>
        <w:pStyle w:val="Default"/>
        <w:rPr>
          <w:rFonts w:asciiTheme="minorHAnsi" w:hAnsiTheme="minorHAnsi" w:cstheme="minorBidi"/>
          <w:b/>
          <w:bCs/>
          <w:color w:val="auto"/>
          <w:kern w:val="2"/>
          <w:sz w:val="22"/>
          <w:szCs w:val="22"/>
        </w:rPr>
      </w:pPr>
    </w:p>
    <w:p w14:paraId="38123FC0" w14:textId="77777777" w:rsidR="007C386B" w:rsidRDefault="007C386B" w:rsidP="00F31453">
      <w:pPr>
        <w:pStyle w:val="Default"/>
        <w:rPr>
          <w:rFonts w:asciiTheme="minorHAnsi" w:hAnsiTheme="minorHAnsi" w:cstheme="minorBidi"/>
          <w:b/>
          <w:bCs/>
          <w:color w:val="auto"/>
          <w:kern w:val="2"/>
          <w:sz w:val="22"/>
          <w:szCs w:val="22"/>
        </w:rPr>
      </w:pPr>
    </w:p>
    <w:p w14:paraId="239C3018" w14:textId="77777777" w:rsidR="007C386B" w:rsidRDefault="007C386B" w:rsidP="00F31453">
      <w:pPr>
        <w:pStyle w:val="Default"/>
        <w:rPr>
          <w:rFonts w:asciiTheme="minorHAnsi" w:hAnsiTheme="minorHAnsi" w:cstheme="minorBidi"/>
          <w:b/>
          <w:bCs/>
          <w:color w:val="auto"/>
          <w:kern w:val="2"/>
          <w:sz w:val="22"/>
          <w:szCs w:val="22"/>
        </w:rPr>
      </w:pPr>
    </w:p>
    <w:p w14:paraId="736498C9" w14:textId="77777777" w:rsidR="007C386B" w:rsidRDefault="007C386B" w:rsidP="00F31453">
      <w:pPr>
        <w:pStyle w:val="Default"/>
        <w:rPr>
          <w:rFonts w:asciiTheme="minorHAnsi" w:hAnsiTheme="minorHAnsi" w:cstheme="minorBidi"/>
          <w:b/>
          <w:bCs/>
          <w:color w:val="auto"/>
          <w:kern w:val="2"/>
          <w:sz w:val="22"/>
          <w:szCs w:val="22"/>
        </w:rPr>
      </w:pPr>
    </w:p>
    <w:p w14:paraId="25D7DF87" w14:textId="77777777" w:rsidR="007C386B" w:rsidRDefault="007C386B" w:rsidP="00F31453">
      <w:pPr>
        <w:pStyle w:val="Default"/>
        <w:rPr>
          <w:rFonts w:asciiTheme="minorHAnsi" w:hAnsiTheme="minorHAnsi" w:cstheme="minorBidi"/>
          <w:b/>
          <w:bCs/>
          <w:color w:val="auto"/>
          <w:kern w:val="2"/>
          <w:sz w:val="22"/>
          <w:szCs w:val="22"/>
        </w:rPr>
      </w:pPr>
    </w:p>
    <w:p w14:paraId="54E79ACF" w14:textId="77777777" w:rsidR="007C386B" w:rsidRDefault="007C386B" w:rsidP="00F31453">
      <w:pPr>
        <w:pStyle w:val="Default"/>
        <w:rPr>
          <w:rFonts w:asciiTheme="minorHAnsi" w:hAnsiTheme="minorHAnsi" w:cstheme="minorBidi"/>
          <w:b/>
          <w:bCs/>
          <w:color w:val="auto"/>
          <w:kern w:val="2"/>
          <w:sz w:val="22"/>
          <w:szCs w:val="22"/>
        </w:rPr>
      </w:pPr>
    </w:p>
    <w:p w14:paraId="115045EB" w14:textId="2C24D647" w:rsidR="002145D5" w:rsidRDefault="002145D5" w:rsidP="002145D5">
      <w:pPr>
        <w:pStyle w:val="Default"/>
        <w:rPr>
          <w:rFonts w:asciiTheme="minorHAnsi" w:hAnsiTheme="minorHAnsi" w:cstheme="minorBidi"/>
          <w:b/>
          <w:bCs/>
          <w:color w:val="auto"/>
          <w:kern w:val="2"/>
          <w:sz w:val="22"/>
          <w:szCs w:val="22"/>
        </w:rPr>
      </w:pPr>
      <w:r>
        <w:rPr>
          <w:rFonts w:asciiTheme="minorHAnsi" w:hAnsiTheme="minorHAnsi" w:cstheme="minorBidi"/>
          <w:b/>
          <w:bCs/>
          <w:color w:val="auto"/>
          <w:kern w:val="2"/>
          <w:sz w:val="22"/>
          <w:szCs w:val="22"/>
        </w:rPr>
        <w:lastRenderedPageBreak/>
        <w:t>Methods Utilized to build the Portfolio to perform comparison  :</w:t>
      </w:r>
    </w:p>
    <w:p w14:paraId="265858C8" w14:textId="77777777" w:rsidR="002145D5" w:rsidRDefault="002145D5" w:rsidP="002145D5">
      <w:pPr>
        <w:pStyle w:val="Default"/>
        <w:rPr>
          <w:rFonts w:asciiTheme="minorHAnsi" w:hAnsiTheme="minorHAnsi" w:cstheme="minorBidi"/>
          <w:b/>
          <w:bCs/>
          <w:color w:val="auto"/>
          <w:kern w:val="2"/>
          <w:sz w:val="22"/>
          <w:szCs w:val="22"/>
        </w:rPr>
      </w:pPr>
    </w:p>
    <w:p w14:paraId="4F383271" w14:textId="3FB8414A"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Equal Weighted Portfolio</w:t>
      </w:r>
    </w:p>
    <w:p w14:paraId="19E50AAB" w14:textId="02D70064"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Minimum Variance Portfolio</w:t>
      </w:r>
    </w:p>
    <w:p w14:paraId="7EA16AA2" w14:textId="1184C77C"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Global Minimum Variance Portfolio (GMVP)</w:t>
      </w:r>
    </w:p>
    <w:p w14:paraId="05AFE744" w14:textId="60AC5865"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Minimum Variance Portfolio with Target Return</w:t>
      </w:r>
    </w:p>
    <w:p w14:paraId="56C04EA0" w14:textId="2A954610"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Efficient Portfolio with Target Returns</w:t>
      </w:r>
    </w:p>
    <w:p w14:paraId="7FF96DB8" w14:textId="1EF33497"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Tangency Portfolio</w:t>
      </w:r>
    </w:p>
    <w:p w14:paraId="5A0050C3" w14:textId="59272ED1"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Maximum Return Portfolio with Target Risk Level</w:t>
      </w:r>
    </w:p>
    <w:p w14:paraId="488A3FC7" w14:textId="35092F03"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Efficient Frontier Portfolio</w:t>
      </w:r>
    </w:p>
    <w:p w14:paraId="6883D005" w14:textId="23D0441B"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ETL (Expected Tail Loss) Portfolio</w:t>
      </w:r>
    </w:p>
    <w:p w14:paraId="0E764D30" w14:textId="30DC2783" w:rsidR="002145D5" w:rsidRPr="002145D5" w:rsidRDefault="002145D5" w:rsidP="002145D5">
      <w:pPr>
        <w:pStyle w:val="Default"/>
        <w:numPr>
          <w:ilvl w:val="0"/>
          <w:numId w:val="2"/>
        </w:numPr>
        <w:rPr>
          <w:rFonts w:asciiTheme="minorHAnsi" w:hAnsiTheme="minorHAnsi" w:cstheme="minorBidi"/>
          <w:color w:val="auto"/>
          <w:kern w:val="2"/>
          <w:sz w:val="22"/>
          <w:szCs w:val="22"/>
        </w:rPr>
      </w:pPr>
      <w:r w:rsidRPr="002145D5">
        <w:rPr>
          <w:rFonts w:asciiTheme="minorHAnsi" w:hAnsiTheme="minorHAnsi" w:cstheme="minorBidi"/>
          <w:color w:val="auto"/>
          <w:kern w:val="2"/>
          <w:sz w:val="22"/>
          <w:szCs w:val="22"/>
        </w:rPr>
        <w:t>Quadratic Utility Portfolio</w:t>
      </w:r>
    </w:p>
    <w:p w14:paraId="30F84BC0" w14:textId="77777777" w:rsidR="002145D5" w:rsidRDefault="002145D5" w:rsidP="00131FDF">
      <w:pPr>
        <w:rPr>
          <w:b/>
          <w:bCs/>
        </w:rPr>
      </w:pPr>
    </w:p>
    <w:p w14:paraId="1774EC69" w14:textId="428CDC9D" w:rsidR="00131FDF" w:rsidRPr="00131FDF" w:rsidRDefault="00131FDF" w:rsidP="00131FDF">
      <w:pPr>
        <w:rPr>
          <w:b/>
          <w:bCs/>
        </w:rPr>
      </w:pPr>
      <w:r w:rsidRPr="00131FDF">
        <w:rPr>
          <w:b/>
          <w:bCs/>
        </w:rPr>
        <w:t>Method 1: Equal Weighted Portfolio</w:t>
      </w:r>
    </w:p>
    <w:p w14:paraId="7B9E3522" w14:textId="231241E5" w:rsidR="00131FDF" w:rsidRPr="002145D5" w:rsidRDefault="00131FDF" w:rsidP="002145D5">
      <w:pPr>
        <w:pStyle w:val="ListParagraph"/>
        <w:numPr>
          <w:ilvl w:val="0"/>
          <w:numId w:val="3"/>
        </w:numPr>
        <w:rPr>
          <w:b/>
          <w:bCs/>
        </w:rPr>
      </w:pPr>
      <w:r w:rsidRPr="002145D5">
        <w:rPr>
          <w:b/>
          <w:bCs/>
        </w:rPr>
        <w:t>What is the method?</w:t>
      </w:r>
    </w:p>
    <w:p w14:paraId="06C8B7E8" w14:textId="0FB0E1C8" w:rsidR="00131FDF" w:rsidRDefault="00131FDF" w:rsidP="002145D5">
      <w:pPr>
        <w:ind w:left="90"/>
      </w:pPr>
      <w:r>
        <w:t>The Equal Weighted Portfolio approach assigns the same weight to each stock in the portfolio, regardless of the market capitalization or other characteristics of the companies. This strategy is based on the idea that diversification can reduce risk, and by investing equally in all stocks, the portfolio is not overly dependent on the performance of any single stock or sector.</w:t>
      </w:r>
    </w:p>
    <w:p w14:paraId="5D43F767" w14:textId="5E1CBD43" w:rsidR="00131FDF" w:rsidRPr="002145D5" w:rsidRDefault="00131FDF" w:rsidP="002145D5">
      <w:pPr>
        <w:pStyle w:val="ListParagraph"/>
        <w:numPr>
          <w:ilvl w:val="0"/>
          <w:numId w:val="3"/>
        </w:numPr>
        <w:rPr>
          <w:b/>
          <w:bCs/>
        </w:rPr>
      </w:pPr>
      <w:r w:rsidRPr="002145D5">
        <w:rPr>
          <w:b/>
          <w:bCs/>
        </w:rPr>
        <w:t xml:space="preserve">What </w:t>
      </w:r>
      <w:r w:rsidR="002145D5" w:rsidRPr="002145D5">
        <w:rPr>
          <w:b/>
          <w:bCs/>
        </w:rPr>
        <w:t>is it</w:t>
      </w:r>
      <w:r w:rsidRPr="002145D5">
        <w:rPr>
          <w:b/>
          <w:bCs/>
        </w:rPr>
        <w:t xml:space="preserve"> doing while portfolio building</w:t>
      </w:r>
      <w:r w:rsidR="002145D5">
        <w:rPr>
          <w:b/>
          <w:bCs/>
        </w:rPr>
        <w:t>?</w:t>
      </w:r>
    </w:p>
    <w:p w14:paraId="5833066A" w14:textId="5215AFB8" w:rsidR="00131FDF" w:rsidRDefault="00131FDF" w:rsidP="002145D5">
      <w:pPr>
        <w:ind w:left="90"/>
      </w:pPr>
      <w:r>
        <w:t>During the portfolio building process, the Equal Weighted Portfolio method equally divides the investment capital among all chosen stocks</w:t>
      </w:r>
      <w:r w:rsidR="00E70BE1">
        <w:t xml:space="preserve"> ie, 25 potential stocks identified based on the Sharpe ratio scores</w:t>
      </w:r>
      <w:r>
        <w:t>. For instance, if there are 48 stocks in a portfolio, each stock would receive 1/48th (approximately 2.08%) of the total investment.</w:t>
      </w:r>
      <w:r w:rsidR="00E70BE1">
        <w:t xml:space="preserve"> But hence we had 26 stocks we got 4% </w:t>
      </w:r>
      <w:r w:rsidR="002145D5">
        <w:t>distribution.</w:t>
      </w:r>
    </w:p>
    <w:p w14:paraId="3889F5F6" w14:textId="285B3946" w:rsidR="00131FDF" w:rsidRPr="009610DF" w:rsidRDefault="002145D5" w:rsidP="002145D5">
      <w:pPr>
        <w:pStyle w:val="ListParagraph"/>
        <w:numPr>
          <w:ilvl w:val="0"/>
          <w:numId w:val="3"/>
        </w:numPr>
        <w:rPr>
          <w:b/>
          <w:bCs/>
        </w:rPr>
      </w:pPr>
      <w:r w:rsidRPr="009610DF">
        <w:rPr>
          <w:b/>
          <w:bCs/>
        </w:rPr>
        <w:t>W</w:t>
      </w:r>
      <w:r w:rsidR="00131FDF" w:rsidRPr="009610DF">
        <w:rPr>
          <w:b/>
          <w:bCs/>
        </w:rPr>
        <w:t>eight output and names of the stocks with weight</w:t>
      </w:r>
    </w:p>
    <w:p w14:paraId="662A5ECE" w14:textId="1058D06C" w:rsidR="00131FDF" w:rsidRDefault="00131FDF" w:rsidP="002145D5">
      <w:pPr>
        <w:ind w:left="90"/>
      </w:pPr>
      <w:r>
        <w:t xml:space="preserve">Since the weights are equal for all stocks, each stock in </w:t>
      </w:r>
      <w:r w:rsidR="00E70BE1">
        <w:t>our</w:t>
      </w:r>
      <w:r>
        <w:t xml:space="preserve"> portfolio, such as RELIANCE.NS, ICICIBANK.NS, TATAMOTORS.NS, etc., would have an equal share. For a detailed weight distribution, you would typically refer to </w:t>
      </w:r>
      <w:r w:rsidR="002145D5">
        <w:t>following output</w:t>
      </w:r>
      <w:r>
        <w:t xml:space="preserve"> showing each stock with its corresponding weight of approximately </w:t>
      </w:r>
      <w:r w:rsidR="00E70BE1">
        <w:t>4</w:t>
      </w:r>
      <w:r>
        <w:t>%.</w:t>
      </w:r>
    </w:p>
    <w:p w14:paraId="77DA7420" w14:textId="432D206A" w:rsidR="002145D5" w:rsidRDefault="002145D5" w:rsidP="002145D5">
      <w:pPr>
        <w:ind w:left="90"/>
      </w:pPr>
      <w:r w:rsidRPr="002145D5">
        <w:rPr>
          <w:noProof/>
        </w:rPr>
        <w:drawing>
          <wp:inline distT="0" distB="0" distL="0" distR="0" wp14:anchorId="35416138" wp14:editId="4A583ADC">
            <wp:extent cx="4657725" cy="2517090"/>
            <wp:effectExtent l="0" t="0" r="0" b="0"/>
            <wp:docPr id="1734295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5676" name="Picture 1" descr="A screenshot of a computer&#10;&#10;Description automatically generated"/>
                    <pic:cNvPicPr/>
                  </pic:nvPicPr>
                  <pic:blipFill>
                    <a:blip r:embed="rId8"/>
                    <a:stretch>
                      <a:fillRect/>
                    </a:stretch>
                  </pic:blipFill>
                  <pic:spPr>
                    <a:xfrm>
                      <a:off x="0" y="0"/>
                      <a:ext cx="4665878" cy="2521496"/>
                    </a:xfrm>
                    <a:prstGeom prst="rect">
                      <a:avLst/>
                    </a:prstGeom>
                  </pic:spPr>
                </pic:pic>
              </a:graphicData>
            </a:graphic>
          </wp:inline>
        </w:drawing>
      </w:r>
    </w:p>
    <w:p w14:paraId="17056BE4" w14:textId="77777777" w:rsidR="00C368C3" w:rsidRDefault="00C368C3" w:rsidP="002145D5">
      <w:pPr>
        <w:ind w:left="90"/>
      </w:pPr>
    </w:p>
    <w:p w14:paraId="0283E6C5" w14:textId="2CB4B159" w:rsidR="00131FDF" w:rsidRPr="009610DF" w:rsidRDefault="00131FDF" w:rsidP="009610DF">
      <w:pPr>
        <w:pStyle w:val="ListParagraph"/>
        <w:numPr>
          <w:ilvl w:val="0"/>
          <w:numId w:val="3"/>
        </w:numPr>
        <w:rPr>
          <w:b/>
          <w:bCs/>
        </w:rPr>
      </w:pPr>
      <w:r w:rsidRPr="009610DF">
        <w:rPr>
          <w:b/>
          <w:bCs/>
        </w:rPr>
        <w:lastRenderedPageBreak/>
        <w:t xml:space="preserve">Return and </w:t>
      </w:r>
      <w:r w:rsidR="009610DF" w:rsidRPr="009610DF">
        <w:rPr>
          <w:b/>
          <w:bCs/>
        </w:rPr>
        <w:t>risk</w:t>
      </w:r>
      <w:r w:rsidR="009610DF">
        <w:rPr>
          <w:b/>
          <w:bCs/>
        </w:rPr>
        <w:t>:</w:t>
      </w:r>
    </w:p>
    <w:p w14:paraId="4025D3A1" w14:textId="75658CEB" w:rsidR="00522915" w:rsidRDefault="00131FDF" w:rsidP="009610DF">
      <w:pPr>
        <w:ind w:left="90"/>
      </w:pPr>
      <w:r>
        <w:t xml:space="preserve">In an Equal Weighted Portfolio, the returns and risks are averaged across all stocks. </w:t>
      </w:r>
      <w:r w:rsidR="00522915" w:rsidRPr="00522915">
        <w:t>Equal Weighted Portfolio Return as 16.09309713066888</w:t>
      </w:r>
      <w:r w:rsidR="00522915">
        <w:t xml:space="preserve"> %</w:t>
      </w:r>
      <w:r w:rsidR="00522915" w:rsidRPr="00522915">
        <w:t xml:space="preserve"> and the Risk as 0.0</w:t>
      </w:r>
      <w:r w:rsidR="00522915">
        <w:t xml:space="preserve">% </w:t>
      </w:r>
      <w:r w:rsidR="00522915" w:rsidRPr="00522915">
        <w:t xml:space="preserve">a risk value of 0.0 is unusual and might indicate </w:t>
      </w:r>
      <w:r w:rsidR="009610DF" w:rsidRPr="00522915">
        <w:t>a</w:t>
      </w:r>
      <w:r w:rsidR="00522915" w:rsidRPr="00522915">
        <w:t xml:space="preserve"> very stable portfolio</w:t>
      </w:r>
      <w:r w:rsidR="00522915">
        <w:t>.</w:t>
      </w:r>
    </w:p>
    <w:p w14:paraId="7180A9E1" w14:textId="7F6B067B" w:rsidR="00131FDF" w:rsidRPr="009610DF" w:rsidRDefault="00131FDF" w:rsidP="009610DF">
      <w:pPr>
        <w:pStyle w:val="ListParagraph"/>
        <w:numPr>
          <w:ilvl w:val="0"/>
          <w:numId w:val="3"/>
        </w:numPr>
        <w:rPr>
          <w:b/>
          <w:bCs/>
        </w:rPr>
      </w:pPr>
      <w:r w:rsidRPr="009610DF">
        <w:rPr>
          <w:b/>
          <w:bCs/>
        </w:rPr>
        <w:t>Conclusion in brief</w:t>
      </w:r>
    </w:p>
    <w:p w14:paraId="727C4A1F" w14:textId="33E0A827" w:rsidR="00522915" w:rsidRDefault="00131FDF" w:rsidP="009610DF">
      <w:pPr>
        <w:ind w:left="90"/>
      </w:pPr>
      <w:r>
        <w:t>The Equal Weighted Portfolio is a simple and straightforward method, promoting diversification across different stocks and sectors. It is particularly useful for investors who seek to avoid the risk of overexposure to any single stock or sector. However, it does not account for the different risk profiles or potential returns of individual stocks.</w:t>
      </w:r>
      <w:r w:rsidR="00522915">
        <w:t xml:space="preserve"> </w:t>
      </w:r>
      <w:r w:rsidR="00522915" w:rsidRPr="00522915">
        <w:t>The Equal Weighted Portfolio demonstrates a strong annualized return</w:t>
      </w:r>
      <w:r w:rsidR="00522915">
        <w:t xml:space="preserve"> of </w:t>
      </w:r>
      <w:r w:rsidR="00522915" w:rsidRPr="00522915">
        <w:t xml:space="preserve">16.0931%. However, the reported zero </w:t>
      </w:r>
      <w:r w:rsidR="00522915">
        <w:t xml:space="preserve">0% </w:t>
      </w:r>
      <w:r w:rsidR="00522915" w:rsidRPr="00522915">
        <w:t>risk is atypical and suggests that the risk assessment might require a more detailed analysis. Typically, an equal-weighted strategy is straightforward and assumes equal contribution from each stock, but it does not account for individual stock volatilities, which should be reflected in the portfolio risk.</w:t>
      </w:r>
    </w:p>
    <w:p w14:paraId="743FF3CF" w14:textId="7E6E105F" w:rsidR="00131FDF" w:rsidRDefault="008C616E" w:rsidP="00131FDF">
      <w:r w:rsidRPr="008C616E">
        <w:rPr>
          <w:noProof/>
        </w:rPr>
        <w:drawing>
          <wp:inline distT="0" distB="0" distL="0" distR="0" wp14:anchorId="5F770837" wp14:editId="110423CA">
            <wp:extent cx="6804660" cy="2674395"/>
            <wp:effectExtent l="0" t="0" r="0" b="0"/>
            <wp:docPr id="162653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39655" name=""/>
                    <pic:cNvPicPr/>
                  </pic:nvPicPr>
                  <pic:blipFill>
                    <a:blip r:embed="rId9"/>
                    <a:stretch>
                      <a:fillRect/>
                    </a:stretch>
                  </pic:blipFill>
                  <pic:spPr>
                    <a:xfrm>
                      <a:off x="0" y="0"/>
                      <a:ext cx="6904870" cy="2713780"/>
                    </a:xfrm>
                    <a:prstGeom prst="rect">
                      <a:avLst/>
                    </a:prstGeom>
                  </pic:spPr>
                </pic:pic>
              </a:graphicData>
            </a:graphic>
          </wp:inline>
        </w:drawing>
      </w:r>
    </w:p>
    <w:p w14:paraId="3E13EBA4" w14:textId="77777777" w:rsidR="009610DF" w:rsidRDefault="009610DF" w:rsidP="00131FDF">
      <w:pPr>
        <w:rPr>
          <w:b/>
          <w:bCs/>
        </w:rPr>
      </w:pPr>
    </w:p>
    <w:p w14:paraId="547FEDBE" w14:textId="2CD9E431" w:rsidR="00131FDF" w:rsidRPr="00131FDF" w:rsidRDefault="00131FDF" w:rsidP="00131FDF">
      <w:pPr>
        <w:rPr>
          <w:b/>
          <w:bCs/>
        </w:rPr>
      </w:pPr>
      <w:r w:rsidRPr="00131FDF">
        <w:rPr>
          <w:b/>
          <w:bCs/>
        </w:rPr>
        <w:t>Method 2: Minimum Variance Portfolio</w:t>
      </w:r>
    </w:p>
    <w:p w14:paraId="4AD077ED" w14:textId="476DF88C" w:rsidR="00131FDF" w:rsidRPr="009610DF" w:rsidRDefault="00131FDF" w:rsidP="009610DF">
      <w:pPr>
        <w:pStyle w:val="ListParagraph"/>
        <w:numPr>
          <w:ilvl w:val="0"/>
          <w:numId w:val="4"/>
        </w:numPr>
        <w:rPr>
          <w:b/>
          <w:bCs/>
        </w:rPr>
      </w:pPr>
      <w:r w:rsidRPr="009610DF">
        <w:rPr>
          <w:b/>
          <w:bCs/>
        </w:rPr>
        <w:t>What is the method?</w:t>
      </w:r>
    </w:p>
    <w:p w14:paraId="1846FECB" w14:textId="09694AF3" w:rsidR="00131FDF" w:rsidRDefault="00131FDF" w:rsidP="00131FDF">
      <w:r>
        <w:t>The Minimum Variance Portfolio strategy aims to construct a portfolio with the lowest possible level of volatility (variance) based on historical returns. This method doesn't necessarily focus on maximizing returns but rather on minimizing risk. It's particularly suitable for risk-averse investors.</w:t>
      </w:r>
    </w:p>
    <w:p w14:paraId="76A96F8F" w14:textId="4FF256B9" w:rsidR="00131FDF" w:rsidRPr="009610DF" w:rsidRDefault="00131FDF" w:rsidP="009610DF">
      <w:pPr>
        <w:pStyle w:val="ListParagraph"/>
        <w:numPr>
          <w:ilvl w:val="0"/>
          <w:numId w:val="4"/>
        </w:numPr>
        <w:rPr>
          <w:b/>
          <w:bCs/>
        </w:rPr>
      </w:pPr>
      <w:r w:rsidRPr="009610DF">
        <w:rPr>
          <w:b/>
          <w:bCs/>
        </w:rPr>
        <w:t>What it is doing while portfolio building</w:t>
      </w:r>
    </w:p>
    <w:p w14:paraId="5D29BB88" w14:textId="77777777" w:rsidR="00131FDF" w:rsidRDefault="00131FDF" w:rsidP="00131FDF">
      <w:r>
        <w:t>During the portfolio building process, this method involves calculating the average returns and the covariance matrix of these returns for all the selected stocks. An optimization algorithm is then used to find the weights of each stock in the portfolio that minimize the overall variance. This often leads to a concentration in stocks that have historically shown lower volatility and possibly lower correlation with each other.</w:t>
      </w:r>
    </w:p>
    <w:p w14:paraId="3F875AB9" w14:textId="5F987B6A" w:rsidR="009610DF" w:rsidRPr="009610DF" w:rsidRDefault="009610DF" w:rsidP="009610DF">
      <w:pPr>
        <w:pStyle w:val="ListParagraph"/>
        <w:numPr>
          <w:ilvl w:val="0"/>
          <w:numId w:val="4"/>
        </w:numPr>
        <w:rPr>
          <w:b/>
          <w:bCs/>
        </w:rPr>
      </w:pPr>
      <w:r w:rsidRPr="009610DF">
        <w:rPr>
          <w:b/>
          <w:bCs/>
        </w:rPr>
        <w:t>Weight output and names of the stocks with weight</w:t>
      </w:r>
    </w:p>
    <w:p w14:paraId="56ADFA27" w14:textId="6295876A" w:rsidR="00131FDF" w:rsidRDefault="00131FDF" w:rsidP="009610DF">
      <w:pPr>
        <w:ind w:left="90"/>
      </w:pPr>
      <w:r>
        <w:t xml:space="preserve">In a Minimum Variance Portfolio, weights are assigned based on the historical volatility of each stock. For example, stocks like </w:t>
      </w:r>
      <w:r w:rsidR="000035AD" w:rsidRPr="000035AD">
        <w:t>'SJVN': 59.30%</w:t>
      </w:r>
      <w:r>
        <w:t xml:space="preserve">, </w:t>
      </w:r>
      <w:r w:rsidR="000035AD" w:rsidRPr="000035AD">
        <w:t>'CIPLA': 22.69%</w:t>
      </w:r>
      <w:r>
        <w:t xml:space="preserve">, and </w:t>
      </w:r>
      <w:r w:rsidR="000035AD" w:rsidRPr="000035AD">
        <w:t>'MPHASIS': 6.95% 'TRENT': 10.92%</w:t>
      </w:r>
      <w:r w:rsidR="000035AD">
        <w:t xml:space="preserve">, </w:t>
      </w:r>
      <w:r w:rsidR="000035AD" w:rsidRPr="000035AD">
        <w:t xml:space="preserve">'VIPIND': 0.13% </w:t>
      </w:r>
      <w:r>
        <w:t xml:space="preserve">that </w:t>
      </w:r>
      <w:r>
        <w:lastRenderedPageBreak/>
        <w:t>have shown lower volatility in our portfolio might receive higher weights. The exact weights would typically be shown in a detailed table, highlighting how each stock contributes to minimizing the portfolio's overall risk.</w:t>
      </w:r>
    </w:p>
    <w:p w14:paraId="4068D021" w14:textId="6674E725" w:rsidR="00131FDF" w:rsidRPr="00DA0919" w:rsidRDefault="00131FDF" w:rsidP="00DA0919">
      <w:pPr>
        <w:pStyle w:val="ListParagraph"/>
        <w:numPr>
          <w:ilvl w:val="0"/>
          <w:numId w:val="4"/>
        </w:numPr>
        <w:rPr>
          <w:b/>
          <w:bCs/>
        </w:rPr>
      </w:pPr>
      <w:r w:rsidRPr="00DA0919">
        <w:rPr>
          <w:b/>
          <w:bCs/>
        </w:rPr>
        <w:t xml:space="preserve">Return and </w:t>
      </w:r>
      <w:r w:rsidR="00DA0919" w:rsidRPr="00DA0919">
        <w:rPr>
          <w:b/>
          <w:bCs/>
        </w:rPr>
        <w:t>risk.</w:t>
      </w:r>
    </w:p>
    <w:p w14:paraId="44B284E6" w14:textId="77777777" w:rsidR="00C211A1" w:rsidRDefault="00C211A1" w:rsidP="00DA0919">
      <w:pPr>
        <w:ind w:firstLine="90"/>
      </w:pPr>
      <w:r>
        <w:t>Annualized Return: 24.43%</w:t>
      </w:r>
    </w:p>
    <w:p w14:paraId="0FA14758" w14:textId="77777777" w:rsidR="00C211A1" w:rsidRDefault="00C211A1" w:rsidP="00DA0919">
      <w:pPr>
        <w:ind w:firstLine="90"/>
      </w:pPr>
      <w:r>
        <w:t>Annualized Risk (Standard Deviation): 14.89%</w:t>
      </w:r>
    </w:p>
    <w:p w14:paraId="0DAD952A" w14:textId="393AC200" w:rsidR="00C211A1" w:rsidRDefault="00C211A1" w:rsidP="00DA0919">
      <w:pPr>
        <w:ind w:firstLine="90"/>
      </w:pPr>
      <w:r>
        <w:t>Sharpe Ratio: 1.238 (considering a 6% risk-free rate)</w:t>
      </w:r>
    </w:p>
    <w:p w14:paraId="35E3453E" w14:textId="02FC07A1" w:rsidR="00131FDF" w:rsidRDefault="00131FDF" w:rsidP="00E239BD">
      <w:pPr>
        <w:ind w:left="90"/>
      </w:pPr>
      <w:r>
        <w:t xml:space="preserve">The return of a Minimum Variance Portfolio is the weighted average of the returns of all stocks in the portfolio. The risk is the lowest possible among all possible portfolio combinations of the selected stocks. </w:t>
      </w:r>
      <w:r w:rsidR="00875C05">
        <w:t>Note</w:t>
      </w:r>
      <w:r>
        <w:t xml:space="preserve"> that while this method minimizes risk, it may also limit potential returns since high-return stocks often come with higher risk.</w:t>
      </w:r>
    </w:p>
    <w:p w14:paraId="6AE43D01" w14:textId="631A5C1F" w:rsidR="00131FDF" w:rsidRPr="00E239BD" w:rsidRDefault="00131FDF" w:rsidP="00E239BD">
      <w:pPr>
        <w:pStyle w:val="ListParagraph"/>
        <w:numPr>
          <w:ilvl w:val="0"/>
          <w:numId w:val="4"/>
        </w:numPr>
        <w:rPr>
          <w:b/>
          <w:bCs/>
        </w:rPr>
      </w:pPr>
      <w:r w:rsidRPr="00E239BD">
        <w:rPr>
          <w:b/>
          <w:bCs/>
        </w:rPr>
        <w:t>Conclusion in brief</w:t>
      </w:r>
    </w:p>
    <w:p w14:paraId="6CA8110C" w14:textId="2C6B1491" w:rsidR="008C616E" w:rsidRDefault="00C211A1" w:rsidP="00E239BD">
      <w:pPr>
        <w:ind w:left="90"/>
      </w:pPr>
      <w:r>
        <w:t>The Minimum Variance Portfolio is designed to minimize risk, which makes it an attractive option for risk-averse investors. This method can lead to a concentrated portfolio where a few stocks may have significantly higher weights, as seen with 'SJVN', 'CIPLA',</w:t>
      </w:r>
      <w:r w:rsidR="000035AD">
        <w:t xml:space="preserve"> </w:t>
      </w:r>
      <w:r w:rsidR="000035AD" w:rsidRPr="000035AD">
        <w:t>'MPHASIS'</w:t>
      </w:r>
      <w:r w:rsidR="000035AD">
        <w:t xml:space="preserve">, </w:t>
      </w:r>
      <w:r w:rsidR="000035AD" w:rsidRPr="000035AD">
        <w:t>'TRENT'</w:t>
      </w:r>
      <w:r w:rsidR="000035AD">
        <w:t xml:space="preserve"> </w:t>
      </w:r>
      <w:r>
        <w:t xml:space="preserve"> and </w:t>
      </w:r>
      <w:r w:rsidR="000035AD" w:rsidRPr="000035AD">
        <w:t>'VIPIND'</w:t>
      </w:r>
      <w:r>
        <w:t xml:space="preserve">. While this portfolio minimizes volatility, it might not necessarily maximize returns. Investors choosing this method prioritize stability over potential higher returns and must be comfortable with the potential underperformance during bull markets in exchange for potentially better protection during down markets. The portfolio's relatively high Sharpe Ratio indicates a </w:t>
      </w:r>
      <w:r w:rsidR="00DA0919">
        <w:t>favourable</w:t>
      </w:r>
      <w:r>
        <w:t xml:space="preserve"> risk-adjusted return, considering the risk-free rate of 6%.</w:t>
      </w:r>
    </w:p>
    <w:p w14:paraId="32811B56" w14:textId="78721193" w:rsidR="008C616E" w:rsidRDefault="008C616E" w:rsidP="00131FDF">
      <w:r w:rsidRPr="008C616E">
        <w:rPr>
          <w:noProof/>
        </w:rPr>
        <w:drawing>
          <wp:inline distT="0" distB="0" distL="0" distR="0" wp14:anchorId="4B1939A0" wp14:editId="21C48778">
            <wp:extent cx="5319221" cy="3878916"/>
            <wp:effectExtent l="0" t="0" r="0" b="7620"/>
            <wp:docPr id="399148057" name="Picture 1"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8057" name="Picture 1" descr="A graph of numbers and letters&#10;&#10;Description automatically generated with medium confidence"/>
                    <pic:cNvPicPr/>
                  </pic:nvPicPr>
                  <pic:blipFill>
                    <a:blip r:embed="rId10"/>
                    <a:stretch>
                      <a:fillRect/>
                    </a:stretch>
                  </pic:blipFill>
                  <pic:spPr>
                    <a:xfrm>
                      <a:off x="0" y="0"/>
                      <a:ext cx="5319221" cy="3878916"/>
                    </a:xfrm>
                    <a:prstGeom prst="rect">
                      <a:avLst/>
                    </a:prstGeom>
                  </pic:spPr>
                </pic:pic>
              </a:graphicData>
            </a:graphic>
          </wp:inline>
        </w:drawing>
      </w:r>
    </w:p>
    <w:p w14:paraId="0FA0AA8A" w14:textId="77777777" w:rsidR="00E239BD" w:rsidRDefault="00E239BD" w:rsidP="00131FDF">
      <w:pPr>
        <w:rPr>
          <w:b/>
          <w:bCs/>
        </w:rPr>
      </w:pPr>
    </w:p>
    <w:p w14:paraId="2437DF00" w14:textId="77777777" w:rsidR="00E239BD" w:rsidRDefault="00E239BD" w:rsidP="00131FDF">
      <w:pPr>
        <w:rPr>
          <w:b/>
          <w:bCs/>
        </w:rPr>
      </w:pPr>
    </w:p>
    <w:p w14:paraId="5E56ED5F" w14:textId="77777777" w:rsidR="00E239BD" w:rsidRDefault="00131FDF" w:rsidP="00E239BD">
      <w:pPr>
        <w:rPr>
          <w:b/>
          <w:bCs/>
        </w:rPr>
      </w:pPr>
      <w:r w:rsidRPr="00131FDF">
        <w:rPr>
          <w:b/>
          <w:bCs/>
        </w:rPr>
        <w:lastRenderedPageBreak/>
        <w:t>Method 3: Global Minimum Variance Portfolio (GMVP)</w:t>
      </w:r>
    </w:p>
    <w:p w14:paraId="7A1F7C80" w14:textId="5AC94147" w:rsidR="00131FDF" w:rsidRPr="00E239BD" w:rsidRDefault="00131FDF" w:rsidP="00E239BD">
      <w:pPr>
        <w:pStyle w:val="ListParagraph"/>
        <w:numPr>
          <w:ilvl w:val="0"/>
          <w:numId w:val="7"/>
        </w:numPr>
        <w:rPr>
          <w:b/>
          <w:bCs/>
        </w:rPr>
      </w:pPr>
      <w:r w:rsidRPr="00E239BD">
        <w:rPr>
          <w:b/>
          <w:bCs/>
        </w:rPr>
        <w:t>What is the method?</w:t>
      </w:r>
    </w:p>
    <w:p w14:paraId="5F7599CB" w14:textId="10D0318A" w:rsidR="00131FDF" w:rsidRDefault="00131FDF" w:rsidP="00131FDF">
      <w:r>
        <w:t>The Global Minimum Variance Portfolio is an extension of the Minimum Variance Portfolio concept. It aims to find the portfolio with the absolute lowest possible variance without the constraint of targeting a specific return. This portfolio lies at the lowest point on the efficient frontier in modern portfolio theory.</w:t>
      </w:r>
    </w:p>
    <w:p w14:paraId="3D99DE1B" w14:textId="6002FECD" w:rsidR="00131FDF" w:rsidRPr="00E239BD" w:rsidRDefault="00131FDF" w:rsidP="00E239BD">
      <w:pPr>
        <w:pStyle w:val="ListParagraph"/>
        <w:numPr>
          <w:ilvl w:val="0"/>
          <w:numId w:val="7"/>
        </w:numPr>
        <w:rPr>
          <w:b/>
          <w:bCs/>
        </w:rPr>
      </w:pPr>
      <w:r w:rsidRPr="00E239BD">
        <w:rPr>
          <w:b/>
          <w:bCs/>
        </w:rPr>
        <w:t>What it is doing while portfolio building</w:t>
      </w:r>
    </w:p>
    <w:p w14:paraId="0CD95B83" w14:textId="636A264F" w:rsidR="00131FDF" w:rsidRDefault="00131FDF" w:rsidP="00131FDF">
      <w:r>
        <w:t>During the building of a GMVP, the process involves calculating the expected returns, variances, and covariances of all the assets. Then, using optimization algorithms, it determines the weights of each asset to minimize the overall portfolio variance. This method might result in a highly concentrated portfolio if a few assets have significantly lower variances compared to others.</w:t>
      </w:r>
    </w:p>
    <w:p w14:paraId="179477FF" w14:textId="53349CD6" w:rsidR="00E239BD" w:rsidRPr="00E239BD" w:rsidRDefault="00E239BD" w:rsidP="00E239BD">
      <w:pPr>
        <w:pStyle w:val="ListParagraph"/>
        <w:numPr>
          <w:ilvl w:val="0"/>
          <w:numId w:val="7"/>
        </w:numPr>
        <w:rPr>
          <w:b/>
          <w:bCs/>
        </w:rPr>
      </w:pPr>
      <w:r w:rsidRPr="00E239BD">
        <w:rPr>
          <w:b/>
          <w:bCs/>
        </w:rPr>
        <w:t>Weight output and names of the stocks with weight</w:t>
      </w:r>
    </w:p>
    <w:p w14:paraId="3729A781" w14:textId="11FAAFDF" w:rsidR="00131FDF" w:rsidRDefault="00131FDF" w:rsidP="00131FDF">
      <w:r>
        <w:t xml:space="preserve">In a GMVP, certain stocks that have historically demonstrated very low volatility might be assigned significantly higher weights compared to others. For example, in </w:t>
      </w:r>
      <w:r w:rsidR="00E70BE1">
        <w:t>our</w:t>
      </w:r>
      <w:r>
        <w:t xml:space="preserve"> portfolio, stocks like SJVN or Cipla might be given higher weights if they have lower historical variances. The specific weights would be shown in a </w:t>
      </w:r>
      <w:r w:rsidR="000D1D22">
        <w:t>detailed output</w:t>
      </w:r>
      <w:r>
        <w:t>, illustrating how each stock contributes to minimizing the overall risk.</w:t>
      </w:r>
      <w:r w:rsidR="00343D17">
        <w:t xml:space="preserve"> </w:t>
      </w:r>
      <w:r w:rsidR="00343D17" w:rsidRPr="00343D17">
        <w:t xml:space="preserve">The GMVP weights for </w:t>
      </w:r>
      <w:r w:rsidR="00E70BE1">
        <w:t>our</w:t>
      </w:r>
      <w:r w:rsidR="00343D17" w:rsidRPr="00343D17">
        <w:t xml:space="preserve"> portfolio are identical to those in Method 2. This suggests that the Minimum Variance Portfolio you calculated earlier is indeed the GMVP for the given set of stocks. The significant weights on 'SJVN', 'CIPLA', and 'MPHASIS' indicate their importance in achieving the lowest possible risk.</w:t>
      </w:r>
    </w:p>
    <w:p w14:paraId="62308827" w14:textId="0B485200" w:rsidR="00131FDF" w:rsidRPr="00851E88" w:rsidRDefault="00131FDF" w:rsidP="00851E88">
      <w:pPr>
        <w:pStyle w:val="ListParagraph"/>
        <w:numPr>
          <w:ilvl w:val="0"/>
          <w:numId w:val="7"/>
        </w:numPr>
        <w:rPr>
          <w:b/>
          <w:bCs/>
        </w:rPr>
      </w:pPr>
      <w:r w:rsidRPr="00851E88">
        <w:rPr>
          <w:b/>
          <w:bCs/>
        </w:rPr>
        <w:t xml:space="preserve">Return and </w:t>
      </w:r>
      <w:r w:rsidR="00E239BD" w:rsidRPr="00851E88">
        <w:rPr>
          <w:b/>
          <w:bCs/>
        </w:rPr>
        <w:t>R</w:t>
      </w:r>
      <w:r w:rsidRPr="00851E88">
        <w:rPr>
          <w:b/>
          <w:bCs/>
        </w:rPr>
        <w:t>isk</w:t>
      </w:r>
    </w:p>
    <w:p w14:paraId="2F4554E4" w14:textId="77777777" w:rsidR="00343D17" w:rsidRDefault="00343D17" w:rsidP="00343D17">
      <w:r>
        <w:t>GMVP Annualized Return: 24.43%</w:t>
      </w:r>
    </w:p>
    <w:p w14:paraId="11D68AC5" w14:textId="77777777" w:rsidR="00343D17" w:rsidRDefault="00343D17" w:rsidP="00343D17">
      <w:r>
        <w:t>GMVP Annualized Risk (Standard Deviation): 14.89%</w:t>
      </w:r>
    </w:p>
    <w:p w14:paraId="438E26BF" w14:textId="6E96562B" w:rsidR="00343D17" w:rsidRDefault="00343D17" w:rsidP="00343D17">
      <w:r>
        <w:t>GMVP Sharpe Ratio: 1.238</w:t>
      </w:r>
    </w:p>
    <w:p w14:paraId="0D2BBD5A" w14:textId="77777777" w:rsidR="00343D17" w:rsidRDefault="00343D17" w:rsidP="00343D17">
      <w:r>
        <w:t>Return: This is the average annual return the portfolio is expected to generate. It's noteworthy that GMVP focuses on risk reduction rather than return maximization.</w:t>
      </w:r>
    </w:p>
    <w:p w14:paraId="620BD220" w14:textId="77777777" w:rsidR="00343D17" w:rsidRDefault="00343D17" w:rsidP="00343D17">
      <w:r>
        <w:t>Risk: The risk, represented as annualized standard deviation, indicates the portfolio's volatility. A lower value in GMVP suggests a portfolio less prone to large fluctuations in value.</w:t>
      </w:r>
    </w:p>
    <w:p w14:paraId="1D6FFD43" w14:textId="7A890ACF" w:rsidR="00131FDF" w:rsidRDefault="00343D17" w:rsidP="00343D17">
      <w:r>
        <w:t>Sharpe Ratio: This ratio measures the excess return per unit of risk and is a critical metric for comparing different portfolios. A higher Sharpe Ratio indicates a more efficient portfolio in terms of risk-adjusted return. For GMVP, a Sharpe Ratio of 1.238 is quite respectable, especially considering the conservative nature of the portfolio.</w:t>
      </w:r>
    </w:p>
    <w:p w14:paraId="6C53AA69" w14:textId="65B526A8" w:rsidR="00131FDF" w:rsidRPr="00851E88" w:rsidRDefault="00131FDF" w:rsidP="00851E88">
      <w:pPr>
        <w:pStyle w:val="ListParagraph"/>
        <w:numPr>
          <w:ilvl w:val="0"/>
          <w:numId w:val="7"/>
        </w:numPr>
        <w:rPr>
          <w:b/>
          <w:bCs/>
        </w:rPr>
      </w:pPr>
      <w:r w:rsidRPr="00851E88">
        <w:rPr>
          <w:b/>
          <w:bCs/>
        </w:rPr>
        <w:t>Conclusion in brief</w:t>
      </w:r>
    </w:p>
    <w:p w14:paraId="3CAF6219" w14:textId="7F9AFBBD" w:rsidR="00343D17" w:rsidRDefault="00343D17" w:rsidP="00343D17">
      <w:r>
        <w:t xml:space="preserve">The GMVP is an ideal choice for risk-averse investors who prioritize stability and preservation of capital over higher returns. By focusing solely on minimizing risk, GMVP can be particularly appealing during volatile or uncertain market conditions. However, this conservative approach may result in missed opportunities for higher gains during bull markets. The similarity between Method 2 and Method 3 in </w:t>
      </w:r>
      <w:r w:rsidR="00E70BE1">
        <w:t>our</w:t>
      </w:r>
      <w:r>
        <w:t xml:space="preserve"> case indicates that </w:t>
      </w:r>
      <w:r w:rsidR="00E70BE1">
        <w:t>our</w:t>
      </w:r>
      <w:r>
        <w:t xml:space="preserve"> optimization effectively targeted the lowest possible risk, adhering to the principles of GMVP.</w:t>
      </w:r>
    </w:p>
    <w:p w14:paraId="13908A3E" w14:textId="6C43EA5F" w:rsidR="00343D17" w:rsidRPr="00851E88" w:rsidRDefault="00131FDF" w:rsidP="00131FDF">
      <w:r>
        <w:t>The Global Minimum Variance Portfolio is most suitable for extremely risk-averse investors. It's based on historical data and assumes that past volatility trends will continue. This portfolio type might not be ideal for investors seeking higher returns or those who wish to have a more diversified exposure across various stocks.</w:t>
      </w:r>
    </w:p>
    <w:p w14:paraId="23C1D2B9" w14:textId="2802EED1" w:rsidR="00131FDF" w:rsidRPr="000D118C" w:rsidRDefault="00131FDF" w:rsidP="00131FDF">
      <w:pPr>
        <w:rPr>
          <w:b/>
          <w:bCs/>
        </w:rPr>
      </w:pPr>
      <w:r w:rsidRPr="000D118C">
        <w:rPr>
          <w:b/>
          <w:bCs/>
        </w:rPr>
        <w:lastRenderedPageBreak/>
        <w:t>Method 4: Minimum Variance Portfolio with Target Return</w:t>
      </w:r>
    </w:p>
    <w:p w14:paraId="5DBDC8F7" w14:textId="2D809EC8" w:rsidR="00131FDF" w:rsidRPr="00851E88" w:rsidRDefault="00131FDF" w:rsidP="00851E88">
      <w:pPr>
        <w:pStyle w:val="ListParagraph"/>
        <w:numPr>
          <w:ilvl w:val="0"/>
          <w:numId w:val="10"/>
        </w:numPr>
        <w:rPr>
          <w:b/>
          <w:bCs/>
        </w:rPr>
      </w:pPr>
      <w:r w:rsidRPr="00851E88">
        <w:rPr>
          <w:b/>
          <w:bCs/>
        </w:rPr>
        <w:t>What is the method?</w:t>
      </w:r>
    </w:p>
    <w:p w14:paraId="52561C99" w14:textId="0331F952" w:rsidR="00131FDF" w:rsidRDefault="00131FDF" w:rsidP="00131FDF">
      <w:r>
        <w:t>This approach is a variation of the Minimum Variance Portfolio. It aims to achieve a specified target return while still minimizing the portfolio's overall variance. This method balances the need for a certain level of return with the desire to keep risk as low as possible.</w:t>
      </w:r>
    </w:p>
    <w:p w14:paraId="4C93F67E" w14:textId="4A6372B6" w:rsidR="00131FDF" w:rsidRPr="00851E88" w:rsidRDefault="00131FDF" w:rsidP="00851E88">
      <w:pPr>
        <w:pStyle w:val="ListParagraph"/>
        <w:numPr>
          <w:ilvl w:val="0"/>
          <w:numId w:val="10"/>
        </w:numPr>
        <w:rPr>
          <w:b/>
          <w:bCs/>
        </w:rPr>
      </w:pPr>
      <w:r w:rsidRPr="00851E88">
        <w:rPr>
          <w:b/>
          <w:bCs/>
        </w:rPr>
        <w:t>What it is doing while portfolio building</w:t>
      </w:r>
    </w:p>
    <w:p w14:paraId="13905E31" w14:textId="57B54A92" w:rsidR="00131FDF" w:rsidRDefault="00131FDF" w:rsidP="00131FDF">
      <w:r>
        <w:t>In constructing this portfolio, the process starts by defining a target return. Then, similar to the Minimum Variance Portfolio, it involves calculating the expected returns, variances, and covariances of the stocks. An optimization algorithm is employed to find the combination of stocks that minimizes risk but also meets or exceeds the target return.</w:t>
      </w:r>
    </w:p>
    <w:p w14:paraId="247A3506" w14:textId="2EFE16FF" w:rsidR="00131FDF" w:rsidRPr="00851E88" w:rsidRDefault="00851E88" w:rsidP="00851E88">
      <w:pPr>
        <w:pStyle w:val="ListParagraph"/>
        <w:numPr>
          <w:ilvl w:val="0"/>
          <w:numId w:val="10"/>
        </w:numPr>
        <w:rPr>
          <w:b/>
          <w:bCs/>
        </w:rPr>
      </w:pPr>
      <w:r w:rsidRPr="00851E88">
        <w:rPr>
          <w:b/>
          <w:bCs/>
        </w:rPr>
        <w:t>W</w:t>
      </w:r>
      <w:r w:rsidR="00131FDF" w:rsidRPr="00851E88">
        <w:rPr>
          <w:b/>
          <w:bCs/>
        </w:rPr>
        <w:t>eight output and names of the stocks with weight</w:t>
      </w:r>
    </w:p>
    <w:p w14:paraId="60E05727" w14:textId="12843BB4" w:rsidR="00131FDF" w:rsidRDefault="00343D17" w:rsidP="00343D17">
      <w:r w:rsidRPr="00343D17">
        <w:t xml:space="preserve">weights represent a balance between achieving the target return and minimizing the risk. The significant allocation to stocks like </w:t>
      </w:r>
      <w:r>
        <w:t xml:space="preserve">'HBLPOWER': 5.45% , 'BEL': 13.21%, 'POLYCAB': 23.97% 'TRENT': 15.86% 'COFORGE': 1.98% 'CIPLA': 27.30% 'MPHASIS': 3.25% </w:t>
      </w:r>
      <w:r w:rsidRPr="00343D17">
        <w:t>suggests their favourable risk-return profile in the context of the target return objective.</w:t>
      </w:r>
    </w:p>
    <w:p w14:paraId="197C5434" w14:textId="4DB88D35" w:rsidR="00131FDF" w:rsidRPr="00851E88" w:rsidRDefault="00131FDF" w:rsidP="00851E88">
      <w:pPr>
        <w:pStyle w:val="ListParagraph"/>
        <w:numPr>
          <w:ilvl w:val="0"/>
          <w:numId w:val="10"/>
        </w:numPr>
        <w:rPr>
          <w:b/>
          <w:bCs/>
        </w:rPr>
      </w:pPr>
      <w:r w:rsidRPr="00851E88">
        <w:rPr>
          <w:b/>
          <w:bCs/>
        </w:rPr>
        <w:t xml:space="preserve">Return and </w:t>
      </w:r>
      <w:r w:rsidR="00851E88" w:rsidRPr="00851E88">
        <w:rPr>
          <w:b/>
          <w:bCs/>
        </w:rPr>
        <w:t>risk.</w:t>
      </w:r>
    </w:p>
    <w:p w14:paraId="2B542519" w14:textId="77777777" w:rsidR="00343D17" w:rsidRDefault="00343D17" w:rsidP="00343D17">
      <w:r>
        <w:t>Annualized Return: 39.66%</w:t>
      </w:r>
    </w:p>
    <w:p w14:paraId="561FF1CB" w14:textId="77777777" w:rsidR="00343D17" w:rsidRDefault="00343D17" w:rsidP="00343D17">
      <w:r>
        <w:t>Annualized Risk (Standard Deviation): 19.61%</w:t>
      </w:r>
    </w:p>
    <w:p w14:paraId="08D77877" w14:textId="228BDE0D" w:rsidR="00343D17" w:rsidRDefault="00343D17" w:rsidP="00343D17">
      <w:r>
        <w:t>Sharpe Ratio: 1.716</w:t>
      </w:r>
    </w:p>
    <w:p w14:paraId="7B13A6D8" w14:textId="77777777" w:rsidR="00343D17" w:rsidRDefault="00343D17" w:rsidP="00343D17">
      <w:r>
        <w:t>Return: The high target return (39.66%) suggests an aggressive investment strategy, aiming for substantial growth.</w:t>
      </w:r>
    </w:p>
    <w:p w14:paraId="3BF4A3AE" w14:textId="77777777" w:rsidR="00343D17" w:rsidRDefault="00343D17" w:rsidP="00343D17">
      <w:r>
        <w:t>Risk: The increased risk (19.61%) compared to GMVP reflects the trade-off for targeting a higher return.</w:t>
      </w:r>
    </w:p>
    <w:p w14:paraId="762D32F2" w14:textId="05FA25B1" w:rsidR="00131FDF" w:rsidRDefault="00343D17" w:rsidP="00131FDF">
      <w:r>
        <w:t>Sharpe Ratio: A Sharpe Ratio of 1.716 indicates a strong risk-adjusted performance, although the increased risk might not be suitable for all investors.</w:t>
      </w:r>
    </w:p>
    <w:p w14:paraId="3F08601B" w14:textId="08FFE68A" w:rsidR="00131FDF" w:rsidRPr="00851E88" w:rsidRDefault="00131FDF" w:rsidP="00851E88">
      <w:pPr>
        <w:pStyle w:val="ListParagraph"/>
        <w:numPr>
          <w:ilvl w:val="0"/>
          <w:numId w:val="10"/>
        </w:numPr>
        <w:rPr>
          <w:b/>
          <w:bCs/>
        </w:rPr>
      </w:pPr>
      <w:r w:rsidRPr="00851E88">
        <w:rPr>
          <w:b/>
          <w:bCs/>
        </w:rPr>
        <w:t>Conclusion in brief</w:t>
      </w:r>
    </w:p>
    <w:p w14:paraId="3F5BBEC1" w14:textId="634DD179" w:rsidR="00131FDF" w:rsidRDefault="00131FDF" w:rsidP="00131FDF">
      <w:r>
        <w:t xml:space="preserve">The Minimum Variance Portfolio with Target Return is suitable for investors who have a specific return goal but are also </w:t>
      </w:r>
      <w:r w:rsidR="00851E88">
        <w:t>risk conscious</w:t>
      </w:r>
      <w:r>
        <w:t>. It allows for a more tailored investment approach, considering both the desired return and the risk appetite of the investor. This method requires careful calibration to ensure that the target return is realistic and achievable within the desired risk parameters.</w:t>
      </w:r>
      <w:r w:rsidR="00343D17">
        <w:t xml:space="preserve"> </w:t>
      </w:r>
      <w:r w:rsidR="00343D17" w:rsidRPr="00343D17">
        <w:t xml:space="preserve">The return of this portfolio is designed to meet the specified target, with the risk being the lowest possible to achieve this return. It's a balance between achieving a desired level of return and not exceeding a certain level of risk. This method provides a more tailored investment approach compared to a simple minimum variance or equal-weight strategy, as it </w:t>
      </w:r>
      <w:r w:rsidR="00851E88" w:rsidRPr="00343D17">
        <w:t>considers</w:t>
      </w:r>
      <w:r w:rsidR="00343D17" w:rsidRPr="00343D17">
        <w:t xml:space="preserve"> both the investor's risk tolerance and return objectives.</w:t>
      </w:r>
    </w:p>
    <w:p w14:paraId="12844DAD" w14:textId="343808AA" w:rsidR="00131FDF" w:rsidRDefault="00787D9C" w:rsidP="00131FDF">
      <w:r w:rsidRPr="00787D9C">
        <w:rPr>
          <w:noProof/>
        </w:rPr>
        <w:lastRenderedPageBreak/>
        <w:drawing>
          <wp:inline distT="0" distB="0" distL="0" distR="0" wp14:anchorId="64B12BDC" wp14:editId="4BB2B9FD">
            <wp:extent cx="6515100" cy="4776470"/>
            <wp:effectExtent l="0" t="0" r="0" b="5080"/>
            <wp:docPr id="69708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88153" name=""/>
                    <pic:cNvPicPr/>
                  </pic:nvPicPr>
                  <pic:blipFill>
                    <a:blip r:embed="rId11"/>
                    <a:stretch>
                      <a:fillRect/>
                    </a:stretch>
                  </pic:blipFill>
                  <pic:spPr>
                    <a:xfrm>
                      <a:off x="0" y="0"/>
                      <a:ext cx="6515100" cy="4776470"/>
                    </a:xfrm>
                    <a:prstGeom prst="rect">
                      <a:avLst/>
                    </a:prstGeom>
                  </pic:spPr>
                </pic:pic>
              </a:graphicData>
            </a:graphic>
          </wp:inline>
        </w:drawing>
      </w:r>
    </w:p>
    <w:p w14:paraId="4D109B0C" w14:textId="77777777" w:rsidR="00131FDF" w:rsidRPr="00131FDF" w:rsidRDefault="00131FDF" w:rsidP="00131FDF">
      <w:pPr>
        <w:rPr>
          <w:b/>
          <w:bCs/>
        </w:rPr>
      </w:pPr>
      <w:r w:rsidRPr="00131FDF">
        <w:rPr>
          <w:b/>
          <w:bCs/>
        </w:rPr>
        <w:t>Method 5: Efficient Portfolio with Target Returns</w:t>
      </w:r>
    </w:p>
    <w:p w14:paraId="1118F966" w14:textId="54AAB16E" w:rsidR="00131FDF" w:rsidRPr="00851E88" w:rsidRDefault="00131FDF" w:rsidP="00851E88">
      <w:pPr>
        <w:pStyle w:val="ListParagraph"/>
        <w:numPr>
          <w:ilvl w:val="0"/>
          <w:numId w:val="11"/>
        </w:numPr>
        <w:rPr>
          <w:b/>
          <w:bCs/>
        </w:rPr>
      </w:pPr>
      <w:r w:rsidRPr="00851E88">
        <w:rPr>
          <w:b/>
          <w:bCs/>
        </w:rPr>
        <w:t>What is the method?</w:t>
      </w:r>
    </w:p>
    <w:p w14:paraId="3EE7E2CB" w14:textId="7E5F6B9F" w:rsidR="00131FDF" w:rsidRPr="00CE6744" w:rsidRDefault="00131FDF" w:rsidP="00131FDF">
      <w:r>
        <w:t xml:space="preserve">The Efficient Portfolio with Target Returns is a strategy based on Modern Portfolio Theory, which aims to construct a portfolio that offers the highest expected return for a given level of risk, or conversely, the lowest risk for a given level of expected return. This method involves setting multiple </w:t>
      </w:r>
      <w:r w:rsidR="00CE6744">
        <w:t>targets</w:t>
      </w:r>
      <w:r>
        <w:t xml:space="preserve"> returns and finding the most efficient portfolio for each target.</w:t>
      </w:r>
    </w:p>
    <w:p w14:paraId="60F468F3" w14:textId="53D189D5" w:rsidR="00131FDF" w:rsidRPr="00CE6744" w:rsidRDefault="00131FDF" w:rsidP="00851E88">
      <w:pPr>
        <w:pStyle w:val="ListParagraph"/>
        <w:numPr>
          <w:ilvl w:val="0"/>
          <w:numId w:val="11"/>
        </w:numPr>
        <w:rPr>
          <w:b/>
          <w:bCs/>
        </w:rPr>
      </w:pPr>
      <w:r w:rsidRPr="00CE6744">
        <w:rPr>
          <w:b/>
          <w:bCs/>
        </w:rPr>
        <w:t>What it is doing while portfolio building</w:t>
      </w:r>
    </w:p>
    <w:p w14:paraId="77910BFA" w14:textId="7EBD4D63" w:rsidR="00131FDF" w:rsidRDefault="00131FDF" w:rsidP="00131FDF">
      <w:r>
        <w:t>In this approach, for each target return like 16%, 18%, 20</w:t>
      </w:r>
      <w:r w:rsidR="00343D17">
        <w:t xml:space="preserve">%, 23% and 25% </w:t>
      </w:r>
      <w:r>
        <w:t>the method calculates the combination of stocks that provides this return with the minimum possible risk. This involves using an optimization algorithm that works with the expected returns, variances, and covariances of the stocks. The resulting set of portfolios represents different points on the efficient frontier.</w:t>
      </w:r>
    </w:p>
    <w:p w14:paraId="128572E1" w14:textId="13F764BA" w:rsidR="00131FDF" w:rsidRPr="00CE6744" w:rsidRDefault="00851E88" w:rsidP="00851E88">
      <w:pPr>
        <w:pStyle w:val="ListParagraph"/>
        <w:numPr>
          <w:ilvl w:val="0"/>
          <w:numId w:val="11"/>
        </w:numPr>
        <w:rPr>
          <w:b/>
          <w:bCs/>
        </w:rPr>
      </w:pPr>
      <w:r w:rsidRPr="00CE6744">
        <w:rPr>
          <w:b/>
          <w:bCs/>
        </w:rPr>
        <w:t>W</w:t>
      </w:r>
      <w:r w:rsidR="00131FDF" w:rsidRPr="00CE6744">
        <w:rPr>
          <w:b/>
          <w:bCs/>
        </w:rPr>
        <w:t>eight output and names of the stocks with weight</w:t>
      </w:r>
    </w:p>
    <w:p w14:paraId="681A34FA" w14:textId="3F7E5489" w:rsidR="00930D8B" w:rsidRDefault="00343D17" w:rsidP="00930D8B">
      <w:r w:rsidRPr="00343D17">
        <w:t xml:space="preserve">16%, 18%, 20%, 23% and 25% </w:t>
      </w:r>
      <w:r>
        <w:t xml:space="preserve">: Almost entirely invested in 'TEJASNET'. </w:t>
      </w:r>
      <w:r w:rsidR="00131FDF">
        <w:t xml:space="preserve">Stock that </w:t>
      </w:r>
      <w:r w:rsidR="00CE6744">
        <w:t>contributes</w:t>
      </w:r>
      <w:r w:rsidR="00131FDF">
        <w:t xml:space="preserve"> to achieving the target return at the lowest possible risk will be weighted more heavily. </w:t>
      </w:r>
      <w:r w:rsidRPr="00343D17">
        <w:t xml:space="preserve">These allocations show an extreme concentration </w:t>
      </w:r>
      <w:r w:rsidR="00930D8B" w:rsidRPr="00930D8B">
        <w:t>The stocks 'POLYCAB', 'TRENT', and 'CIPLA' have the highest weightings, suggesting that the optimization model found these to be the most effective in reducing the portfolio's overall variance while aiming for the target return.</w:t>
      </w:r>
      <w:r w:rsidR="00930D8B">
        <w:t xml:space="preserve">  Several stocks have a weight of zero, indicating they do not contribute to the minimum variance portfolio according to the model used. The presence of zero weights suggests either that these stocks may </w:t>
      </w:r>
      <w:r w:rsidR="00930D8B">
        <w:lastRenderedPageBreak/>
        <w:t>increase the portfolio's risk without a commensurate increase in expected return, or they are not as effective in diversification when combined with the other assets.</w:t>
      </w:r>
    </w:p>
    <w:p w14:paraId="69B07B17" w14:textId="6BFC2A24" w:rsidR="00131FDF" w:rsidRPr="00CE6744" w:rsidRDefault="00131FDF" w:rsidP="00851E88">
      <w:pPr>
        <w:pStyle w:val="ListParagraph"/>
        <w:numPr>
          <w:ilvl w:val="0"/>
          <w:numId w:val="11"/>
        </w:numPr>
        <w:rPr>
          <w:b/>
          <w:bCs/>
        </w:rPr>
      </w:pPr>
      <w:r w:rsidRPr="00CE6744">
        <w:rPr>
          <w:b/>
          <w:bCs/>
        </w:rPr>
        <w:t xml:space="preserve">Return and </w:t>
      </w:r>
      <w:r w:rsidR="00851E88" w:rsidRPr="00CE6744">
        <w:rPr>
          <w:b/>
          <w:bCs/>
        </w:rPr>
        <w:t>risk.</w:t>
      </w:r>
    </w:p>
    <w:p w14:paraId="05EF7BE1" w14:textId="77777777" w:rsidR="00343D17" w:rsidRDefault="00343D17" w:rsidP="00343D17">
      <w:r>
        <w:t>Annualized Return: 66.38%</w:t>
      </w:r>
    </w:p>
    <w:p w14:paraId="4F7016D7" w14:textId="77777777" w:rsidR="00343D17" w:rsidRDefault="00343D17" w:rsidP="00343D17">
      <w:r>
        <w:t>Annualized Risk (Standard Deviation): 75.15%</w:t>
      </w:r>
    </w:p>
    <w:p w14:paraId="1A292779" w14:textId="5EC2727C" w:rsidR="00343D17" w:rsidRDefault="00343D17" w:rsidP="00343D17">
      <w:r>
        <w:t xml:space="preserve">Sharpe Ratio: 0.803 </w:t>
      </w:r>
    </w:p>
    <w:p w14:paraId="37DC1FFA" w14:textId="77777777" w:rsidR="00343D17" w:rsidRDefault="00343D17" w:rsidP="00343D17">
      <w:r>
        <w:t>More on Return, Risk, and Sharpe Ratio:</w:t>
      </w:r>
    </w:p>
    <w:p w14:paraId="12C39D8E" w14:textId="77777777" w:rsidR="00343D17" w:rsidRDefault="00343D17" w:rsidP="00343D17">
      <w:r>
        <w:t>Return: The very high annualized return reflects the aggressive nature of these portfolios.</w:t>
      </w:r>
    </w:p>
    <w:p w14:paraId="757FFAFE" w14:textId="77777777" w:rsidR="00343D17" w:rsidRDefault="00343D17" w:rsidP="00343D17">
      <w:r>
        <w:t>Risk: The similarly high risk indicates significant volatility and potential for large fluctuations in portfolio value.</w:t>
      </w:r>
    </w:p>
    <w:p w14:paraId="69875DBA" w14:textId="49CCDB22" w:rsidR="00131FDF" w:rsidRDefault="00343D17" w:rsidP="00343D17">
      <w:r>
        <w:t>Sharpe Ratio: The consistent Sharpe Ratio across different target returns suggests that the risk-adjusted return does not vary much despite changing the target return. However, this ratio is lower compared to some other methods, indicating less efficiency in terms of risk-adjusted returns.</w:t>
      </w:r>
    </w:p>
    <w:p w14:paraId="09239525" w14:textId="490019C0" w:rsidR="00131FDF" w:rsidRPr="00CE6744" w:rsidRDefault="00131FDF" w:rsidP="00851E88">
      <w:pPr>
        <w:pStyle w:val="ListParagraph"/>
        <w:numPr>
          <w:ilvl w:val="0"/>
          <w:numId w:val="11"/>
        </w:numPr>
        <w:rPr>
          <w:b/>
          <w:bCs/>
        </w:rPr>
      </w:pPr>
      <w:r w:rsidRPr="00CE6744">
        <w:rPr>
          <w:b/>
          <w:bCs/>
        </w:rPr>
        <w:t>Conclusion in brief</w:t>
      </w:r>
    </w:p>
    <w:p w14:paraId="6DF25552" w14:textId="22B32F0A" w:rsidR="00343D17" w:rsidRDefault="00343D17" w:rsidP="00131FDF">
      <w:r w:rsidRPr="00343D17">
        <w:t>The Efficient Portfolio with Target Returns is designed for investors who are focused on achieving specific return objectives and are willing to accept the associated risk levels. The extreme concentration in a single stock for all target returns is a cause for concern as it exposes the investor to high sector-specific and individual stock risk. This method, while theoretically sound, may not be practical or safe for all investors, especially those who seek</w:t>
      </w:r>
      <w:r>
        <w:t xml:space="preserve">  </w:t>
      </w:r>
      <w:r w:rsidRPr="00343D17">
        <w:t xml:space="preserve">diversification to mitigate risk. </w:t>
      </w:r>
      <w:r w:rsidR="00930D8B">
        <w:t>T</w:t>
      </w:r>
      <w:r w:rsidR="00930D8B" w:rsidRPr="00930D8B">
        <w:t>he portfolio is characterized by a high-return, high-risk profile with moderate efficiency in terms of risk-adjusted return. This may be suitable for investors with a high risk tolerance and a focus on capital growth, but it might not be appropriate for those with a lower risk tolerance or for those who prioritize preservation of capital over high growth.</w:t>
      </w:r>
    </w:p>
    <w:p w14:paraId="7051D9F3" w14:textId="722E1BED" w:rsidR="00787D9C" w:rsidRDefault="00787D9C" w:rsidP="00131FDF">
      <w:r w:rsidRPr="00787D9C">
        <w:rPr>
          <w:noProof/>
        </w:rPr>
        <w:lastRenderedPageBreak/>
        <w:drawing>
          <wp:inline distT="0" distB="0" distL="0" distR="0" wp14:anchorId="4F072A36" wp14:editId="18EDF794">
            <wp:extent cx="6515100" cy="4644390"/>
            <wp:effectExtent l="0" t="0" r="0" b="3810"/>
            <wp:docPr id="2048041780" name="Picture 1" descr="A graph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41780" name="Picture 1" descr="A graph of numbers and letters&#10;&#10;Description automatically generated"/>
                    <pic:cNvPicPr/>
                  </pic:nvPicPr>
                  <pic:blipFill>
                    <a:blip r:embed="rId12"/>
                    <a:stretch>
                      <a:fillRect/>
                    </a:stretch>
                  </pic:blipFill>
                  <pic:spPr>
                    <a:xfrm>
                      <a:off x="0" y="0"/>
                      <a:ext cx="6515100" cy="4644390"/>
                    </a:xfrm>
                    <a:prstGeom prst="rect">
                      <a:avLst/>
                    </a:prstGeom>
                  </pic:spPr>
                </pic:pic>
              </a:graphicData>
            </a:graphic>
          </wp:inline>
        </w:drawing>
      </w:r>
    </w:p>
    <w:p w14:paraId="334D9AAC" w14:textId="77777777" w:rsidR="00787D9C" w:rsidRDefault="00787D9C" w:rsidP="00131FDF"/>
    <w:p w14:paraId="3A816407" w14:textId="77777777" w:rsidR="00131FDF" w:rsidRPr="00131FDF" w:rsidRDefault="00131FDF" w:rsidP="00131FDF">
      <w:pPr>
        <w:rPr>
          <w:b/>
          <w:bCs/>
        </w:rPr>
      </w:pPr>
      <w:r w:rsidRPr="00131FDF">
        <w:rPr>
          <w:b/>
          <w:bCs/>
        </w:rPr>
        <w:t>Method 6: Tangency Portfolio</w:t>
      </w:r>
    </w:p>
    <w:p w14:paraId="10E73EF5" w14:textId="20A25CA0" w:rsidR="00131FDF" w:rsidRPr="00051554" w:rsidRDefault="00131FDF" w:rsidP="00051554">
      <w:pPr>
        <w:pStyle w:val="ListParagraph"/>
        <w:numPr>
          <w:ilvl w:val="0"/>
          <w:numId w:val="12"/>
        </w:numPr>
        <w:rPr>
          <w:b/>
          <w:bCs/>
        </w:rPr>
      </w:pPr>
      <w:r w:rsidRPr="00051554">
        <w:rPr>
          <w:b/>
          <w:bCs/>
        </w:rPr>
        <w:t>What is the method?</w:t>
      </w:r>
    </w:p>
    <w:p w14:paraId="1160F927" w14:textId="7BE8A13D" w:rsidR="00131FDF" w:rsidRDefault="00131FDF" w:rsidP="00131FDF">
      <w:r>
        <w:t>The Tangency Portfolio is a concept from Modern Portfolio Theory. It's the portfolio on the efficient frontier that offers the highest Sharpe ratio, which is a measure of risk-adjusted return. This portfolio is called 'tangency' because it is at the point where a line drawn from the risk-free rate tangentially touches the efficient frontier.</w:t>
      </w:r>
    </w:p>
    <w:p w14:paraId="50430BE2" w14:textId="4E72D995" w:rsidR="00131FDF" w:rsidRPr="00051554" w:rsidRDefault="00131FDF" w:rsidP="00051554">
      <w:pPr>
        <w:pStyle w:val="ListParagraph"/>
        <w:numPr>
          <w:ilvl w:val="0"/>
          <w:numId w:val="12"/>
        </w:numPr>
        <w:rPr>
          <w:b/>
          <w:bCs/>
        </w:rPr>
      </w:pPr>
      <w:r w:rsidRPr="00051554">
        <w:rPr>
          <w:b/>
          <w:bCs/>
        </w:rPr>
        <w:t>What it is doing while portfolio building</w:t>
      </w:r>
    </w:p>
    <w:p w14:paraId="2346EB07" w14:textId="0EBE43D9" w:rsidR="00131FDF" w:rsidRDefault="00131FDF" w:rsidP="00131FDF">
      <w:r>
        <w:t>When constructing a Tangency Portfolio, the process involves finding the portfolio that maximizes the Sharpe ratio, which is the excess return (return above the risk-free rate) per unit of risk (standard deviation). This is done by calculating the expected returns, variances, and covariances of the stocks and using optimization techniques to find the portfolio that provides the highest possible Sharpe ratio.</w:t>
      </w:r>
    </w:p>
    <w:p w14:paraId="72B3253C" w14:textId="50DF25A9" w:rsidR="00131FDF" w:rsidRPr="00051554" w:rsidRDefault="00051554" w:rsidP="00051554">
      <w:pPr>
        <w:pStyle w:val="ListParagraph"/>
        <w:numPr>
          <w:ilvl w:val="0"/>
          <w:numId w:val="12"/>
        </w:numPr>
        <w:rPr>
          <w:b/>
          <w:bCs/>
        </w:rPr>
      </w:pPr>
      <w:r w:rsidRPr="00051554">
        <w:rPr>
          <w:b/>
          <w:bCs/>
        </w:rPr>
        <w:t>W</w:t>
      </w:r>
      <w:r w:rsidR="00131FDF" w:rsidRPr="00051554">
        <w:rPr>
          <w:b/>
          <w:bCs/>
        </w:rPr>
        <w:t>eight output and names of the stocks with weight</w:t>
      </w:r>
    </w:p>
    <w:p w14:paraId="701E29D4" w14:textId="68F0702F" w:rsidR="00027D29" w:rsidRDefault="00131FDF" w:rsidP="00027D29">
      <w:r>
        <w:t>In the Tangency Portfolio, stocks that contribute significantly to a higher risk-adjusted return</w:t>
      </w:r>
      <w:r w:rsidR="00027D29">
        <w:t xml:space="preserve"> 'HBLPOWER': 4.43%, </w:t>
      </w:r>
    </w:p>
    <w:p w14:paraId="20EDEDCD" w14:textId="43C60C44" w:rsidR="00131FDF" w:rsidRDefault="00027D29" w:rsidP="00131FDF">
      <w:r>
        <w:t>'BEL': 12.62% , 'POLYCAB': 23.54%,  'TRENT': 16.02%, 'SJVN': 9.71%, 'KSB': 0.65%,  'COFORGE': 1.72%, 'CIPLA': 27.67%, 'MPHASIS': 3.64%,</w:t>
      </w:r>
      <w:r w:rsidR="00131FDF">
        <w:t xml:space="preserve"> will be given more weight. The exact distribution of weights depends on the individual risk and return characteristics of the stocks in the portfolio. For instance, in </w:t>
      </w:r>
      <w:r w:rsidR="00E70BE1">
        <w:t>our</w:t>
      </w:r>
      <w:r w:rsidR="00131FDF">
        <w:t xml:space="preserve"> portfolio, stocks like </w:t>
      </w:r>
      <w:r>
        <w:t>Polycab, Cipla, Trent, Bel, SJVN</w:t>
      </w:r>
      <w:r w:rsidR="00131FDF">
        <w:t xml:space="preserve"> might receive higher weights if they offer better risk-adjusted returns. </w:t>
      </w:r>
    </w:p>
    <w:p w14:paraId="62C89F65" w14:textId="5AA2355F" w:rsidR="00131FDF" w:rsidRPr="00051554" w:rsidRDefault="00131FDF" w:rsidP="00051554">
      <w:pPr>
        <w:pStyle w:val="ListParagraph"/>
        <w:numPr>
          <w:ilvl w:val="0"/>
          <w:numId w:val="12"/>
        </w:numPr>
        <w:rPr>
          <w:b/>
          <w:bCs/>
        </w:rPr>
      </w:pPr>
      <w:r w:rsidRPr="00051554">
        <w:rPr>
          <w:b/>
          <w:bCs/>
        </w:rPr>
        <w:lastRenderedPageBreak/>
        <w:t xml:space="preserve">Return and </w:t>
      </w:r>
      <w:r w:rsidR="00051554" w:rsidRPr="00051554">
        <w:rPr>
          <w:b/>
          <w:bCs/>
        </w:rPr>
        <w:t>risk.</w:t>
      </w:r>
    </w:p>
    <w:p w14:paraId="0C5CE981" w14:textId="77777777" w:rsidR="00841A6F" w:rsidRDefault="00841A6F" w:rsidP="00841A6F">
      <w:r>
        <w:t>Annualized Return: 39.04%</w:t>
      </w:r>
    </w:p>
    <w:p w14:paraId="6376B20F" w14:textId="77777777" w:rsidR="00841A6F" w:rsidRDefault="00841A6F" w:rsidP="00841A6F">
      <w:r>
        <w:t>Annualized Risk (Standard Deviation): 19.29%</w:t>
      </w:r>
    </w:p>
    <w:p w14:paraId="6ED15A11" w14:textId="5B99CC21" w:rsidR="00131FDF" w:rsidRDefault="00841A6F" w:rsidP="00841A6F">
      <w:r>
        <w:t>Sharpe Ratio: 1.712</w:t>
      </w:r>
    </w:p>
    <w:p w14:paraId="26EA0B97" w14:textId="77777777" w:rsidR="00841A6F" w:rsidRDefault="00841A6F" w:rsidP="00841A6F">
      <w:r>
        <w:t>Return: The Tangency Portfolio aims for a high return, as evidenced by the 39.04% annualized return.</w:t>
      </w:r>
    </w:p>
    <w:p w14:paraId="7BCB5979" w14:textId="77777777" w:rsidR="00841A6F" w:rsidRDefault="00841A6F" w:rsidP="00841A6F">
      <w:r>
        <w:t>Risk: The annualized risk is substantial but is offset by the high return, leading to an efficient trade-off.</w:t>
      </w:r>
    </w:p>
    <w:p w14:paraId="3585CCB3" w14:textId="43346AF2" w:rsidR="00841A6F" w:rsidRDefault="00841A6F" w:rsidP="00841A6F">
      <w:r>
        <w:t>Sharpe Ratio: A Sharpe Ratio of 1.712 is excellent, indicating that the portfolio is well-optimized for risk-adjusted return given the risk-free rate.</w:t>
      </w:r>
    </w:p>
    <w:p w14:paraId="707943EC" w14:textId="1278CB11" w:rsidR="00131FDF" w:rsidRPr="00051554" w:rsidRDefault="00131FDF" w:rsidP="00051554">
      <w:pPr>
        <w:pStyle w:val="ListParagraph"/>
        <w:numPr>
          <w:ilvl w:val="0"/>
          <w:numId w:val="12"/>
        </w:numPr>
        <w:rPr>
          <w:b/>
          <w:bCs/>
        </w:rPr>
      </w:pPr>
      <w:r w:rsidRPr="00051554">
        <w:rPr>
          <w:b/>
          <w:bCs/>
        </w:rPr>
        <w:t>Conclusion in brief</w:t>
      </w:r>
    </w:p>
    <w:p w14:paraId="772F9769" w14:textId="7C9641C6" w:rsidR="00131FDF" w:rsidRDefault="00131FDF" w:rsidP="00131FDF">
      <w:r>
        <w:t xml:space="preserve">The Tangency Portfolio is ideal for investors seeking the most efficient risk-adjusted return. It is particularly useful in a scenario where an investor can lend and borrow at the risk-free rate, as per the assumptions of Modern Portfolio Theory. </w:t>
      </w:r>
      <w:r w:rsidR="00841A6F" w:rsidRPr="00841A6F">
        <w:t>The Tangency Portfolio is ideal for investors seeking the most efficient risk-adjusted return. It is a central concept in portfolio theory and provides a guide for how a risk-tolerant investor might optimally allocate resources. However, it requires a clear understanding of the risk-free rate and the ability to accurately estimate returns and volatilities of the assets. The high allocation to certain stocks like 'CIPLA' and 'POLYCAB' reflects their importance in achieving this balance.</w:t>
      </w:r>
    </w:p>
    <w:p w14:paraId="61E725CB" w14:textId="25A291DE" w:rsidR="00131FDF" w:rsidRDefault="00787D9C" w:rsidP="00131FDF">
      <w:r w:rsidRPr="00787D9C">
        <w:rPr>
          <w:noProof/>
        </w:rPr>
        <w:drawing>
          <wp:inline distT="0" distB="0" distL="0" distR="0" wp14:anchorId="30B764A6" wp14:editId="26AC0C51">
            <wp:extent cx="6515100" cy="4762500"/>
            <wp:effectExtent l="0" t="0" r="0" b="0"/>
            <wp:docPr id="84737600" name="Picture 1" descr="A graph of weights for tangency portfol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600" name="Picture 1" descr="A graph of weights for tangency portfolio&#10;&#10;Description automatically generated"/>
                    <pic:cNvPicPr/>
                  </pic:nvPicPr>
                  <pic:blipFill>
                    <a:blip r:embed="rId13"/>
                    <a:stretch>
                      <a:fillRect/>
                    </a:stretch>
                  </pic:blipFill>
                  <pic:spPr>
                    <a:xfrm>
                      <a:off x="0" y="0"/>
                      <a:ext cx="6515100" cy="4762500"/>
                    </a:xfrm>
                    <a:prstGeom prst="rect">
                      <a:avLst/>
                    </a:prstGeom>
                  </pic:spPr>
                </pic:pic>
              </a:graphicData>
            </a:graphic>
          </wp:inline>
        </w:drawing>
      </w:r>
    </w:p>
    <w:p w14:paraId="7BD47825" w14:textId="77777777" w:rsidR="00131FDF" w:rsidRPr="00131FDF" w:rsidRDefault="00131FDF" w:rsidP="00131FDF">
      <w:pPr>
        <w:rPr>
          <w:b/>
          <w:bCs/>
        </w:rPr>
      </w:pPr>
      <w:r w:rsidRPr="00131FDF">
        <w:rPr>
          <w:b/>
          <w:bCs/>
        </w:rPr>
        <w:lastRenderedPageBreak/>
        <w:t>Method 7: Maximum Return Portfolio with Target Risk Level</w:t>
      </w:r>
    </w:p>
    <w:p w14:paraId="21122359" w14:textId="450D0094" w:rsidR="00131FDF" w:rsidRPr="000A1723" w:rsidRDefault="00131FDF" w:rsidP="000A1723">
      <w:pPr>
        <w:pStyle w:val="ListParagraph"/>
        <w:numPr>
          <w:ilvl w:val="0"/>
          <w:numId w:val="13"/>
        </w:numPr>
        <w:rPr>
          <w:b/>
          <w:bCs/>
        </w:rPr>
      </w:pPr>
      <w:r w:rsidRPr="000A1723">
        <w:rPr>
          <w:b/>
          <w:bCs/>
        </w:rPr>
        <w:t>What is the method?</w:t>
      </w:r>
    </w:p>
    <w:p w14:paraId="496792BB" w14:textId="2766ED27" w:rsidR="00131FDF" w:rsidRDefault="00131FDF" w:rsidP="00131FDF">
      <w:r>
        <w:t xml:space="preserve">This approach involves constructing a portfolio that aims to achieve the maximum possible return for a pre-specified level of risk. It is the opposite of the Minimum Variance Portfolio, which seeks to minimize risk for a given return. Here, the investor sets a target risk level </w:t>
      </w:r>
      <w:r w:rsidR="00930D8B" w:rsidRPr="00930D8B">
        <w:t>5%, 7%, 9%, 11%, 12% and 15%</w:t>
      </w:r>
      <w:r w:rsidR="00930D8B">
        <w:t xml:space="preserve"> </w:t>
      </w:r>
      <w:r>
        <w:t>and the portfolio is optimized to maximize returns without exceeding this risk threshold.</w:t>
      </w:r>
    </w:p>
    <w:p w14:paraId="2574FEE8" w14:textId="3A923E68" w:rsidR="00131FDF" w:rsidRPr="000A1723" w:rsidRDefault="00131FDF" w:rsidP="000A1723">
      <w:pPr>
        <w:pStyle w:val="ListParagraph"/>
        <w:numPr>
          <w:ilvl w:val="0"/>
          <w:numId w:val="13"/>
        </w:numPr>
        <w:rPr>
          <w:b/>
          <w:bCs/>
        </w:rPr>
      </w:pPr>
      <w:r w:rsidRPr="000A1723">
        <w:rPr>
          <w:b/>
          <w:bCs/>
        </w:rPr>
        <w:t>What it is doing while portfolio building</w:t>
      </w:r>
    </w:p>
    <w:p w14:paraId="5181EC80" w14:textId="66145AD7" w:rsidR="00131FDF" w:rsidRDefault="00131FDF" w:rsidP="00131FDF">
      <w:r>
        <w:t>During portfolio construction, the method first defines a target risk level. It then uses optimization algorithms to calculate the combination of stocks that can provide the highest possible return without surpassing the set risk level. This involves a careful balance, as higher returns often come with higher risks.</w:t>
      </w:r>
    </w:p>
    <w:p w14:paraId="005AD5A7" w14:textId="1A3B0D97" w:rsidR="00131FDF" w:rsidRPr="000A1723" w:rsidRDefault="000A1723" w:rsidP="000A1723">
      <w:pPr>
        <w:pStyle w:val="ListParagraph"/>
        <w:numPr>
          <w:ilvl w:val="0"/>
          <w:numId w:val="13"/>
        </w:numPr>
        <w:rPr>
          <w:b/>
          <w:bCs/>
        </w:rPr>
      </w:pPr>
      <w:r w:rsidRPr="000A1723">
        <w:rPr>
          <w:b/>
          <w:bCs/>
        </w:rPr>
        <w:t>W</w:t>
      </w:r>
      <w:r w:rsidR="00131FDF" w:rsidRPr="000A1723">
        <w:rPr>
          <w:b/>
          <w:bCs/>
        </w:rPr>
        <w:t>eight output and names of the stocks with weight</w:t>
      </w:r>
    </w:p>
    <w:p w14:paraId="320030C7" w14:textId="77777777" w:rsidR="00841A6F" w:rsidRDefault="00131FDF" w:rsidP="00841A6F">
      <w:r>
        <w:t>In this type of portfolio, stocks that offer high returns at the defined risk level will be given more weight. The specific distribution of weights</w:t>
      </w:r>
    </w:p>
    <w:p w14:paraId="48A6D064" w14:textId="004C2898" w:rsidR="00841A6F" w:rsidRDefault="00131FDF" w:rsidP="00841A6F">
      <w:r>
        <w:t xml:space="preserve"> </w:t>
      </w:r>
      <w:r w:rsidR="00841A6F">
        <w:t>5% Risk Level: Significant allocations in 'SJVN', 'CIPLA', 'POLYCAB', 'TRENT', and others.</w:t>
      </w:r>
    </w:p>
    <w:p w14:paraId="76A026C2" w14:textId="086BD8FD" w:rsidR="00841A6F" w:rsidRDefault="00841A6F" w:rsidP="00841A6F">
      <w:r>
        <w:t>7% Risk Level: Greater allocations in 'POLYCAB', 'CIPLA', 'TRENT', with a notable percentage in 'JSWSTEEL'.</w:t>
      </w:r>
    </w:p>
    <w:p w14:paraId="70DED0DA" w14:textId="625E2540" w:rsidR="00841A6F" w:rsidRDefault="00841A6F" w:rsidP="00841A6F">
      <w:r>
        <w:t>9% Risk Level: 'POLYCAB' and 'CIPLA' continue to hold significant weights, with 'JSWSTEEL' also having a notable allocation.</w:t>
      </w:r>
    </w:p>
    <w:p w14:paraId="37C31167" w14:textId="21F54E93" w:rsidR="00131FDF" w:rsidRDefault="00841A6F" w:rsidP="00841A6F">
      <w:r>
        <w:t>11%, 12%, and 15% Risk Levels: As the risk level increases, there is a shift in allocation, with some stocks like 'POLYCAB', 'CIPLA', and 'TRENT' consistently appearing in significant weights.</w:t>
      </w:r>
    </w:p>
    <w:p w14:paraId="19E51C5F" w14:textId="471E9CF4" w:rsidR="00841A6F" w:rsidRDefault="00841A6F" w:rsidP="00841A6F">
      <w:r w:rsidRPr="00841A6F">
        <w:t xml:space="preserve">The return increases with risk, but the Sharpe Ratio tends to decrease, indicating a less </w:t>
      </w:r>
      <w:r w:rsidR="000A1723" w:rsidRPr="00841A6F">
        <w:t>favourable</w:t>
      </w:r>
      <w:r w:rsidRPr="00841A6F">
        <w:t xml:space="preserve"> risk-adjusted return.</w:t>
      </w:r>
    </w:p>
    <w:p w14:paraId="22E87687" w14:textId="0E2792E0" w:rsidR="00131FDF" w:rsidRPr="000A1723" w:rsidRDefault="00131FDF" w:rsidP="000A1723">
      <w:pPr>
        <w:pStyle w:val="ListParagraph"/>
        <w:numPr>
          <w:ilvl w:val="0"/>
          <w:numId w:val="13"/>
        </w:numPr>
        <w:rPr>
          <w:b/>
          <w:bCs/>
        </w:rPr>
      </w:pPr>
      <w:r w:rsidRPr="000A1723">
        <w:rPr>
          <w:b/>
          <w:bCs/>
        </w:rPr>
        <w:t xml:space="preserve">Return and </w:t>
      </w:r>
      <w:r w:rsidR="000A1723" w:rsidRPr="000A1723">
        <w:rPr>
          <w:b/>
          <w:bCs/>
        </w:rPr>
        <w:t>risk.</w:t>
      </w:r>
    </w:p>
    <w:p w14:paraId="4B17D822" w14:textId="7AB4B6C3" w:rsidR="00131FDF" w:rsidRDefault="00131FDF" w:rsidP="00131FDF">
      <w:r>
        <w:t>The return of this portfolio is optimized to be as high as possible, given the set risk level. The risk (measured as standard deviation or variance) is capped at the target level set by the investor. This method allows investors to specify their risk tolerance and then seeks to maximize returns within that risk framework.</w:t>
      </w:r>
      <w:r w:rsidR="00841A6F">
        <w:t xml:space="preserve"> </w:t>
      </w:r>
      <w:r w:rsidR="00841A6F" w:rsidRPr="00841A6F">
        <w:t>The Maximum Return Portfolio with Target Risk Level is suitable for investors who have a clear understanding of their risk tolerance and seek to maximize returns within those risk boundaries. This method is highly adaptable to individual risk preferences, making it useful for a wide range of investors. However, it requires careful risk management, as higher target risks can lead to substantial portfolio fluctuations. The changing allocations at different risk levels demonstrate the dynamic nature of portfolio optimization in balancing risk and return.</w:t>
      </w:r>
    </w:p>
    <w:p w14:paraId="525F6F5A" w14:textId="38F0B7B0" w:rsidR="00131FDF" w:rsidRPr="000A1723" w:rsidRDefault="00131FDF" w:rsidP="000A1723">
      <w:pPr>
        <w:pStyle w:val="ListParagraph"/>
        <w:numPr>
          <w:ilvl w:val="0"/>
          <w:numId w:val="13"/>
        </w:numPr>
        <w:rPr>
          <w:b/>
          <w:bCs/>
        </w:rPr>
      </w:pPr>
      <w:r w:rsidRPr="000A1723">
        <w:rPr>
          <w:b/>
          <w:bCs/>
        </w:rPr>
        <w:t>Conclusion in brief</w:t>
      </w:r>
    </w:p>
    <w:p w14:paraId="323FB1A1" w14:textId="77777777" w:rsidR="00131FDF" w:rsidRDefault="00131FDF" w:rsidP="00131FDF">
      <w:r>
        <w:t>The Maximum Return Portfolio with Target Risk Level is suitable for investors who have a clear understanding of their risk tolerance and want to maximize returns within that risk boundary. It's a more return-focused approach, tailored to the investor's risk preference. However, it requires careful analysis to ensure that the target risk level is appropriately set and achievable with the given stock selection.</w:t>
      </w:r>
    </w:p>
    <w:p w14:paraId="7A2C969B" w14:textId="7424D84D" w:rsidR="00787D9C" w:rsidRDefault="00787D9C" w:rsidP="00131FDF">
      <w:r>
        <w:rPr>
          <w:noProof/>
        </w:rPr>
        <w:lastRenderedPageBreak/>
        <w:drawing>
          <wp:inline distT="0" distB="0" distL="0" distR="0" wp14:anchorId="532FC512" wp14:editId="2533A34A">
            <wp:extent cx="6515100" cy="6537325"/>
            <wp:effectExtent l="0" t="0" r="0" b="0"/>
            <wp:docPr id="111669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6537325"/>
                    </a:xfrm>
                    <a:prstGeom prst="rect">
                      <a:avLst/>
                    </a:prstGeom>
                    <a:noFill/>
                    <a:ln>
                      <a:noFill/>
                    </a:ln>
                  </pic:spPr>
                </pic:pic>
              </a:graphicData>
            </a:graphic>
          </wp:inline>
        </w:drawing>
      </w:r>
    </w:p>
    <w:p w14:paraId="37926162" w14:textId="77777777" w:rsidR="00131FDF" w:rsidRDefault="00131FDF" w:rsidP="00131FDF"/>
    <w:p w14:paraId="29D0CAF1" w14:textId="77777777" w:rsidR="00131FDF" w:rsidRPr="00131FDF" w:rsidRDefault="00131FDF" w:rsidP="00131FDF">
      <w:pPr>
        <w:rPr>
          <w:b/>
          <w:bCs/>
        </w:rPr>
      </w:pPr>
      <w:r w:rsidRPr="00131FDF">
        <w:rPr>
          <w:b/>
          <w:bCs/>
        </w:rPr>
        <w:t>Method 8: Efficient Frontier Portfolio</w:t>
      </w:r>
    </w:p>
    <w:p w14:paraId="4A0655F1" w14:textId="4C900D9E" w:rsidR="00131FDF" w:rsidRPr="00FB542F" w:rsidRDefault="00131FDF" w:rsidP="00FB542F">
      <w:pPr>
        <w:pStyle w:val="ListParagraph"/>
        <w:numPr>
          <w:ilvl w:val="0"/>
          <w:numId w:val="14"/>
        </w:numPr>
        <w:rPr>
          <w:b/>
          <w:bCs/>
        </w:rPr>
      </w:pPr>
      <w:r w:rsidRPr="00FB542F">
        <w:rPr>
          <w:b/>
          <w:bCs/>
        </w:rPr>
        <w:t>What is the method?</w:t>
      </w:r>
    </w:p>
    <w:p w14:paraId="701BE8F2" w14:textId="77777777" w:rsidR="00131FDF" w:rsidRDefault="00131FDF" w:rsidP="00131FDF">
      <w:r>
        <w:t>The Efficient Frontier Portfolio is based on Modern Portfolio Theory, which posits that there is an optimal set of portfolios that offer the highest expected return for a given level of risk. These portfolios constitute the 'efficient frontier'. The method involves constructing a range of portfolios that lie on this frontier, each offering an optimal risk-return trade-off.</w:t>
      </w:r>
    </w:p>
    <w:p w14:paraId="79C4896A" w14:textId="77777777" w:rsidR="00131FDF" w:rsidRDefault="00131FDF" w:rsidP="00131FDF"/>
    <w:p w14:paraId="1D2E22E5" w14:textId="77777777" w:rsidR="00FB542F" w:rsidRDefault="00FB542F" w:rsidP="00131FDF"/>
    <w:p w14:paraId="03D8B14E" w14:textId="35EA0E32" w:rsidR="00131FDF" w:rsidRPr="00FB542F" w:rsidRDefault="00131FDF" w:rsidP="00FB542F">
      <w:pPr>
        <w:pStyle w:val="ListParagraph"/>
        <w:numPr>
          <w:ilvl w:val="0"/>
          <w:numId w:val="14"/>
        </w:numPr>
        <w:rPr>
          <w:b/>
          <w:bCs/>
        </w:rPr>
      </w:pPr>
      <w:r w:rsidRPr="00FB542F">
        <w:rPr>
          <w:b/>
          <w:bCs/>
        </w:rPr>
        <w:lastRenderedPageBreak/>
        <w:t>What it is doing while portfolio building</w:t>
      </w:r>
    </w:p>
    <w:p w14:paraId="2B16B250" w14:textId="77777777" w:rsidR="00131FDF" w:rsidRDefault="00131FDF" w:rsidP="00131FDF">
      <w:r>
        <w:t>In creating an Efficient Frontier Portfolio, the process starts with calculating the expected returns, variances, and covariances of a range of stocks. Using these data, a set of portfolios is generated, each representing a point on the efficient frontier. These portfolios are designed to provide the maximum possible return for a given level of risk.</w:t>
      </w:r>
    </w:p>
    <w:p w14:paraId="03DF3601" w14:textId="068552B4" w:rsidR="00131FDF" w:rsidRPr="00FB542F" w:rsidRDefault="00FB542F" w:rsidP="00FB542F">
      <w:pPr>
        <w:pStyle w:val="ListParagraph"/>
        <w:numPr>
          <w:ilvl w:val="0"/>
          <w:numId w:val="14"/>
        </w:numPr>
        <w:rPr>
          <w:b/>
          <w:bCs/>
        </w:rPr>
      </w:pPr>
      <w:r w:rsidRPr="00FB542F">
        <w:rPr>
          <w:b/>
          <w:bCs/>
        </w:rPr>
        <w:t>W</w:t>
      </w:r>
      <w:r w:rsidR="00131FDF" w:rsidRPr="00FB542F">
        <w:rPr>
          <w:b/>
          <w:bCs/>
        </w:rPr>
        <w:t>eight output and names of the stocks with weight</w:t>
      </w:r>
    </w:p>
    <w:p w14:paraId="758F2BE3" w14:textId="16F16C03" w:rsidR="00131FDF" w:rsidRDefault="00841A6F" w:rsidP="00841A6F">
      <w:r>
        <w:t xml:space="preserve">CIPLA: 27.67%, POLYCAB: 23.54%, TRENT: 16.02%, BEL: 12.62%, SJVN: 9.71%, HBLPOWER: 4.43%, MPHASIS: 3.64%,  COFORGE: 1.72%, KSB: 0.65%, Remaining stocks: 0% or negligible weights. </w:t>
      </w:r>
      <w:r w:rsidRPr="00841A6F">
        <w:t xml:space="preserve">This allocation suggests a focus on stocks like CIPLA, POLYCAB, and TRENT, which likely have </w:t>
      </w:r>
      <w:r w:rsidR="00FB542F" w:rsidRPr="00841A6F">
        <w:t>favourable</w:t>
      </w:r>
      <w:r w:rsidRPr="00841A6F">
        <w:t xml:space="preserve"> risk-return characteristics in the context of </w:t>
      </w:r>
      <w:r w:rsidR="00E70BE1">
        <w:t>our</w:t>
      </w:r>
      <w:r w:rsidRPr="00841A6F">
        <w:t xml:space="preserve"> portfolio.</w:t>
      </w:r>
    </w:p>
    <w:p w14:paraId="10939FB3" w14:textId="4A48E28D" w:rsidR="00131FDF" w:rsidRPr="00FB542F" w:rsidRDefault="00131FDF" w:rsidP="00FB542F">
      <w:pPr>
        <w:pStyle w:val="ListParagraph"/>
        <w:numPr>
          <w:ilvl w:val="0"/>
          <w:numId w:val="14"/>
        </w:numPr>
        <w:rPr>
          <w:b/>
          <w:bCs/>
        </w:rPr>
      </w:pPr>
      <w:r w:rsidRPr="00FB542F">
        <w:rPr>
          <w:b/>
          <w:bCs/>
        </w:rPr>
        <w:t xml:space="preserve">Return and </w:t>
      </w:r>
      <w:r w:rsidR="00FB542F" w:rsidRPr="00FB542F">
        <w:rPr>
          <w:b/>
          <w:bCs/>
        </w:rPr>
        <w:t>risk.</w:t>
      </w:r>
    </w:p>
    <w:p w14:paraId="4211DDC0" w14:textId="77777777" w:rsidR="00841A6F" w:rsidRDefault="00841A6F" w:rsidP="00841A6F">
      <w:r>
        <w:t>Return: The expected return of an Efficient Frontier Portfolio is a weighted average of the expected returns of the individual assets.</w:t>
      </w:r>
    </w:p>
    <w:p w14:paraId="789C20AB" w14:textId="6AACC462" w:rsidR="00131FDF" w:rsidRDefault="00841A6F" w:rsidP="00841A6F">
      <w:r>
        <w:t xml:space="preserve">Risk: The risk, measured as the portfolio's standard deviation, </w:t>
      </w:r>
      <w:r w:rsidR="00FB542F">
        <w:t>considers</w:t>
      </w:r>
      <w:r>
        <w:t xml:space="preserve"> both the individual asset risks and their correlations.</w:t>
      </w:r>
    </w:p>
    <w:p w14:paraId="385F09B8" w14:textId="459E3B5D" w:rsidR="00A13072" w:rsidRDefault="00A13072" w:rsidP="00131FDF">
      <w:r w:rsidRPr="00A13072">
        <w:t xml:space="preserve">The scatter plot visualizes numerous portfolios created through 10,000 iterations, each with varying levels of expected returns and volatility, and </w:t>
      </w:r>
      <w:r w:rsidR="00FB542F" w:rsidRPr="00A13072">
        <w:t>colours</w:t>
      </w:r>
      <w:r w:rsidRPr="00A13072">
        <w:t xml:space="preserve"> indicating their respective Sharpe Ratios. The two portfolios marked with red stars represent the Tangency Portfolios, which have the maximum Sharpe Ratio among all the simulated portfolios.</w:t>
      </w:r>
      <w:r>
        <w:t xml:space="preserve"> </w:t>
      </w:r>
    </w:p>
    <w:p w14:paraId="467D0F98" w14:textId="176B8CB5" w:rsidR="00A13072" w:rsidRDefault="00A13072" w:rsidP="00131FDF">
      <w:r w:rsidRPr="00A13072">
        <w:t>The x-axis, representing volatility, ranges approximately from 20% to 35%. This scale helps us understand the level of risk associated with each portfolio.</w:t>
      </w:r>
      <w:r>
        <w:t xml:space="preserve"> </w:t>
      </w:r>
      <w:r w:rsidRPr="00A13072">
        <w:t>The y-axis, representing expected returns, spans from roughly 34% to 44%. This is a relatively high range of expected returns, suggesting the portfolios on the efficient frontier are designed for growth-oriented investors.</w:t>
      </w:r>
    </w:p>
    <w:p w14:paraId="221EDFEA" w14:textId="46CEE856" w:rsidR="00A13072" w:rsidRDefault="00A13072" w:rsidP="00131FDF">
      <w:r w:rsidRPr="00A13072">
        <w:t xml:space="preserve">The gradient represents the Sharpe Ratio, with a darker </w:t>
      </w:r>
      <w:r w:rsidR="00FB542F" w:rsidRPr="00A13072">
        <w:t>colour</w:t>
      </w:r>
      <w:r w:rsidRPr="00A13072">
        <w:t xml:space="preserve"> indicating a higher ratio. The Tangency Portfolios have the darkest shade, confirming their position as the portfolios with the maximum Sharpe Ratio.</w:t>
      </w:r>
    </w:p>
    <w:p w14:paraId="189E3EFA" w14:textId="3F07795E" w:rsidR="00131FDF" w:rsidRPr="00FB542F" w:rsidRDefault="00131FDF" w:rsidP="00FB542F">
      <w:pPr>
        <w:pStyle w:val="ListParagraph"/>
        <w:numPr>
          <w:ilvl w:val="0"/>
          <w:numId w:val="14"/>
        </w:numPr>
        <w:rPr>
          <w:b/>
          <w:bCs/>
        </w:rPr>
      </w:pPr>
      <w:r w:rsidRPr="00FB542F">
        <w:rPr>
          <w:b/>
          <w:bCs/>
        </w:rPr>
        <w:t>Conclusion in brief</w:t>
      </w:r>
    </w:p>
    <w:p w14:paraId="1944C7CB" w14:textId="1DA52F28" w:rsidR="00A13072" w:rsidRDefault="00A13072" w:rsidP="00A13072">
      <w:r>
        <w:t xml:space="preserve">The Tangency Portfolios are theoretically the optimal risky portfolios for investors who are able to lend or borrow at the risk-free rate. They offer a guideline for the maximum efficiency one might achieve with a given set of assets under the assumptions of Modern Portfolio Theory. The specific stocks with larger allocations in these portfolios, like CIPLA, POLYCAB, and TRENT, have likely contributed significantly to their efficient placement due to their </w:t>
      </w:r>
      <w:r w:rsidR="00FB542F">
        <w:t>favourable</w:t>
      </w:r>
      <w:r>
        <w:t xml:space="preserve"> risk-return profiles.  Investors could use this information to either invest directly in one of the Tangency Portfolios or to mix a Tangency Portfolio with a risk-free asset to achieve a desired level of risk and return. </w:t>
      </w:r>
    </w:p>
    <w:p w14:paraId="6D047370" w14:textId="378F8DEE" w:rsidR="00787D9C" w:rsidRDefault="00787D9C" w:rsidP="00A13072">
      <w:r>
        <w:rPr>
          <w:noProof/>
        </w:rPr>
        <w:lastRenderedPageBreak/>
        <w:drawing>
          <wp:inline distT="0" distB="0" distL="0" distR="0" wp14:anchorId="13077013" wp14:editId="72A0498B">
            <wp:extent cx="6515100" cy="4334510"/>
            <wp:effectExtent l="0" t="0" r="0" b="8890"/>
            <wp:docPr id="2057877499" name="Picture 2" descr="A blue and yellow dotted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77499" name="Picture 2" descr="A blue and yellow dotted 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4334510"/>
                    </a:xfrm>
                    <a:prstGeom prst="rect">
                      <a:avLst/>
                    </a:prstGeom>
                    <a:noFill/>
                    <a:ln>
                      <a:noFill/>
                    </a:ln>
                  </pic:spPr>
                </pic:pic>
              </a:graphicData>
            </a:graphic>
          </wp:inline>
        </w:drawing>
      </w:r>
    </w:p>
    <w:p w14:paraId="7AB7F74D" w14:textId="77777777" w:rsidR="00131FDF" w:rsidRDefault="00131FDF" w:rsidP="00131FDF"/>
    <w:p w14:paraId="0EB482CB" w14:textId="77777777" w:rsidR="00131FDF" w:rsidRPr="00131FDF" w:rsidRDefault="00131FDF" w:rsidP="00131FDF">
      <w:pPr>
        <w:rPr>
          <w:b/>
          <w:bCs/>
        </w:rPr>
      </w:pPr>
      <w:r w:rsidRPr="00131FDF">
        <w:rPr>
          <w:b/>
          <w:bCs/>
        </w:rPr>
        <w:t>Method 9: ETL (Expected Tail Loss) Portfolio</w:t>
      </w:r>
    </w:p>
    <w:p w14:paraId="3E0A5C98" w14:textId="062B6FFB" w:rsidR="00131FDF" w:rsidRPr="00FB542F" w:rsidRDefault="00131FDF" w:rsidP="00FB542F">
      <w:pPr>
        <w:pStyle w:val="ListParagraph"/>
        <w:numPr>
          <w:ilvl w:val="0"/>
          <w:numId w:val="15"/>
        </w:numPr>
        <w:rPr>
          <w:b/>
          <w:bCs/>
        </w:rPr>
      </w:pPr>
      <w:r w:rsidRPr="00FB542F">
        <w:rPr>
          <w:b/>
          <w:bCs/>
        </w:rPr>
        <w:t>What is the method?</w:t>
      </w:r>
    </w:p>
    <w:p w14:paraId="2E8F0B90" w14:textId="77777777" w:rsidR="00131FDF" w:rsidRDefault="00131FDF" w:rsidP="00131FDF">
      <w:r>
        <w:t>The Expected Tail Loss (ETL) Portfolio, also known as Conditional Value at Risk (CVaR), focuses on managing the potential extreme losses in the portfolio. ETL is a risk measure that estimates the expected loss in the worst-case scenario, beyond a specified confidence level. This method is particularly concerned with the tail-end of the distribution of returns.</w:t>
      </w:r>
    </w:p>
    <w:p w14:paraId="6C7A9AD6" w14:textId="1F62EE9A" w:rsidR="00131FDF" w:rsidRPr="00FB542F" w:rsidRDefault="00131FDF" w:rsidP="00FB542F">
      <w:pPr>
        <w:pStyle w:val="ListParagraph"/>
        <w:numPr>
          <w:ilvl w:val="0"/>
          <w:numId w:val="15"/>
        </w:numPr>
        <w:rPr>
          <w:b/>
          <w:bCs/>
        </w:rPr>
      </w:pPr>
      <w:r w:rsidRPr="00FB542F">
        <w:rPr>
          <w:b/>
          <w:bCs/>
        </w:rPr>
        <w:t>What it is doing while portfolio building</w:t>
      </w:r>
    </w:p>
    <w:p w14:paraId="3E2E2D90" w14:textId="3C1066EE" w:rsidR="00131FDF" w:rsidRDefault="00131FDF" w:rsidP="00131FDF">
      <w:r>
        <w:t>In constructing an ETL Portfolio, the process involves identifying the worst-case losses (beyond a certain percentile of the return distribution) and then optimizing the portfolio to minimize this expected tail loss. This approach often involves sophisticated statistical techniques and simulations to model the tail-end of the return distribution.</w:t>
      </w:r>
    </w:p>
    <w:p w14:paraId="0C96D5C4" w14:textId="0EE28800" w:rsidR="00131FDF" w:rsidRPr="00FB542F" w:rsidRDefault="00FB542F" w:rsidP="00FB542F">
      <w:pPr>
        <w:pStyle w:val="ListParagraph"/>
        <w:numPr>
          <w:ilvl w:val="0"/>
          <w:numId w:val="15"/>
        </w:numPr>
        <w:rPr>
          <w:b/>
          <w:bCs/>
        </w:rPr>
      </w:pPr>
      <w:r w:rsidRPr="00FB542F">
        <w:rPr>
          <w:b/>
          <w:bCs/>
        </w:rPr>
        <w:t>W</w:t>
      </w:r>
      <w:r w:rsidR="00131FDF" w:rsidRPr="00FB542F">
        <w:rPr>
          <w:b/>
          <w:bCs/>
        </w:rPr>
        <w:t>eight output and names of the stocks with weight</w:t>
      </w:r>
    </w:p>
    <w:p w14:paraId="4F1D38C0" w14:textId="77777777" w:rsidR="000E2903" w:rsidRDefault="000E2903" w:rsidP="000E2903">
      <w:r>
        <w:t>Weights and Stock Names in ETL Portfolio:</w:t>
      </w:r>
    </w:p>
    <w:p w14:paraId="21921198" w14:textId="78925CCE" w:rsidR="000E2903" w:rsidRDefault="000E2903" w:rsidP="000E2903">
      <w:r>
        <w:t xml:space="preserve">The optimized weights for the ETL Portfolio in </w:t>
      </w:r>
      <w:r w:rsidR="00E70BE1">
        <w:t>our</w:t>
      </w:r>
      <w:r>
        <w:t xml:space="preserve"> case are as follows:</w:t>
      </w:r>
    </w:p>
    <w:p w14:paraId="7BB9C5D0" w14:textId="77777777" w:rsidR="000E2903" w:rsidRDefault="000E2903" w:rsidP="000E2903">
      <w:r>
        <w:t>A diversified allocation across multiple stocks, with notable weights in 'BALRAMCHIN', 'CIPLA', 'COFORGE', 'CUMMINSIND', 'HBLPOWER', 'ICICIBANK', 'JSWSTEEL', 'KSB', 'LUMAXTECH', 'MAHSEAMLES', 'MPHASIS', 'POLYCAB', 'SJVN', 'TATAMOTORS', 'TEJASNET', 'TRENT', 'VIPIND', and a few others.</w:t>
      </w:r>
    </w:p>
    <w:p w14:paraId="61FA5E2C" w14:textId="20E6B559" w:rsidR="00131FDF" w:rsidRDefault="000E2903" w:rsidP="000E2903">
      <w:r>
        <w:t>This broad distribution indicates a strategy to mitigate risk by not over-concentrating in any single stock.</w:t>
      </w:r>
    </w:p>
    <w:p w14:paraId="5CFBAEE6" w14:textId="263335D1" w:rsidR="00131FDF" w:rsidRPr="00FB542F" w:rsidRDefault="00131FDF" w:rsidP="00FB542F">
      <w:pPr>
        <w:pStyle w:val="ListParagraph"/>
        <w:numPr>
          <w:ilvl w:val="0"/>
          <w:numId w:val="15"/>
        </w:numPr>
        <w:rPr>
          <w:b/>
          <w:bCs/>
        </w:rPr>
      </w:pPr>
      <w:r w:rsidRPr="00FB542F">
        <w:rPr>
          <w:b/>
          <w:bCs/>
        </w:rPr>
        <w:lastRenderedPageBreak/>
        <w:t xml:space="preserve">Return and </w:t>
      </w:r>
      <w:r w:rsidR="00FB542F" w:rsidRPr="00FB542F">
        <w:rPr>
          <w:b/>
          <w:bCs/>
        </w:rPr>
        <w:t>risk.</w:t>
      </w:r>
    </w:p>
    <w:p w14:paraId="7A681E11" w14:textId="77777777" w:rsidR="000E2903" w:rsidRDefault="000E2903" w:rsidP="000E2903">
      <w:r>
        <w:t>Annualized Return: 40.38%</w:t>
      </w:r>
    </w:p>
    <w:p w14:paraId="07567348" w14:textId="77777777" w:rsidR="000E2903" w:rsidRDefault="000E2903" w:rsidP="000E2903">
      <w:r>
        <w:t>Annualized Risk (Standard Deviation): 35.19%</w:t>
      </w:r>
    </w:p>
    <w:p w14:paraId="2899EEDE" w14:textId="1A914370" w:rsidR="00131FDF" w:rsidRDefault="000E2903" w:rsidP="000E2903">
      <w:r>
        <w:t>Sharpe Ratio: 0.977</w:t>
      </w:r>
    </w:p>
    <w:p w14:paraId="294DA964" w14:textId="77777777" w:rsidR="000E2903" w:rsidRDefault="000E2903" w:rsidP="000E2903">
      <w:r>
        <w:t>Return: The portfolio's return is comparatively high, which suggests a balance between risk management and return potential.</w:t>
      </w:r>
    </w:p>
    <w:p w14:paraId="236835ED" w14:textId="77777777" w:rsidR="000E2903" w:rsidRDefault="000E2903" w:rsidP="000E2903">
      <w:r>
        <w:t>Risk: The risk level indicates a moderate to high volatility, which is balanced against the objective of minimizing extreme downside risk.</w:t>
      </w:r>
    </w:p>
    <w:p w14:paraId="5AA459BE" w14:textId="6FE97B58" w:rsidR="000E2903" w:rsidRDefault="000E2903" w:rsidP="000E2903">
      <w:r>
        <w:t>Sharpe Ratio: A Sharpe Ratio below 1 indicates a less favorable risk-adjusted return compared to some other portfolio construction methods.</w:t>
      </w:r>
    </w:p>
    <w:p w14:paraId="346D892D" w14:textId="7BD5396E" w:rsidR="00131FDF" w:rsidRPr="00FB542F" w:rsidRDefault="00131FDF" w:rsidP="00FB542F">
      <w:pPr>
        <w:pStyle w:val="ListParagraph"/>
        <w:numPr>
          <w:ilvl w:val="0"/>
          <w:numId w:val="15"/>
        </w:numPr>
        <w:rPr>
          <w:b/>
          <w:bCs/>
        </w:rPr>
      </w:pPr>
      <w:r w:rsidRPr="00FB542F">
        <w:rPr>
          <w:b/>
          <w:bCs/>
        </w:rPr>
        <w:t>Conclusion in brief</w:t>
      </w:r>
    </w:p>
    <w:p w14:paraId="5D42889F" w14:textId="7B9564AF" w:rsidR="00131FDF" w:rsidRDefault="00131FDF" w:rsidP="00131FDF">
      <w:r>
        <w:t>The ETL Portfolio is suited for investors who are particularly risk-averse and concerned with potential significant losses in their portfolio. It provides a way to manage and minimize these risks, but it may also limit the portfolio's upside potential. This approach requires a deep understanding of risk management and the ability to model and interpret complex risk scenarios.</w:t>
      </w:r>
      <w:r w:rsidR="000E2903">
        <w:t xml:space="preserve"> </w:t>
      </w:r>
      <w:r w:rsidR="000E2903" w:rsidRPr="000E2903">
        <w:t>The ETL Portfolio is particularly suited for investors who are concerned about significant market downturns and wish to minimize their exposure to extreme losses. This approach is more conservative than those focusing solely on return maximization, as it prioritizes protection against the worst-case scenarios.</w:t>
      </w:r>
    </w:p>
    <w:p w14:paraId="7500EF45" w14:textId="4C598502" w:rsidR="00131FDF" w:rsidRDefault="00787D9C" w:rsidP="00131FDF">
      <w:r w:rsidRPr="00787D9C">
        <w:rPr>
          <w:noProof/>
        </w:rPr>
        <w:drawing>
          <wp:inline distT="0" distB="0" distL="0" distR="0" wp14:anchorId="21508DF9" wp14:editId="32C26660">
            <wp:extent cx="6340554" cy="4561367"/>
            <wp:effectExtent l="0" t="0" r="3175" b="0"/>
            <wp:docPr id="206348630" name="Picture 1" descr="A graph of different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8630" name="Picture 1" descr="A graph of different weights&#10;&#10;Description automatically generated"/>
                    <pic:cNvPicPr/>
                  </pic:nvPicPr>
                  <pic:blipFill>
                    <a:blip r:embed="rId16"/>
                    <a:stretch>
                      <a:fillRect/>
                    </a:stretch>
                  </pic:blipFill>
                  <pic:spPr>
                    <a:xfrm>
                      <a:off x="0" y="0"/>
                      <a:ext cx="6343135" cy="4563224"/>
                    </a:xfrm>
                    <a:prstGeom prst="rect">
                      <a:avLst/>
                    </a:prstGeom>
                  </pic:spPr>
                </pic:pic>
              </a:graphicData>
            </a:graphic>
          </wp:inline>
        </w:drawing>
      </w:r>
    </w:p>
    <w:p w14:paraId="37525942" w14:textId="77777777" w:rsidR="00131FDF" w:rsidRPr="00131FDF" w:rsidRDefault="00131FDF" w:rsidP="00131FDF">
      <w:pPr>
        <w:rPr>
          <w:b/>
          <w:bCs/>
        </w:rPr>
      </w:pPr>
      <w:r w:rsidRPr="00131FDF">
        <w:rPr>
          <w:b/>
          <w:bCs/>
        </w:rPr>
        <w:lastRenderedPageBreak/>
        <w:t>Method 10: Quadratic Utility Portfolio</w:t>
      </w:r>
    </w:p>
    <w:p w14:paraId="6D371BCE" w14:textId="6F1A95C8" w:rsidR="00131FDF" w:rsidRPr="005D4BC0" w:rsidRDefault="00131FDF" w:rsidP="005D4BC0">
      <w:pPr>
        <w:pStyle w:val="ListParagraph"/>
        <w:numPr>
          <w:ilvl w:val="0"/>
          <w:numId w:val="16"/>
        </w:numPr>
        <w:rPr>
          <w:b/>
          <w:bCs/>
        </w:rPr>
      </w:pPr>
      <w:r w:rsidRPr="005D4BC0">
        <w:rPr>
          <w:b/>
          <w:bCs/>
        </w:rPr>
        <w:t>What is the method?</w:t>
      </w:r>
    </w:p>
    <w:p w14:paraId="76329E13" w14:textId="77777777" w:rsidR="00131FDF" w:rsidRDefault="00131FDF" w:rsidP="00131FDF">
      <w:r>
        <w:t>The Quadratic Utility Portfolio method is based on utility theory, where the investor's preferences are quantified using a utility function. This function typically incorporates both the expected return and the risk (variance) of the portfolio. The quadratic utility function is one where the investor's satisfaction (utility) decreases at an increasing rate with increasing risk.</w:t>
      </w:r>
    </w:p>
    <w:p w14:paraId="590239D4" w14:textId="6210A2B1" w:rsidR="00131FDF" w:rsidRPr="005D4BC0" w:rsidRDefault="00131FDF" w:rsidP="005D4BC0">
      <w:pPr>
        <w:pStyle w:val="ListParagraph"/>
        <w:numPr>
          <w:ilvl w:val="0"/>
          <w:numId w:val="16"/>
        </w:numPr>
        <w:rPr>
          <w:b/>
          <w:bCs/>
        </w:rPr>
      </w:pPr>
      <w:r w:rsidRPr="005D4BC0">
        <w:rPr>
          <w:b/>
          <w:bCs/>
        </w:rPr>
        <w:t>What it is doing while portfolio building</w:t>
      </w:r>
    </w:p>
    <w:p w14:paraId="2B064390" w14:textId="590D9A89" w:rsidR="00131FDF" w:rsidRDefault="00131FDF" w:rsidP="00131FDF">
      <w:r>
        <w:t>In building a Quadratic Utility Portfolio, the process involves maximizing the utility function, which is a balance between seeking higher returns and minimizing risk. The utility function usually includes a parameter, often denoted as 'Lambda' (λ), which represents the investor's risk aversion – higher values of λ indicate greater risk aversion. The optimization process finds the portfolio composition that maximizes this utility function for the given λ.</w:t>
      </w:r>
    </w:p>
    <w:p w14:paraId="2A5AC022" w14:textId="2A68D48B" w:rsidR="00131FDF" w:rsidRPr="005D4BC0" w:rsidRDefault="005D4BC0" w:rsidP="005D4BC0">
      <w:pPr>
        <w:pStyle w:val="ListParagraph"/>
        <w:numPr>
          <w:ilvl w:val="0"/>
          <w:numId w:val="16"/>
        </w:numPr>
        <w:rPr>
          <w:b/>
          <w:bCs/>
        </w:rPr>
      </w:pPr>
      <w:r w:rsidRPr="005D4BC0">
        <w:rPr>
          <w:b/>
          <w:bCs/>
        </w:rPr>
        <w:t>W</w:t>
      </w:r>
      <w:r w:rsidR="00131FDF" w:rsidRPr="005D4BC0">
        <w:rPr>
          <w:b/>
          <w:bCs/>
        </w:rPr>
        <w:t>eight output and names of the stocks with weight</w:t>
      </w:r>
    </w:p>
    <w:p w14:paraId="1ACE922E" w14:textId="77777777" w:rsidR="000E2903" w:rsidRDefault="000E2903" w:rsidP="000E2903">
      <w:r>
        <w:t>Diverse allocations with notable weights in 'HBLPOWER', 'BEL', 'POLYCAB', 'TEJASNET', 'TRENT', 'SJVN', 'KSB', 'JSWSTEEL', 'LUMAXTECH', 'TATAMOTORS', 'SCHNEIDER', 'VRLLOG', 'BALRAMCHIN', 'HINDALCO', 'ICICIBANK', 'COFORGE', 'KIRLOSBROS', 'CIPLA', 'MAHSEAMLES', 'MPHASIS', 'VIPIND', 'CUMMINSIND', and others.</w:t>
      </w:r>
    </w:p>
    <w:p w14:paraId="19526CD3" w14:textId="01CAB97E" w:rsidR="00131FDF" w:rsidRDefault="000E2903" w:rsidP="000E2903">
      <w:r>
        <w:t>This distribution reflects a balance between maximizing returns and minimizing risk as per the investor's utility function.</w:t>
      </w:r>
    </w:p>
    <w:p w14:paraId="0A258FEE" w14:textId="48620384" w:rsidR="00131FDF" w:rsidRPr="005D4BC0" w:rsidRDefault="00131FDF" w:rsidP="005D4BC0">
      <w:pPr>
        <w:pStyle w:val="ListParagraph"/>
        <w:numPr>
          <w:ilvl w:val="0"/>
          <w:numId w:val="16"/>
        </w:numPr>
        <w:rPr>
          <w:b/>
          <w:bCs/>
        </w:rPr>
      </w:pPr>
      <w:r w:rsidRPr="005D4BC0">
        <w:rPr>
          <w:b/>
          <w:bCs/>
        </w:rPr>
        <w:t xml:space="preserve">Return and </w:t>
      </w:r>
      <w:r w:rsidR="005D4BC0" w:rsidRPr="005D4BC0">
        <w:rPr>
          <w:b/>
          <w:bCs/>
        </w:rPr>
        <w:t>risk.</w:t>
      </w:r>
    </w:p>
    <w:p w14:paraId="5805BE08" w14:textId="77777777" w:rsidR="000E2903" w:rsidRDefault="000E2903" w:rsidP="000E2903">
      <w:r>
        <w:t>Annualized Return: 53.17%</w:t>
      </w:r>
    </w:p>
    <w:p w14:paraId="6F5812F8" w14:textId="77777777" w:rsidR="000E2903" w:rsidRDefault="000E2903" w:rsidP="000E2903">
      <w:r>
        <w:t>Annualized Risk (Standard Deviation): 30.53%</w:t>
      </w:r>
    </w:p>
    <w:p w14:paraId="20DC9AAC" w14:textId="77777777" w:rsidR="000E2903" w:rsidRDefault="000E2903" w:rsidP="000E2903">
      <w:r>
        <w:t>Sharpe Ratio: 1.545 (considering a 6% risk-free rate)</w:t>
      </w:r>
    </w:p>
    <w:p w14:paraId="4A268596" w14:textId="77777777" w:rsidR="000E2903" w:rsidRDefault="000E2903" w:rsidP="000E2903">
      <w:r>
        <w:t>More on Return, Risk, and Sharpe Ratio:</w:t>
      </w:r>
    </w:p>
    <w:p w14:paraId="42DFA1CF" w14:textId="77777777" w:rsidR="000E2903" w:rsidRDefault="000E2903" w:rsidP="000E2903">
      <w:r>
        <w:t>Return: The portfolio's return is high, indicating a focus on return maximization within the confines of the utility function.</w:t>
      </w:r>
    </w:p>
    <w:p w14:paraId="184F65A2" w14:textId="77777777" w:rsidR="000E2903" w:rsidRDefault="000E2903" w:rsidP="000E2903">
      <w:r>
        <w:t>Risk: The risk level is significant, which is a consequence of the pursuit of higher returns.</w:t>
      </w:r>
    </w:p>
    <w:p w14:paraId="0D786F2A" w14:textId="38FAACC0" w:rsidR="00131FDF" w:rsidRDefault="000E2903" w:rsidP="000E2903">
      <w:r>
        <w:t>Sharpe Ratio: A Sharpe Ratio of 1.545 shows a good risk-adjusted performance, suggesting that the portfolio effectively balances risk and return in line with the investor’s utility preference.</w:t>
      </w:r>
    </w:p>
    <w:p w14:paraId="604D4F1C" w14:textId="32DC8BA4" w:rsidR="00131FDF" w:rsidRPr="005D4BC0" w:rsidRDefault="00131FDF" w:rsidP="005D4BC0">
      <w:pPr>
        <w:pStyle w:val="ListParagraph"/>
        <w:numPr>
          <w:ilvl w:val="0"/>
          <w:numId w:val="16"/>
        </w:numPr>
        <w:rPr>
          <w:b/>
          <w:bCs/>
        </w:rPr>
      </w:pPr>
      <w:r w:rsidRPr="005D4BC0">
        <w:rPr>
          <w:b/>
          <w:bCs/>
        </w:rPr>
        <w:t>Conclusion in brief</w:t>
      </w:r>
    </w:p>
    <w:p w14:paraId="454651DF" w14:textId="2856B987" w:rsidR="00131FDF" w:rsidRDefault="00131FDF" w:rsidP="00131FDF">
      <w:r>
        <w:t xml:space="preserve">The Quadratic Utility Portfolio is suitable for investors who have specific risk-return preferences and seek a portfolio that aligns with their utility function. It is a more personalized approach, tailoring the portfolio to the individual's risk tolerance and return expectations. </w:t>
      </w:r>
      <w:r w:rsidR="000E2903" w:rsidRPr="000E2903">
        <w:t>The Quadratic Utility Portfolio is suitable for investors who have specific preferences regarding risk and return, as encoded in their utility function. This method is highly customizable, as it can be adjusted to reflect varying degrees of risk tolerance and return objectives. It offers a more sophisticated approach to portfolio construction by considering the investor's subjective preferences, but it also requires a clear understanding of one's risk-return profile and the ability to accurately model it.</w:t>
      </w:r>
    </w:p>
    <w:p w14:paraId="3965F397" w14:textId="1F266C30" w:rsidR="00787D9C" w:rsidRDefault="00787D9C" w:rsidP="00131FDF">
      <w:r w:rsidRPr="00787D9C">
        <w:rPr>
          <w:noProof/>
        </w:rPr>
        <w:lastRenderedPageBreak/>
        <w:drawing>
          <wp:inline distT="0" distB="0" distL="0" distR="0" wp14:anchorId="20113D50" wp14:editId="04ED2C97">
            <wp:extent cx="6515100" cy="4756150"/>
            <wp:effectExtent l="0" t="0" r="0" b="6350"/>
            <wp:docPr id="134143410" name="Picture 1" descr="A graph of weights for quadratic utility portfol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3410" name="Picture 1" descr="A graph of weights for quadratic utility portfolio&#10;&#10;Description automatically generated"/>
                    <pic:cNvPicPr/>
                  </pic:nvPicPr>
                  <pic:blipFill>
                    <a:blip r:embed="rId17"/>
                    <a:stretch>
                      <a:fillRect/>
                    </a:stretch>
                  </pic:blipFill>
                  <pic:spPr>
                    <a:xfrm>
                      <a:off x="0" y="0"/>
                      <a:ext cx="6515100" cy="4756150"/>
                    </a:xfrm>
                    <a:prstGeom prst="rect">
                      <a:avLst/>
                    </a:prstGeom>
                  </pic:spPr>
                </pic:pic>
              </a:graphicData>
            </a:graphic>
          </wp:inline>
        </w:drawing>
      </w:r>
    </w:p>
    <w:p w14:paraId="61CCD577" w14:textId="77777777" w:rsidR="005D4BC0" w:rsidRDefault="005D4BC0" w:rsidP="00131FDF">
      <w:pPr>
        <w:rPr>
          <w:b/>
          <w:bCs/>
        </w:rPr>
      </w:pPr>
    </w:p>
    <w:p w14:paraId="729F248F" w14:textId="77777777" w:rsidR="005D4BC0" w:rsidRDefault="005D4BC0" w:rsidP="00131FDF">
      <w:pPr>
        <w:rPr>
          <w:b/>
          <w:bCs/>
        </w:rPr>
      </w:pPr>
    </w:p>
    <w:p w14:paraId="6B6184A2" w14:textId="77777777" w:rsidR="005D4BC0" w:rsidRDefault="005D4BC0" w:rsidP="00131FDF">
      <w:pPr>
        <w:rPr>
          <w:b/>
          <w:bCs/>
        </w:rPr>
      </w:pPr>
    </w:p>
    <w:p w14:paraId="49848147" w14:textId="77777777" w:rsidR="005D4BC0" w:rsidRDefault="005D4BC0" w:rsidP="00131FDF">
      <w:pPr>
        <w:rPr>
          <w:b/>
          <w:bCs/>
        </w:rPr>
      </w:pPr>
    </w:p>
    <w:p w14:paraId="3D3C4B19" w14:textId="77777777" w:rsidR="005D4BC0" w:rsidRDefault="005D4BC0" w:rsidP="00131FDF">
      <w:pPr>
        <w:rPr>
          <w:b/>
          <w:bCs/>
        </w:rPr>
      </w:pPr>
    </w:p>
    <w:p w14:paraId="72D691E8" w14:textId="77777777" w:rsidR="005D4BC0" w:rsidRDefault="005D4BC0" w:rsidP="00131FDF">
      <w:pPr>
        <w:rPr>
          <w:b/>
          <w:bCs/>
        </w:rPr>
      </w:pPr>
    </w:p>
    <w:p w14:paraId="5098A786" w14:textId="77777777" w:rsidR="005D4BC0" w:rsidRDefault="005D4BC0" w:rsidP="00131FDF">
      <w:pPr>
        <w:rPr>
          <w:b/>
          <w:bCs/>
        </w:rPr>
      </w:pPr>
    </w:p>
    <w:p w14:paraId="6E5D6BCE" w14:textId="77777777" w:rsidR="005D4BC0" w:rsidRDefault="005D4BC0" w:rsidP="00131FDF">
      <w:pPr>
        <w:rPr>
          <w:b/>
          <w:bCs/>
        </w:rPr>
      </w:pPr>
    </w:p>
    <w:p w14:paraId="6DC46197" w14:textId="77777777" w:rsidR="005D4BC0" w:rsidRDefault="005D4BC0" w:rsidP="00131FDF">
      <w:pPr>
        <w:rPr>
          <w:b/>
          <w:bCs/>
        </w:rPr>
      </w:pPr>
    </w:p>
    <w:p w14:paraId="4B5D4FA4" w14:textId="77777777" w:rsidR="005D4BC0" w:rsidRDefault="005D4BC0" w:rsidP="00131FDF">
      <w:pPr>
        <w:rPr>
          <w:b/>
          <w:bCs/>
        </w:rPr>
      </w:pPr>
    </w:p>
    <w:p w14:paraId="068D99A4" w14:textId="77777777" w:rsidR="005D4BC0" w:rsidRDefault="005D4BC0" w:rsidP="00131FDF">
      <w:pPr>
        <w:rPr>
          <w:b/>
          <w:bCs/>
        </w:rPr>
      </w:pPr>
    </w:p>
    <w:p w14:paraId="57A1A71C" w14:textId="77777777" w:rsidR="005D4BC0" w:rsidRDefault="005D4BC0" w:rsidP="00131FDF">
      <w:pPr>
        <w:rPr>
          <w:b/>
          <w:bCs/>
        </w:rPr>
      </w:pPr>
    </w:p>
    <w:p w14:paraId="372F6BE0" w14:textId="77777777" w:rsidR="005D4BC0" w:rsidRDefault="005D4BC0" w:rsidP="00131FDF">
      <w:pPr>
        <w:rPr>
          <w:b/>
          <w:bCs/>
        </w:rPr>
      </w:pPr>
    </w:p>
    <w:p w14:paraId="06259EA9" w14:textId="77777777" w:rsidR="005D4BC0" w:rsidRDefault="005D4BC0" w:rsidP="00131FDF">
      <w:pPr>
        <w:rPr>
          <w:b/>
          <w:bCs/>
        </w:rPr>
      </w:pPr>
    </w:p>
    <w:p w14:paraId="117ACD84" w14:textId="49924230" w:rsidR="00131FDF" w:rsidRPr="000D118C" w:rsidRDefault="005D4BC0" w:rsidP="00131FDF">
      <w:pPr>
        <w:rPr>
          <w:b/>
          <w:bCs/>
        </w:rPr>
      </w:pPr>
      <w:r w:rsidRPr="000D118C">
        <w:rPr>
          <w:b/>
          <w:bCs/>
        </w:rPr>
        <w:lastRenderedPageBreak/>
        <w:t>Back testing</w:t>
      </w:r>
    </w:p>
    <w:p w14:paraId="2F2B0B6F" w14:textId="0029C10D" w:rsidR="00131FDF" w:rsidRPr="007E7632" w:rsidRDefault="00131FDF" w:rsidP="007E7632">
      <w:pPr>
        <w:pStyle w:val="ListParagraph"/>
        <w:numPr>
          <w:ilvl w:val="0"/>
          <w:numId w:val="17"/>
        </w:numPr>
        <w:rPr>
          <w:b/>
          <w:bCs/>
        </w:rPr>
      </w:pPr>
      <w:r w:rsidRPr="007E7632">
        <w:rPr>
          <w:b/>
          <w:bCs/>
        </w:rPr>
        <w:t>What is the method?</w:t>
      </w:r>
    </w:p>
    <w:p w14:paraId="216269EF" w14:textId="33202BAE" w:rsidR="00131FDF" w:rsidRDefault="005D4BC0" w:rsidP="00131FDF">
      <w:r>
        <w:t>Back testing</w:t>
      </w:r>
      <w:r w:rsidR="00131FDF">
        <w:t xml:space="preserve"> is a method used to evaluate the performance of a trading strategy or an investment portfolio by testing it against historical data. It involves simulating how a portfolio would have performed in the past, based on actual historical returns. This method helps in assessing the effectiveness of a strategy or a portfolio's design before applying it in real market conditions.</w:t>
      </w:r>
    </w:p>
    <w:p w14:paraId="64281FFF" w14:textId="7A289401" w:rsidR="00131FDF" w:rsidRPr="007E7632" w:rsidRDefault="00131FDF" w:rsidP="007E7632">
      <w:pPr>
        <w:pStyle w:val="ListParagraph"/>
        <w:numPr>
          <w:ilvl w:val="0"/>
          <w:numId w:val="17"/>
        </w:numPr>
        <w:rPr>
          <w:b/>
          <w:bCs/>
        </w:rPr>
      </w:pPr>
      <w:r w:rsidRPr="007E7632">
        <w:rPr>
          <w:b/>
          <w:bCs/>
        </w:rPr>
        <w:t>What it is doing while portfolio building</w:t>
      </w:r>
    </w:p>
    <w:p w14:paraId="726064C8" w14:textId="19B65ECE" w:rsidR="00131FDF" w:rsidRDefault="00131FDF" w:rsidP="00131FDF">
      <w:r>
        <w:t xml:space="preserve">In the </w:t>
      </w:r>
      <w:r w:rsidR="007E7632">
        <w:t>back testing</w:t>
      </w:r>
      <w:r>
        <w:t xml:space="preserve"> process, the portfolio or strategy is applied retrospectively to historical market data to see how it would have performed. This involves using the historical prices of the stocks in the portfolio and applying the portfolio weights and investment strategy as if they had been in place during the historical period. The performance of the portfolio is then </w:t>
      </w:r>
      <w:r w:rsidR="007E7632">
        <w:t>analysed</w:t>
      </w:r>
      <w:r>
        <w:t xml:space="preserve"> over this historical period.</w:t>
      </w:r>
    </w:p>
    <w:p w14:paraId="28978A51" w14:textId="4AA57795" w:rsidR="000E2903" w:rsidRDefault="007E7632" w:rsidP="007E7632">
      <w:pPr>
        <w:pStyle w:val="ListParagraph"/>
        <w:numPr>
          <w:ilvl w:val="0"/>
          <w:numId w:val="17"/>
        </w:numPr>
        <w:rPr>
          <w:b/>
          <w:bCs/>
        </w:rPr>
      </w:pPr>
      <w:r w:rsidRPr="007E7632">
        <w:rPr>
          <w:b/>
          <w:bCs/>
        </w:rPr>
        <w:t>Back testing</w:t>
      </w:r>
      <w:r w:rsidR="000E2903" w:rsidRPr="007E7632">
        <w:rPr>
          <w:b/>
          <w:bCs/>
        </w:rPr>
        <w:t xml:space="preserve"> Results for the Portfolio Methods:</w:t>
      </w:r>
    </w:p>
    <w:tbl>
      <w:tblPr>
        <w:tblW w:w="9700" w:type="dxa"/>
        <w:tblLook w:val="04A0" w:firstRow="1" w:lastRow="0" w:firstColumn="1" w:lastColumn="0" w:noHBand="0" w:noVBand="1"/>
      </w:tblPr>
      <w:tblGrid>
        <w:gridCol w:w="4240"/>
        <w:gridCol w:w="2140"/>
        <w:gridCol w:w="1840"/>
        <w:gridCol w:w="1480"/>
      </w:tblGrid>
      <w:tr w:rsidR="001459F8" w:rsidRPr="001459F8" w14:paraId="3E3889EB" w14:textId="77777777" w:rsidTr="001459F8">
        <w:trPr>
          <w:trHeight w:val="300"/>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DD88C" w14:textId="77777777" w:rsidR="001459F8" w:rsidRPr="001459F8" w:rsidRDefault="001459F8" w:rsidP="001459F8">
            <w:pPr>
              <w:spacing w:after="0" w:line="240" w:lineRule="auto"/>
              <w:rPr>
                <w:rFonts w:ascii="Calibri Light" w:eastAsia="Times New Roman" w:hAnsi="Calibri Light" w:cs="Calibri Light"/>
                <w:b/>
                <w:bCs/>
                <w:color w:val="000000"/>
                <w:kern w:val="0"/>
                <w:lang w:eastAsia="en-IN"/>
                <w14:ligatures w14:val="none"/>
              </w:rPr>
            </w:pPr>
            <w:r w:rsidRPr="001459F8">
              <w:rPr>
                <w:rFonts w:ascii="Calibri Light" w:eastAsia="Times New Roman" w:hAnsi="Calibri Light" w:cs="Calibri Light"/>
                <w:b/>
                <w:bCs/>
                <w:color w:val="000000"/>
                <w:kern w:val="0"/>
                <w:lang w:eastAsia="en-IN"/>
                <w14:ligatures w14:val="none"/>
              </w:rPr>
              <w:t>Method</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6B894966" w14:textId="77777777" w:rsidR="001459F8" w:rsidRPr="001459F8" w:rsidRDefault="001459F8" w:rsidP="001459F8">
            <w:pPr>
              <w:spacing w:after="0" w:line="240" w:lineRule="auto"/>
              <w:rPr>
                <w:rFonts w:ascii="Calibri Light" w:eastAsia="Times New Roman" w:hAnsi="Calibri Light" w:cs="Calibri Light"/>
                <w:b/>
                <w:bCs/>
                <w:color w:val="000000"/>
                <w:kern w:val="0"/>
                <w:lang w:eastAsia="en-IN"/>
                <w14:ligatures w14:val="none"/>
              </w:rPr>
            </w:pPr>
            <w:r w:rsidRPr="001459F8">
              <w:rPr>
                <w:rFonts w:ascii="Calibri Light" w:eastAsia="Times New Roman" w:hAnsi="Calibri Light" w:cs="Calibri Light"/>
                <w:b/>
                <w:bCs/>
                <w:color w:val="000000"/>
                <w:kern w:val="0"/>
                <w:lang w:eastAsia="en-IN"/>
                <w14:ligatures w14:val="none"/>
              </w:rPr>
              <w:t xml:space="preserve">Annualized Return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CD1C665" w14:textId="77777777" w:rsidR="001459F8" w:rsidRPr="001459F8" w:rsidRDefault="001459F8" w:rsidP="001459F8">
            <w:pPr>
              <w:spacing w:after="0" w:line="240" w:lineRule="auto"/>
              <w:rPr>
                <w:rFonts w:ascii="Calibri Light" w:eastAsia="Times New Roman" w:hAnsi="Calibri Light" w:cs="Calibri Light"/>
                <w:b/>
                <w:bCs/>
                <w:color w:val="000000"/>
                <w:kern w:val="0"/>
                <w:lang w:eastAsia="en-IN"/>
                <w14:ligatures w14:val="none"/>
              </w:rPr>
            </w:pPr>
            <w:r w:rsidRPr="001459F8">
              <w:rPr>
                <w:rFonts w:ascii="Calibri Light" w:eastAsia="Times New Roman" w:hAnsi="Calibri Light" w:cs="Calibri Light"/>
                <w:b/>
                <w:bCs/>
                <w:color w:val="000000"/>
                <w:kern w:val="0"/>
                <w:lang w:eastAsia="en-IN"/>
                <w14:ligatures w14:val="none"/>
              </w:rPr>
              <w:t xml:space="preserve">Annualized Risk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66B4B960" w14:textId="77777777" w:rsidR="001459F8" w:rsidRPr="001459F8" w:rsidRDefault="001459F8" w:rsidP="001459F8">
            <w:pPr>
              <w:spacing w:after="0" w:line="240" w:lineRule="auto"/>
              <w:rPr>
                <w:rFonts w:ascii="Calibri Light" w:eastAsia="Times New Roman" w:hAnsi="Calibri Light" w:cs="Calibri Light"/>
                <w:b/>
                <w:bCs/>
                <w:color w:val="000000"/>
                <w:kern w:val="0"/>
                <w:lang w:eastAsia="en-IN"/>
                <w14:ligatures w14:val="none"/>
              </w:rPr>
            </w:pPr>
            <w:r w:rsidRPr="001459F8">
              <w:rPr>
                <w:rFonts w:ascii="Calibri Light" w:eastAsia="Times New Roman" w:hAnsi="Calibri Light" w:cs="Calibri Light"/>
                <w:b/>
                <w:bCs/>
                <w:color w:val="000000"/>
                <w:kern w:val="0"/>
                <w:lang w:eastAsia="en-IN"/>
                <w14:ligatures w14:val="none"/>
              </w:rPr>
              <w:t>Sharpe Ratio</w:t>
            </w:r>
          </w:p>
        </w:tc>
      </w:tr>
      <w:tr w:rsidR="001459F8" w:rsidRPr="001459F8" w14:paraId="05880A35" w14:textId="77777777" w:rsidTr="001459F8">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1A0FC162" w14:textId="77777777" w:rsidR="001459F8" w:rsidRPr="001459F8" w:rsidRDefault="001459F8" w:rsidP="001459F8">
            <w:pPr>
              <w:spacing w:after="0" w:line="240" w:lineRule="auto"/>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Minimum Variance Portfolio</w:t>
            </w:r>
          </w:p>
        </w:tc>
        <w:tc>
          <w:tcPr>
            <w:tcW w:w="2140" w:type="dxa"/>
            <w:tcBorders>
              <w:top w:val="nil"/>
              <w:left w:val="nil"/>
              <w:bottom w:val="single" w:sz="4" w:space="0" w:color="auto"/>
              <w:right w:val="single" w:sz="4" w:space="0" w:color="auto"/>
            </w:tcBorders>
            <w:shd w:val="clear" w:color="auto" w:fill="auto"/>
            <w:noWrap/>
            <w:vAlign w:val="bottom"/>
            <w:hideMark/>
          </w:tcPr>
          <w:p w14:paraId="697A8B3D"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30.41</w:t>
            </w:r>
          </w:p>
        </w:tc>
        <w:tc>
          <w:tcPr>
            <w:tcW w:w="1840" w:type="dxa"/>
            <w:tcBorders>
              <w:top w:val="nil"/>
              <w:left w:val="nil"/>
              <w:bottom w:val="single" w:sz="4" w:space="0" w:color="auto"/>
              <w:right w:val="single" w:sz="4" w:space="0" w:color="auto"/>
            </w:tcBorders>
            <w:shd w:val="clear" w:color="auto" w:fill="auto"/>
            <w:noWrap/>
            <w:vAlign w:val="bottom"/>
            <w:hideMark/>
          </w:tcPr>
          <w:p w14:paraId="1D3C9DAC"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15.05</w:t>
            </w:r>
          </w:p>
        </w:tc>
        <w:tc>
          <w:tcPr>
            <w:tcW w:w="1480" w:type="dxa"/>
            <w:tcBorders>
              <w:top w:val="nil"/>
              <w:left w:val="nil"/>
              <w:bottom w:val="single" w:sz="4" w:space="0" w:color="auto"/>
              <w:right w:val="single" w:sz="4" w:space="0" w:color="auto"/>
            </w:tcBorders>
            <w:shd w:val="clear" w:color="auto" w:fill="auto"/>
            <w:noWrap/>
            <w:vAlign w:val="bottom"/>
            <w:hideMark/>
          </w:tcPr>
          <w:p w14:paraId="39798249"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1.622</w:t>
            </w:r>
          </w:p>
        </w:tc>
      </w:tr>
      <w:tr w:rsidR="001459F8" w:rsidRPr="001459F8" w14:paraId="412BF0E1" w14:textId="77777777" w:rsidTr="001459F8">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4EFC4501" w14:textId="77777777" w:rsidR="001459F8" w:rsidRPr="001459F8" w:rsidRDefault="001459F8" w:rsidP="001459F8">
            <w:pPr>
              <w:spacing w:after="0" w:line="240" w:lineRule="auto"/>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Global Minimum Variance</w:t>
            </w:r>
          </w:p>
        </w:tc>
        <w:tc>
          <w:tcPr>
            <w:tcW w:w="2140" w:type="dxa"/>
            <w:tcBorders>
              <w:top w:val="nil"/>
              <w:left w:val="nil"/>
              <w:bottom w:val="single" w:sz="4" w:space="0" w:color="auto"/>
              <w:right w:val="single" w:sz="4" w:space="0" w:color="auto"/>
            </w:tcBorders>
            <w:shd w:val="clear" w:color="auto" w:fill="auto"/>
            <w:noWrap/>
            <w:vAlign w:val="bottom"/>
            <w:hideMark/>
          </w:tcPr>
          <w:p w14:paraId="3EF02895"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30.41</w:t>
            </w:r>
          </w:p>
        </w:tc>
        <w:tc>
          <w:tcPr>
            <w:tcW w:w="1840" w:type="dxa"/>
            <w:tcBorders>
              <w:top w:val="nil"/>
              <w:left w:val="nil"/>
              <w:bottom w:val="single" w:sz="4" w:space="0" w:color="auto"/>
              <w:right w:val="single" w:sz="4" w:space="0" w:color="auto"/>
            </w:tcBorders>
            <w:shd w:val="clear" w:color="auto" w:fill="auto"/>
            <w:noWrap/>
            <w:vAlign w:val="bottom"/>
            <w:hideMark/>
          </w:tcPr>
          <w:p w14:paraId="1E51A137"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15.05</w:t>
            </w:r>
          </w:p>
        </w:tc>
        <w:tc>
          <w:tcPr>
            <w:tcW w:w="1480" w:type="dxa"/>
            <w:tcBorders>
              <w:top w:val="nil"/>
              <w:left w:val="nil"/>
              <w:bottom w:val="single" w:sz="4" w:space="0" w:color="auto"/>
              <w:right w:val="single" w:sz="4" w:space="0" w:color="auto"/>
            </w:tcBorders>
            <w:shd w:val="clear" w:color="auto" w:fill="auto"/>
            <w:noWrap/>
            <w:vAlign w:val="bottom"/>
            <w:hideMark/>
          </w:tcPr>
          <w:p w14:paraId="3CA28097"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1.622</w:t>
            </w:r>
          </w:p>
        </w:tc>
      </w:tr>
      <w:tr w:rsidR="001459F8" w:rsidRPr="001459F8" w14:paraId="09D5870E" w14:textId="77777777" w:rsidTr="001459F8">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4DC4C147" w14:textId="77777777" w:rsidR="001459F8" w:rsidRPr="001459F8" w:rsidRDefault="001459F8" w:rsidP="001459F8">
            <w:pPr>
              <w:spacing w:after="0" w:line="240" w:lineRule="auto"/>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Tangency Portfolio:</w:t>
            </w:r>
          </w:p>
        </w:tc>
        <w:tc>
          <w:tcPr>
            <w:tcW w:w="2140" w:type="dxa"/>
            <w:tcBorders>
              <w:top w:val="nil"/>
              <w:left w:val="nil"/>
              <w:bottom w:val="single" w:sz="4" w:space="0" w:color="auto"/>
              <w:right w:val="single" w:sz="4" w:space="0" w:color="auto"/>
            </w:tcBorders>
            <w:shd w:val="clear" w:color="auto" w:fill="auto"/>
            <w:noWrap/>
            <w:vAlign w:val="bottom"/>
            <w:hideMark/>
          </w:tcPr>
          <w:p w14:paraId="10379CF5"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109.57</w:t>
            </w:r>
          </w:p>
        </w:tc>
        <w:tc>
          <w:tcPr>
            <w:tcW w:w="1840" w:type="dxa"/>
            <w:tcBorders>
              <w:top w:val="nil"/>
              <w:left w:val="nil"/>
              <w:bottom w:val="single" w:sz="4" w:space="0" w:color="auto"/>
              <w:right w:val="single" w:sz="4" w:space="0" w:color="auto"/>
            </w:tcBorders>
            <w:shd w:val="clear" w:color="auto" w:fill="auto"/>
            <w:noWrap/>
            <w:vAlign w:val="bottom"/>
            <w:hideMark/>
          </w:tcPr>
          <w:p w14:paraId="408D2684"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72.45</w:t>
            </w:r>
          </w:p>
        </w:tc>
        <w:tc>
          <w:tcPr>
            <w:tcW w:w="1480" w:type="dxa"/>
            <w:tcBorders>
              <w:top w:val="nil"/>
              <w:left w:val="nil"/>
              <w:bottom w:val="single" w:sz="4" w:space="0" w:color="auto"/>
              <w:right w:val="single" w:sz="4" w:space="0" w:color="auto"/>
            </w:tcBorders>
            <w:shd w:val="clear" w:color="auto" w:fill="auto"/>
            <w:noWrap/>
            <w:vAlign w:val="bottom"/>
            <w:hideMark/>
          </w:tcPr>
          <w:p w14:paraId="020B62AF"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1.43</w:t>
            </w:r>
          </w:p>
        </w:tc>
      </w:tr>
      <w:tr w:rsidR="001459F8" w:rsidRPr="001459F8" w14:paraId="59CDC48E" w14:textId="77777777" w:rsidTr="001459F8">
        <w:trPr>
          <w:trHeight w:val="300"/>
        </w:trPr>
        <w:tc>
          <w:tcPr>
            <w:tcW w:w="4240" w:type="dxa"/>
            <w:tcBorders>
              <w:top w:val="nil"/>
              <w:left w:val="single" w:sz="4" w:space="0" w:color="auto"/>
              <w:bottom w:val="single" w:sz="4" w:space="0" w:color="auto"/>
              <w:right w:val="single" w:sz="4" w:space="0" w:color="auto"/>
            </w:tcBorders>
            <w:shd w:val="clear" w:color="000000" w:fill="FFFF00"/>
            <w:noWrap/>
            <w:vAlign w:val="bottom"/>
            <w:hideMark/>
          </w:tcPr>
          <w:p w14:paraId="5FAACF65" w14:textId="77777777" w:rsidR="001459F8" w:rsidRPr="001459F8" w:rsidRDefault="001459F8" w:rsidP="001459F8">
            <w:pPr>
              <w:spacing w:after="0" w:line="240" w:lineRule="auto"/>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Global Minimum Variance with Target Return</w:t>
            </w:r>
          </w:p>
        </w:tc>
        <w:tc>
          <w:tcPr>
            <w:tcW w:w="2140" w:type="dxa"/>
            <w:tcBorders>
              <w:top w:val="nil"/>
              <w:left w:val="nil"/>
              <w:bottom w:val="single" w:sz="4" w:space="0" w:color="auto"/>
              <w:right w:val="single" w:sz="4" w:space="0" w:color="auto"/>
            </w:tcBorders>
            <w:shd w:val="clear" w:color="000000" w:fill="FFFF00"/>
            <w:noWrap/>
            <w:vAlign w:val="bottom"/>
            <w:hideMark/>
          </w:tcPr>
          <w:p w14:paraId="36E34613"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48.1</w:t>
            </w:r>
          </w:p>
        </w:tc>
        <w:tc>
          <w:tcPr>
            <w:tcW w:w="1840" w:type="dxa"/>
            <w:tcBorders>
              <w:top w:val="nil"/>
              <w:left w:val="nil"/>
              <w:bottom w:val="single" w:sz="4" w:space="0" w:color="auto"/>
              <w:right w:val="single" w:sz="4" w:space="0" w:color="auto"/>
            </w:tcBorders>
            <w:shd w:val="clear" w:color="000000" w:fill="FFFF00"/>
            <w:noWrap/>
            <w:vAlign w:val="bottom"/>
            <w:hideMark/>
          </w:tcPr>
          <w:p w14:paraId="48042324"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19.23</w:t>
            </w:r>
          </w:p>
        </w:tc>
        <w:tc>
          <w:tcPr>
            <w:tcW w:w="1480" w:type="dxa"/>
            <w:tcBorders>
              <w:top w:val="nil"/>
              <w:left w:val="nil"/>
              <w:bottom w:val="single" w:sz="4" w:space="0" w:color="auto"/>
              <w:right w:val="single" w:sz="4" w:space="0" w:color="auto"/>
            </w:tcBorders>
            <w:shd w:val="clear" w:color="000000" w:fill="FFFF00"/>
            <w:noWrap/>
            <w:vAlign w:val="bottom"/>
            <w:hideMark/>
          </w:tcPr>
          <w:p w14:paraId="61C4E68E"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2.19</w:t>
            </w:r>
          </w:p>
        </w:tc>
      </w:tr>
      <w:tr w:rsidR="001459F8" w:rsidRPr="001459F8" w14:paraId="37571C88" w14:textId="77777777" w:rsidTr="001459F8">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45FA55CD" w14:textId="77777777" w:rsidR="001459F8" w:rsidRPr="001459F8" w:rsidRDefault="001459F8" w:rsidP="001459F8">
            <w:pPr>
              <w:spacing w:after="0" w:line="240" w:lineRule="auto"/>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ETL (Expected Tail Loss) Portfolio</w:t>
            </w:r>
          </w:p>
        </w:tc>
        <w:tc>
          <w:tcPr>
            <w:tcW w:w="2140" w:type="dxa"/>
            <w:tcBorders>
              <w:top w:val="nil"/>
              <w:left w:val="nil"/>
              <w:bottom w:val="single" w:sz="4" w:space="0" w:color="auto"/>
              <w:right w:val="single" w:sz="4" w:space="0" w:color="auto"/>
            </w:tcBorders>
            <w:shd w:val="clear" w:color="auto" w:fill="auto"/>
            <w:noWrap/>
            <w:vAlign w:val="bottom"/>
            <w:hideMark/>
          </w:tcPr>
          <w:p w14:paraId="2FBA67A0"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50.77</w:t>
            </w:r>
          </w:p>
        </w:tc>
        <w:tc>
          <w:tcPr>
            <w:tcW w:w="1840" w:type="dxa"/>
            <w:tcBorders>
              <w:top w:val="nil"/>
              <w:left w:val="nil"/>
              <w:bottom w:val="single" w:sz="4" w:space="0" w:color="auto"/>
              <w:right w:val="single" w:sz="4" w:space="0" w:color="auto"/>
            </w:tcBorders>
            <w:shd w:val="clear" w:color="auto" w:fill="auto"/>
            <w:noWrap/>
            <w:vAlign w:val="bottom"/>
            <w:hideMark/>
          </w:tcPr>
          <w:p w14:paraId="1D2629E9"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35.39</w:t>
            </w:r>
          </w:p>
        </w:tc>
        <w:tc>
          <w:tcPr>
            <w:tcW w:w="1480" w:type="dxa"/>
            <w:tcBorders>
              <w:top w:val="nil"/>
              <w:left w:val="nil"/>
              <w:bottom w:val="single" w:sz="4" w:space="0" w:color="auto"/>
              <w:right w:val="single" w:sz="4" w:space="0" w:color="auto"/>
            </w:tcBorders>
            <w:shd w:val="clear" w:color="auto" w:fill="auto"/>
            <w:noWrap/>
            <w:vAlign w:val="bottom"/>
            <w:hideMark/>
          </w:tcPr>
          <w:p w14:paraId="5C229FBE"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1.265</w:t>
            </w:r>
          </w:p>
        </w:tc>
      </w:tr>
      <w:tr w:rsidR="001459F8" w:rsidRPr="001459F8" w14:paraId="31CCC147" w14:textId="77777777" w:rsidTr="001459F8">
        <w:trPr>
          <w:trHeight w:val="30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23EE6573" w14:textId="77777777" w:rsidR="001459F8" w:rsidRPr="001459F8" w:rsidRDefault="001459F8" w:rsidP="001459F8">
            <w:pPr>
              <w:spacing w:after="0" w:line="240" w:lineRule="auto"/>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Quadratic Utility Portfolio:</w:t>
            </w:r>
          </w:p>
        </w:tc>
        <w:tc>
          <w:tcPr>
            <w:tcW w:w="2140" w:type="dxa"/>
            <w:tcBorders>
              <w:top w:val="nil"/>
              <w:left w:val="nil"/>
              <w:bottom w:val="single" w:sz="4" w:space="0" w:color="auto"/>
              <w:right w:val="single" w:sz="4" w:space="0" w:color="auto"/>
            </w:tcBorders>
            <w:shd w:val="clear" w:color="auto" w:fill="auto"/>
            <w:noWrap/>
            <w:vAlign w:val="bottom"/>
            <w:hideMark/>
          </w:tcPr>
          <w:p w14:paraId="0BB6B0AA"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63.26</w:t>
            </w:r>
          </w:p>
        </w:tc>
        <w:tc>
          <w:tcPr>
            <w:tcW w:w="1840" w:type="dxa"/>
            <w:tcBorders>
              <w:top w:val="nil"/>
              <w:left w:val="nil"/>
              <w:bottom w:val="single" w:sz="4" w:space="0" w:color="auto"/>
              <w:right w:val="single" w:sz="4" w:space="0" w:color="auto"/>
            </w:tcBorders>
            <w:shd w:val="clear" w:color="auto" w:fill="auto"/>
            <w:noWrap/>
            <w:vAlign w:val="bottom"/>
            <w:hideMark/>
          </w:tcPr>
          <w:p w14:paraId="7AA432F6"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30.32</w:t>
            </w:r>
          </w:p>
        </w:tc>
        <w:tc>
          <w:tcPr>
            <w:tcW w:w="1480" w:type="dxa"/>
            <w:tcBorders>
              <w:top w:val="nil"/>
              <w:left w:val="nil"/>
              <w:bottom w:val="single" w:sz="4" w:space="0" w:color="auto"/>
              <w:right w:val="single" w:sz="4" w:space="0" w:color="auto"/>
            </w:tcBorders>
            <w:shd w:val="clear" w:color="auto" w:fill="auto"/>
            <w:noWrap/>
            <w:vAlign w:val="bottom"/>
            <w:hideMark/>
          </w:tcPr>
          <w:p w14:paraId="0843F2F8" w14:textId="77777777" w:rsidR="001459F8" w:rsidRPr="001459F8" w:rsidRDefault="001459F8" w:rsidP="001459F8">
            <w:pPr>
              <w:spacing w:after="0" w:line="240" w:lineRule="auto"/>
              <w:jc w:val="center"/>
              <w:rPr>
                <w:rFonts w:ascii="Calibri Light" w:eastAsia="Times New Roman" w:hAnsi="Calibri Light" w:cs="Calibri Light"/>
                <w:color w:val="000000"/>
                <w:kern w:val="0"/>
                <w:lang w:eastAsia="en-IN"/>
                <w14:ligatures w14:val="none"/>
              </w:rPr>
            </w:pPr>
            <w:r w:rsidRPr="001459F8">
              <w:rPr>
                <w:rFonts w:ascii="Calibri Light" w:eastAsia="Times New Roman" w:hAnsi="Calibri Light" w:cs="Calibri Light"/>
                <w:color w:val="000000"/>
                <w:kern w:val="0"/>
                <w:lang w:eastAsia="en-IN"/>
                <w14:ligatures w14:val="none"/>
              </w:rPr>
              <w:t>1.88</w:t>
            </w:r>
          </w:p>
        </w:tc>
      </w:tr>
    </w:tbl>
    <w:p w14:paraId="40AD4214" w14:textId="77777777" w:rsidR="001459F8" w:rsidRDefault="001459F8" w:rsidP="001459F8">
      <w:pPr>
        <w:rPr>
          <w:b/>
          <w:bCs/>
        </w:rPr>
      </w:pPr>
    </w:p>
    <w:p w14:paraId="7DCE90B8" w14:textId="2F7F8087" w:rsidR="002E1D8E" w:rsidRDefault="002E1D8E" w:rsidP="001459F8">
      <w:pPr>
        <w:rPr>
          <w:b/>
          <w:bCs/>
        </w:rPr>
      </w:pPr>
      <w:r>
        <w:rPr>
          <w:b/>
          <w:bCs/>
        </w:rPr>
        <w:t xml:space="preserve">Output of the Comparison </w:t>
      </w:r>
    </w:p>
    <w:p w14:paraId="332BF6FE" w14:textId="6C3AED04" w:rsidR="002E1D8E" w:rsidRPr="001459F8" w:rsidRDefault="002E1D8E" w:rsidP="001459F8">
      <w:pPr>
        <w:rPr>
          <w:b/>
          <w:bCs/>
        </w:rPr>
      </w:pPr>
      <w:r w:rsidRPr="002E1D8E">
        <w:rPr>
          <w:b/>
          <w:bCs/>
          <w:noProof/>
        </w:rPr>
        <w:drawing>
          <wp:inline distT="0" distB="0" distL="0" distR="0" wp14:anchorId="2BA39FC6" wp14:editId="63926FAC">
            <wp:extent cx="5839640" cy="1991003"/>
            <wp:effectExtent l="0" t="0" r="8890" b="9525"/>
            <wp:docPr id="129751440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14400" name="Picture 1" descr="A table with numbers and text&#10;&#10;Description automatically generated"/>
                    <pic:cNvPicPr/>
                  </pic:nvPicPr>
                  <pic:blipFill>
                    <a:blip r:embed="rId18"/>
                    <a:stretch>
                      <a:fillRect/>
                    </a:stretch>
                  </pic:blipFill>
                  <pic:spPr>
                    <a:xfrm>
                      <a:off x="0" y="0"/>
                      <a:ext cx="5839640" cy="1991003"/>
                    </a:xfrm>
                    <a:prstGeom prst="rect">
                      <a:avLst/>
                    </a:prstGeom>
                  </pic:spPr>
                </pic:pic>
              </a:graphicData>
            </a:graphic>
          </wp:inline>
        </w:drawing>
      </w:r>
    </w:p>
    <w:p w14:paraId="3DB9BFE4" w14:textId="5981F8D3" w:rsidR="000E2903" w:rsidRPr="002E1D8E" w:rsidRDefault="000E2903" w:rsidP="002E1D8E">
      <w:pPr>
        <w:pStyle w:val="ListParagraph"/>
        <w:numPr>
          <w:ilvl w:val="0"/>
          <w:numId w:val="17"/>
        </w:numPr>
        <w:rPr>
          <w:b/>
          <w:bCs/>
        </w:rPr>
      </w:pPr>
      <w:r w:rsidRPr="002E1D8E">
        <w:rPr>
          <w:b/>
          <w:bCs/>
        </w:rPr>
        <w:t xml:space="preserve">Analysis of </w:t>
      </w:r>
      <w:r w:rsidR="001459F8" w:rsidRPr="002E1D8E">
        <w:rPr>
          <w:b/>
          <w:bCs/>
        </w:rPr>
        <w:t>Back testing</w:t>
      </w:r>
      <w:r w:rsidRPr="002E1D8E">
        <w:rPr>
          <w:b/>
          <w:bCs/>
        </w:rPr>
        <w:t xml:space="preserve"> Results:</w:t>
      </w:r>
    </w:p>
    <w:p w14:paraId="1A035743" w14:textId="77777777" w:rsidR="000E2903" w:rsidRDefault="000E2903" w:rsidP="000E2903">
      <w:r>
        <w:t>Minimum Variance Portfolios (Standard and Global) showed good risk-adjusted returns with relatively low risk. They are particularly suited for conservative investors.</w:t>
      </w:r>
    </w:p>
    <w:p w14:paraId="0D37591E" w14:textId="04B51CFD" w:rsidR="000E2903" w:rsidRDefault="000E2903" w:rsidP="000E2903">
      <w:r>
        <w:t xml:space="preserve">Tangency Portfolio exhibited the highest return but also the highest risk, making it suitable for investors with a </w:t>
      </w:r>
      <w:r w:rsidR="002E1D8E">
        <w:t>high-risk</w:t>
      </w:r>
      <w:r>
        <w:t xml:space="preserve"> tolerance.</w:t>
      </w:r>
    </w:p>
    <w:p w14:paraId="1F629B15" w14:textId="77777777" w:rsidR="000E2903" w:rsidRDefault="000E2903" w:rsidP="000E2903">
      <w:r>
        <w:t>Global Minimum Variance with Target Return achieved an impressive balance, offering high returns with moderate risk, reflected in the highest Sharpe Ratio among all methods.</w:t>
      </w:r>
    </w:p>
    <w:p w14:paraId="24E43D89" w14:textId="77777777" w:rsidR="000E2903" w:rsidRDefault="000E2903" w:rsidP="000E2903">
      <w:r>
        <w:lastRenderedPageBreak/>
        <w:t>ETL Portfolio provided a good balance between return and risk, but with a lower Sharpe Ratio, suggesting it may not be as efficient in risk-adjusted terms compared to others.</w:t>
      </w:r>
    </w:p>
    <w:p w14:paraId="050AFCA2" w14:textId="77777777" w:rsidR="000E2903" w:rsidRDefault="000E2903" w:rsidP="000E2903">
      <w:r>
        <w:t>Quadratic Utility Portfolio also performed well in terms of return, but with a comparatively higher risk level.</w:t>
      </w:r>
    </w:p>
    <w:p w14:paraId="346A49C0" w14:textId="744DB7FE" w:rsidR="00131FDF" w:rsidRPr="002E1D8E" w:rsidRDefault="00131FDF" w:rsidP="002E1D8E">
      <w:pPr>
        <w:pStyle w:val="ListParagraph"/>
        <w:numPr>
          <w:ilvl w:val="0"/>
          <w:numId w:val="17"/>
        </w:numPr>
        <w:rPr>
          <w:b/>
          <w:bCs/>
        </w:rPr>
      </w:pPr>
      <w:r w:rsidRPr="002E1D8E">
        <w:rPr>
          <w:b/>
          <w:bCs/>
        </w:rPr>
        <w:t>Conclusion in brief</w:t>
      </w:r>
    </w:p>
    <w:p w14:paraId="535C4185" w14:textId="0A8D7E8F" w:rsidR="00131FDF" w:rsidRDefault="002E1D8E" w:rsidP="00131FDF">
      <w:r w:rsidRPr="000E2903">
        <w:t>Back testing</w:t>
      </w:r>
      <w:r w:rsidR="000E2903" w:rsidRPr="000E2903">
        <w:t xml:space="preserve"> these portfolios gives valuable insights into their historical performance, which can be a guide for future investment decisions. It's important to note that past performance is not always indicative of future results. Each method has its own set of advantages and is suitable for different types of investors based on their risk tolerance, return expectations, and investment horizon.</w:t>
      </w:r>
    </w:p>
    <w:p w14:paraId="598FE174" w14:textId="77777777" w:rsidR="00543DFD" w:rsidRDefault="00543DFD" w:rsidP="00131FDF">
      <w:pPr>
        <w:rPr>
          <w:b/>
          <w:bCs/>
        </w:rPr>
      </w:pPr>
    </w:p>
    <w:p w14:paraId="2E6E8E76" w14:textId="6750C2E5" w:rsidR="00131FDF" w:rsidRPr="00C15668" w:rsidRDefault="00131FDF" w:rsidP="00C15668">
      <w:pPr>
        <w:pStyle w:val="ListParagraph"/>
        <w:numPr>
          <w:ilvl w:val="0"/>
          <w:numId w:val="17"/>
        </w:numPr>
        <w:rPr>
          <w:b/>
          <w:bCs/>
        </w:rPr>
      </w:pPr>
      <w:r w:rsidRPr="00C15668">
        <w:rPr>
          <w:b/>
          <w:bCs/>
        </w:rPr>
        <w:t>Portfolio Selection Rationale Based on Sharpe Ratio</w:t>
      </w:r>
    </w:p>
    <w:p w14:paraId="650E61A5" w14:textId="1F2F2E47" w:rsidR="00543DFD" w:rsidRPr="00131FDF" w:rsidRDefault="00543DFD" w:rsidP="00131FDF">
      <w:pPr>
        <w:rPr>
          <w:b/>
          <w:bCs/>
        </w:rPr>
      </w:pPr>
      <w:r>
        <w:rPr>
          <w:b/>
          <w:bCs/>
        </w:rPr>
        <w:t xml:space="preserve">We have selected portfolio based on the highest </w:t>
      </w:r>
      <w:r w:rsidR="008C2D1D">
        <w:rPr>
          <w:b/>
          <w:bCs/>
        </w:rPr>
        <w:t>Sharpe</w:t>
      </w:r>
      <w:r>
        <w:rPr>
          <w:b/>
          <w:bCs/>
        </w:rPr>
        <w:t xml:space="preserve"> </w:t>
      </w:r>
      <w:r w:rsidR="008C2D1D">
        <w:rPr>
          <w:b/>
          <w:bCs/>
        </w:rPr>
        <w:t>ratio which is giving us balanced profile with wealth generation in mind</w:t>
      </w:r>
      <w:r w:rsidR="00C15668">
        <w:rPr>
          <w:b/>
          <w:bCs/>
        </w:rPr>
        <w:t>.</w:t>
      </w:r>
    </w:p>
    <w:p w14:paraId="4143606B" w14:textId="377202CB" w:rsidR="00131FDF" w:rsidRPr="00C15668" w:rsidRDefault="00131FDF" w:rsidP="00C15668">
      <w:pPr>
        <w:pStyle w:val="ListParagraph"/>
        <w:numPr>
          <w:ilvl w:val="0"/>
          <w:numId w:val="17"/>
        </w:numPr>
        <w:rPr>
          <w:b/>
          <w:bCs/>
        </w:rPr>
      </w:pPr>
      <w:r w:rsidRPr="00C15668">
        <w:rPr>
          <w:b/>
          <w:bCs/>
        </w:rPr>
        <w:t>Our selected portfolio:</w:t>
      </w:r>
    </w:p>
    <w:p w14:paraId="50D6B406" w14:textId="45418BB8" w:rsidR="00131FDF" w:rsidRDefault="00131FDF" w:rsidP="00131FDF">
      <w:r>
        <w:t xml:space="preserve">Based on </w:t>
      </w:r>
      <w:r w:rsidR="00E70BE1">
        <w:t>our</w:t>
      </w:r>
      <w:r>
        <w:t xml:space="preserve"> analysis, the Global Minimum Variance Portfolio with a targeted return of 48% and a risk of 19.23% has the highest Sharpe ratio of 2.1895. This is followed by the Quadratic Utility Portfolio with a return of 63.26% and a risk of 30%, yielding a Sharpe ratio of 1.888. </w:t>
      </w:r>
      <w:r w:rsidR="00E70BE1">
        <w:t>Our</w:t>
      </w:r>
      <w:r>
        <w:t xml:space="preserve"> decision to focus on these portfolios is based on achieving the best risk-adjusted returns.</w:t>
      </w:r>
    </w:p>
    <w:p w14:paraId="4214B934" w14:textId="7416C70A" w:rsidR="00131FDF" w:rsidRPr="00C15668" w:rsidRDefault="00131FDF" w:rsidP="00C15668">
      <w:pPr>
        <w:pStyle w:val="ListParagraph"/>
        <w:numPr>
          <w:ilvl w:val="0"/>
          <w:numId w:val="17"/>
        </w:numPr>
        <w:rPr>
          <w:b/>
          <w:bCs/>
        </w:rPr>
      </w:pPr>
      <w:r w:rsidRPr="00C15668">
        <w:rPr>
          <w:b/>
          <w:bCs/>
        </w:rPr>
        <w:t xml:space="preserve">Weight distribution and </w:t>
      </w:r>
      <w:r w:rsidR="00C15668" w:rsidRPr="00C15668">
        <w:rPr>
          <w:b/>
          <w:bCs/>
        </w:rPr>
        <w:t xml:space="preserve">portfolio stocks : </w:t>
      </w:r>
    </w:p>
    <w:p w14:paraId="55B5ED81" w14:textId="18AF4405" w:rsidR="0095749E" w:rsidRPr="00E75943" w:rsidRDefault="00131FDF" w:rsidP="00131FDF">
      <w:pPr>
        <w:rPr>
          <w:b/>
          <w:bCs/>
        </w:rPr>
      </w:pPr>
      <w:r w:rsidRPr="00E75943">
        <w:rPr>
          <w:b/>
          <w:bCs/>
        </w:rPr>
        <w:t>CIPL</w:t>
      </w:r>
      <w:r w:rsidR="00D73586" w:rsidRPr="00E75943">
        <w:rPr>
          <w:b/>
          <w:bCs/>
        </w:rPr>
        <w:t xml:space="preserve">A : </w:t>
      </w:r>
      <w:r w:rsidRPr="00E75943">
        <w:rPr>
          <w:b/>
          <w:bCs/>
        </w:rPr>
        <w:t xml:space="preserve"> 27.2998%</w:t>
      </w:r>
      <w:r w:rsidR="00E75943">
        <w:rPr>
          <w:b/>
          <w:bCs/>
        </w:rPr>
        <w:br/>
      </w:r>
      <w:r w:rsidRPr="00E75943">
        <w:rPr>
          <w:b/>
          <w:bCs/>
        </w:rPr>
        <w:t>POLYCAB: 23.969%</w:t>
      </w:r>
      <w:r w:rsidR="00E75943">
        <w:rPr>
          <w:b/>
          <w:bCs/>
        </w:rPr>
        <w:br/>
      </w:r>
      <w:r w:rsidRPr="00E75943">
        <w:rPr>
          <w:b/>
          <w:bCs/>
        </w:rPr>
        <w:t>B</w:t>
      </w:r>
      <w:r w:rsidR="00DB6EB0" w:rsidRPr="00E75943">
        <w:rPr>
          <w:b/>
          <w:bCs/>
        </w:rPr>
        <w:t xml:space="preserve">EL: </w:t>
      </w:r>
      <w:r w:rsidRPr="00E75943">
        <w:rPr>
          <w:b/>
          <w:bCs/>
        </w:rPr>
        <w:t>13.205%</w:t>
      </w:r>
      <w:r w:rsidR="00E75943">
        <w:rPr>
          <w:b/>
          <w:bCs/>
        </w:rPr>
        <w:br/>
      </w:r>
      <w:r w:rsidRPr="00E75943">
        <w:rPr>
          <w:b/>
          <w:bCs/>
        </w:rPr>
        <w:t>TRENT</w:t>
      </w:r>
      <w:r w:rsidR="000268E9" w:rsidRPr="00E75943">
        <w:rPr>
          <w:b/>
          <w:bCs/>
        </w:rPr>
        <w:t xml:space="preserve">: </w:t>
      </w:r>
      <w:r w:rsidRPr="00E75943">
        <w:rPr>
          <w:b/>
          <w:bCs/>
        </w:rPr>
        <w:t>15.87%</w:t>
      </w:r>
      <w:r w:rsidR="00E75943">
        <w:rPr>
          <w:b/>
          <w:bCs/>
        </w:rPr>
        <w:br/>
      </w:r>
      <w:r w:rsidR="00445369" w:rsidRPr="00E75943">
        <w:rPr>
          <w:b/>
          <w:bCs/>
        </w:rPr>
        <w:t xml:space="preserve">SJVN : </w:t>
      </w:r>
      <w:r w:rsidR="00C152DB" w:rsidRPr="00E75943">
        <w:rPr>
          <w:b/>
          <w:bCs/>
        </w:rPr>
        <w:t>8.49%</w:t>
      </w:r>
      <w:r w:rsidR="00E75943">
        <w:rPr>
          <w:b/>
          <w:bCs/>
        </w:rPr>
        <w:br/>
      </w:r>
      <w:r w:rsidR="00580460" w:rsidRPr="00E75943">
        <w:rPr>
          <w:b/>
          <w:bCs/>
        </w:rPr>
        <w:t xml:space="preserve">KSB : </w:t>
      </w:r>
      <w:r w:rsidR="007C22BF" w:rsidRPr="00E75943">
        <w:rPr>
          <w:b/>
          <w:bCs/>
        </w:rPr>
        <w:t>0.51%</w:t>
      </w:r>
      <w:r w:rsidR="00E75943">
        <w:rPr>
          <w:b/>
          <w:bCs/>
        </w:rPr>
        <w:br/>
      </w:r>
      <w:r w:rsidR="00DE62C2" w:rsidRPr="00E75943">
        <w:rPr>
          <w:b/>
          <w:bCs/>
        </w:rPr>
        <w:t xml:space="preserve">COFORGE : </w:t>
      </w:r>
      <w:r w:rsidR="00461ABA" w:rsidRPr="00E75943">
        <w:rPr>
          <w:b/>
          <w:bCs/>
        </w:rPr>
        <w:t>1.97%</w:t>
      </w:r>
      <w:r w:rsidR="00E75943">
        <w:rPr>
          <w:b/>
          <w:bCs/>
        </w:rPr>
        <w:br/>
      </w:r>
      <w:r w:rsidR="00EF6610" w:rsidRPr="00E75943">
        <w:rPr>
          <w:b/>
          <w:bCs/>
        </w:rPr>
        <w:t xml:space="preserve">HBLPOWER : </w:t>
      </w:r>
      <w:r w:rsidR="0095749E" w:rsidRPr="00E75943">
        <w:rPr>
          <w:b/>
          <w:bCs/>
        </w:rPr>
        <w:t>5.45%</w:t>
      </w:r>
      <w:r w:rsidR="00E75943">
        <w:rPr>
          <w:b/>
          <w:bCs/>
        </w:rPr>
        <w:br/>
      </w:r>
      <w:r w:rsidR="00B84065" w:rsidRPr="00E75943">
        <w:rPr>
          <w:b/>
          <w:bCs/>
        </w:rPr>
        <w:t xml:space="preserve">MPHASIS </w:t>
      </w:r>
      <w:r w:rsidR="00566574" w:rsidRPr="00E75943">
        <w:rPr>
          <w:b/>
          <w:bCs/>
        </w:rPr>
        <w:t>:</w:t>
      </w:r>
      <w:r w:rsidR="00E75943" w:rsidRPr="00E75943">
        <w:rPr>
          <w:b/>
          <w:bCs/>
        </w:rPr>
        <w:t xml:space="preserve"> 3.5%</w:t>
      </w:r>
    </w:p>
    <w:p w14:paraId="2D205593" w14:textId="7C48B950" w:rsidR="00272AD7" w:rsidRDefault="00131FDF">
      <w:r>
        <w:t xml:space="preserve">By focusing on the Sharpe ratio, </w:t>
      </w:r>
      <w:r w:rsidR="00E75943">
        <w:t>WE</w:t>
      </w:r>
      <w:r>
        <w:t xml:space="preserve"> are prioritizing portfolios that provide the best return per unit of risk. The selected portfolios are expected to yield high returns while keeping the volatility (risk) within a reasonable range.</w:t>
      </w:r>
    </w:p>
    <w:p w14:paraId="748F9612" w14:textId="77777777" w:rsidR="008E59EA" w:rsidRDefault="008E59EA"/>
    <w:p w14:paraId="3505D7DF" w14:textId="77777777" w:rsidR="008E59EA" w:rsidRDefault="008E59EA"/>
    <w:p w14:paraId="32B5A7C2" w14:textId="77777777" w:rsidR="008E59EA" w:rsidRDefault="008E59EA"/>
    <w:p w14:paraId="35A34E7D" w14:textId="77777777" w:rsidR="008E59EA" w:rsidRDefault="008E59EA"/>
    <w:p w14:paraId="06D4B868" w14:textId="77777777" w:rsidR="008E59EA" w:rsidRDefault="008E59EA"/>
    <w:p w14:paraId="589F6C2E" w14:textId="77777777" w:rsidR="008E59EA" w:rsidRDefault="008E59EA"/>
    <w:p w14:paraId="3EF61C07" w14:textId="77777777" w:rsidR="008E59EA" w:rsidRDefault="008E59EA"/>
    <w:p w14:paraId="0579082C" w14:textId="77777777" w:rsidR="008E59EA" w:rsidRDefault="008E59EA"/>
    <w:p w14:paraId="6F8DC35F" w14:textId="521B1AF9" w:rsidR="008E59EA" w:rsidRDefault="008E59EA" w:rsidP="00765D9E">
      <w:pPr>
        <w:pStyle w:val="ListParagraph"/>
        <w:ind w:left="360"/>
        <w:rPr>
          <w:b/>
          <w:bCs/>
        </w:rPr>
      </w:pPr>
      <w:r w:rsidRPr="008E59EA">
        <w:rPr>
          <w:b/>
          <w:bCs/>
        </w:rPr>
        <w:lastRenderedPageBreak/>
        <w:t>Generative AI Stocks</w:t>
      </w:r>
    </w:p>
    <w:p w14:paraId="5FBC3B9F" w14:textId="77777777" w:rsidR="003D27CE" w:rsidRDefault="00A80BEC" w:rsidP="003D27CE">
      <w:pPr>
        <w:pStyle w:val="Default"/>
        <w:ind w:left="360"/>
        <w:rPr>
          <w:rFonts w:asciiTheme="minorHAnsi" w:hAnsiTheme="minorHAnsi" w:cstheme="minorBidi"/>
          <w:color w:val="auto"/>
          <w:kern w:val="2"/>
          <w:sz w:val="22"/>
          <w:szCs w:val="22"/>
        </w:rPr>
      </w:pPr>
      <w:r>
        <w:rPr>
          <w:rFonts w:asciiTheme="minorHAnsi" w:hAnsiTheme="minorHAnsi" w:cstheme="minorBidi"/>
          <w:b/>
          <w:bCs/>
          <w:color w:val="auto"/>
          <w:kern w:val="2"/>
          <w:sz w:val="22"/>
          <w:szCs w:val="22"/>
        </w:rPr>
        <w:t xml:space="preserve">Number of Stocks Selected for Building Portfolio : </w:t>
      </w:r>
      <w:r>
        <w:rPr>
          <w:rFonts w:asciiTheme="minorHAnsi" w:hAnsiTheme="minorHAnsi" w:cstheme="minorBidi"/>
          <w:b/>
          <w:bCs/>
          <w:color w:val="auto"/>
          <w:kern w:val="2"/>
          <w:sz w:val="22"/>
          <w:szCs w:val="22"/>
        </w:rPr>
        <w:br/>
      </w:r>
    </w:p>
    <w:p w14:paraId="54A3FD78" w14:textId="106076DA" w:rsidR="003D27CE" w:rsidRPr="003D27CE" w:rsidRDefault="003D27CE" w:rsidP="003D27CE">
      <w:pPr>
        <w:pStyle w:val="Default"/>
        <w:ind w:left="360"/>
        <w:rPr>
          <w:rFonts w:asciiTheme="minorHAnsi" w:hAnsiTheme="minorHAnsi" w:cstheme="minorBidi"/>
          <w:color w:val="auto"/>
          <w:kern w:val="2"/>
          <w:sz w:val="22"/>
          <w:szCs w:val="22"/>
        </w:rPr>
      </w:pPr>
      <w:r w:rsidRPr="003D27CE">
        <w:rPr>
          <w:rFonts w:asciiTheme="minorHAnsi" w:hAnsiTheme="minorHAnsi" w:cstheme="minorBidi"/>
          <w:color w:val="auto"/>
          <w:kern w:val="2"/>
          <w:sz w:val="22"/>
          <w:szCs w:val="22"/>
        </w:rPr>
        <w:t>TCS, INFY, HCLTECH, WIPRO, SUNPHARMA, CIPLA, DRREDDY, HDFCBANK, ICICIBANK, AXISBANK,  KOTAKBANK</w:t>
      </w:r>
    </w:p>
    <w:p w14:paraId="323FD0B7" w14:textId="77777777" w:rsidR="003D27CE" w:rsidRPr="003D27CE" w:rsidRDefault="003D27CE" w:rsidP="003D27CE">
      <w:pPr>
        <w:pStyle w:val="Default"/>
        <w:ind w:left="360"/>
        <w:rPr>
          <w:rFonts w:asciiTheme="minorHAnsi" w:hAnsiTheme="minorHAnsi" w:cstheme="minorBidi"/>
          <w:color w:val="auto"/>
          <w:kern w:val="2"/>
          <w:sz w:val="22"/>
          <w:szCs w:val="22"/>
        </w:rPr>
      </w:pPr>
      <w:r w:rsidRPr="003D27CE">
        <w:rPr>
          <w:rFonts w:asciiTheme="minorHAnsi" w:hAnsiTheme="minorHAnsi" w:cstheme="minorBidi"/>
          <w:color w:val="auto"/>
          <w:kern w:val="2"/>
          <w:sz w:val="22"/>
          <w:szCs w:val="22"/>
        </w:rPr>
        <w:t>HINDUNILVR, ITC, ESTLEIND, BRITANNIA, RELIANCE, ONGC, IOC, NTPC, TATASTEEL. HINDALCO, ULTRACEMCO</w:t>
      </w:r>
    </w:p>
    <w:p w14:paraId="5536DA71" w14:textId="77777777" w:rsidR="003D27CE" w:rsidRPr="003D27CE" w:rsidRDefault="003D27CE" w:rsidP="003D27CE">
      <w:pPr>
        <w:pStyle w:val="Default"/>
        <w:ind w:left="360"/>
        <w:rPr>
          <w:rFonts w:asciiTheme="minorHAnsi" w:hAnsiTheme="minorHAnsi" w:cstheme="minorBidi"/>
          <w:color w:val="auto"/>
          <w:kern w:val="2"/>
          <w:sz w:val="22"/>
          <w:szCs w:val="22"/>
        </w:rPr>
      </w:pPr>
      <w:r w:rsidRPr="003D27CE">
        <w:rPr>
          <w:rFonts w:asciiTheme="minorHAnsi" w:hAnsiTheme="minorHAnsi" w:cstheme="minorBidi"/>
          <w:color w:val="auto"/>
          <w:kern w:val="2"/>
          <w:sz w:val="22"/>
          <w:szCs w:val="22"/>
        </w:rPr>
        <w:t>MARUTI, TATAMOTORS, M&amp;M, HEROMOTOCO, BHARTIARTL, IDEA, DLF, GODREJPROP, PHOENIXLTD, SOBHA</w:t>
      </w:r>
    </w:p>
    <w:p w14:paraId="6470907A" w14:textId="3466F259" w:rsidR="003D27CE" w:rsidRPr="003D27CE" w:rsidRDefault="003D27CE" w:rsidP="003D27CE">
      <w:pPr>
        <w:pStyle w:val="Default"/>
        <w:ind w:left="360"/>
        <w:rPr>
          <w:rFonts w:asciiTheme="minorHAnsi" w:hAnsiTheme="minorHAnsi" w:cstheme="minorBidi"/>
          <w:color w:val="auto"/>
          <w:kern w:val="2"/>
          <w:sz w:val="22"/>
          <w:szCs w:val="22"/>
        </w:rPr>
      </w:pPr>
      <w:r w:rsidRPr="003D27CE">
        <w:rPr>
          <w:rFonts w:asciiTheme="minorHAnsi" w:hAnsiTheme="minorHAnsi" w:cstheme="minorBidi"/>
          <w:color w:val="auto"/>
          <w:kern w:val="2"/>
          <w:sz w:val="22"/>
          <w:szCs w:val="22"/>
        </w:rPr>
        <w:t>NBCC, GMRINFRA, ADANIPORTS, POWERGRID, NTPC</w:t>
      </w:r>
    </w:p>
    <w:p w14:paraId="56D77D62" w14:textId="77777777" w:rsidR="00A80BEC" w:rsidRDefault="00A80BEC" w:rsidP="00A80BEC">
      <w:pPr>
        <w:pStyle w:val="ListParagraph"/>
        <w:ind w:left="360"/>
        <w:rPr>
          <w:b/>
          <w:bCs/>
        </w:rPr>
      </w:pPr>
    </w:p>
    <w:p w14:paraId="42F9FC64" w14:textId="29394CF9" w:rsidR="00B3292D" w:rsidRDefault="00B3292D" w:rsidP="00A80BEC">
      <w:pPr>
        <w:pStyle w:val="ListParagraph"/>
        <w:ind w:left="360"/>
        <w:rPr>
          <w:b/>
          <w:bCs/>
        </w:rPr>
      </w:pPr>
      <w:r>
        <w:rPr>
          <w:b/>
          <w:bCs/>
        </w:rPr>
        <w:t>Performed similar methods for portfolio building and optimization.</w:t>
      </w:r>
    </w:p>
    <w:p w14:paraId="0173E7FD" w14:textId="77777777" w:rsidR="00B3292D" w:rsidRDefault="00B3292D" w:rsidP="00A80BEC">
      <w:pPr>
        <w:pStyle w:val="ListParagraph"/>
        <w:ind w:left="360"/>
        <w:rPr>
          <w:b/>
          <w:bCs/>
        </w:rPr>
      </w:pPr>
    </w:p>
    <w:p w14:paraId="4D896493" w14:textId="55DEF275" w:rsidR="00B3292D" w:rsidRDefault="00B3292D" w:rsidP="00A80BEC">
      <w:pPr>
        <w:pStyle w:val="ListParagraph"/>
        <w:ind w:left="360"/>
        <w:rPr>
          <w:b/>
          <w:bCs/>
        </w:rPr>
      </w:pPr>
      <w:r>
        <w:rPr>
          <w:b/>
          <w:bCs/>
        </w:rPr>
        <w:t>Back testing Result for GenAI Stocks :</w:t>
      </w:r>
    </w:p>
    <w:p w14:paraId="0E53B061" w14:textId="77777777" w:rsidR="00B3292D" w:rsidRDefault="00B3292D" w:rsidP="00A80BEC">
      <w:pPr>
        <w:pStyle w:val="ListParagraph"/>
        <w:ind w:left="360"/>
        <w:rPr>
          <w:b/>
          <w:bCs/>
        </w:rPr>
      </w:pPr>
    </w:p>
    <w:p w14:paraId="59D92049" w14:textId="27E947FD" w:rsidR="00B3292D" w:rsidRDefault="00CA3E27" w:rsidP="00A80BEC">
      <w:pPr>
        <w:pStyle w:val="ListParagraph"/>
        <w:ind w:left="360"/>
        <w:rPr>
          <w:b/>
          <w:bCs/>
        </w:rPr>
      </w:pPr>
      <w:r w:rsidRPr="00CA3E27">
        <w:rPr>
          <w:b/>
          <w:bCs/>
          <w:noProof/>
        </w:rPr>
        <w:drawing>
          <wp:inline distT="0" distB="0" distL="0" distR="0" wp14:anchorId="3B7B8E3A" wp14:editId="0E0C0E55">
            <wp:extent cx="5839640" cy="2029108"/>
            <wp:effectExtent l="0" t="0" r="8890" b="9525"/>
            <wp:docPr id="52337118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71186" name="Picture 1" descr="A table with numbers and text&#10;&#10;Description automatically generated"/>
                    <pic:cNvPicPr/>
                  </pic:nvPicPr>
                  <pic:blipFill>
                    <a:blip r:embed="rId19"/>
                    <a:stretch>
                      <a:fillRect/>
                    </a:stretch>
                  </pic:blipFill>
                  <pic:spPr>
                    <a:xfrm>
                      <a:off x="0" y="0"/>
                      <a:ext cx="5839640" cy="2029108"/>
                    </a:xfrm>
                    <a:prstGeom prst="rect">
                      <a:avLst/>
                    </a:prstGeom>
                  </pic:spPr>
                </pic:pic>
              </a:graphicData>
            </a:graphic>
          </wp:inline>
        </w:drawing>
      </w:r>
    </w:p>
    <w:p w14:paraId="1846D3EF" w14:textId="21C966A8" w:rsidR="00CA3E27" w:rsidRDefault="00CA3E27" w:rsidP="00A80BEC">
      <w:pPr>
        <w:pStyle w:val="ListParagraph"/>
        <w:ind w:left="360"/>
        <w:rPr>
          <w:b/>
          <w:bCs/>
        </w:rPr>
      </w:pPr>
      <w:r>
        <w:rPr>
          <w:b/>
          <w:bCs/>
        </w:rPr>
        <w:t>Based on the Sharpe Ratio we have deployed Minimum Variance portfolio for GenAI stocks.</w:t>
      </w:r>
    </w:p>
    <w:p w14:paraId="6AD668C6" w14:textId="77777777" w:rsidR="00CA3E27" w:rsidRDefault="00CA3E27" w:rsidP="00A80BEC">
      <w:pPr>
        <w:pStyle w:val="ListParagraph"/>
        <w:ind w:left="360"/>
        <w:rPr>
          <w:b/>
          <w:bCs/>
        </w:rPr>
      </w:pPr>
    </w:p>
    <w:p w14:paraId="1023BD2D" w14:textId="7CE6AC7D" w:rsidR="00CA3E27" w:rsidRDefault="00CA3E27" w:rsidP="00A80BEC">
      <w:pPr>
        <w:pStyle w:val="ListParagraph"/>
        <w:ind w:left="360"/>
        <w:rPr>
          <w:b/>
          <w:bCs/>
        </w:rPr>
      </w:pPr>
      <w:r>
        <w:rPr>
          <w:b/>
          <w:bCs/>
        </w:rPr>
        <w:t>Selected Portfolio for GenAI stocks :</w:t>
      </w:r>
    </w:p>
    <w:p w14:paraId="59E8BD6C" w14:textId="77777777" w:rsidR="00CA3E27" w:rsidRDefault="00CA3E27" w:rsidP="00A80BEC">
      <w:pPr>
        <w:pStyle w:val="ListParagraph"/>
        <w:ind w:left="360"/>
        <w:rPr>
          <w:b/>
          <w:bCs/>
        </w:rPr>
      </w:pPr>
    </w:p>
    <w:p w14:paraId="4FC5D09F" w14:textId="72DFE80B" w:rsidR="008E59EA" w:rsidRPr="00AE7E64" w:rsidRDefault="00AE7E64" w:rsidP="00AE7E64">
      <w:pPr>
        <w:pStyle w:val="ListParagraph"/>
        <w:ind w:left="360"/>
        <w:rPr>
          <w:b/>
          <w:bCs/>
        </w:rPr>
      </w:pPr>
      <w:r w:rsidRPr="00AE7E64">
        <w:rPr>
          <w:b/>
          <w:bCs/>
          <w:noProof/>
        </w:rPr>
        <w:drawing>
          <wp:inline distT="0" distB="0" distL="0" distR="0" wp14:anchorId="63A88ACF" wp14:editId="2CFE2D01">
            <wp:extent cx="3125972" cy="2314256"/>
            <wp:effectExtent l="0" t="0" r="0" b="0"/>
            <wp:docPr id="1772600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00412" name="Picture 1" descr="A screenshot of a computer&#10;&#10;Description automatically generated"/>
                    <pic:cNvPicPr/>
                  </pic:nvPicPr>
                  <pic:blipFill>
                    <a:blip r:embed="rId20"/>
                    <a:stretch>
                      <a:fillRect/>
                    </a:stretch>
                  </pic:blipFill>
                  <pic:spPr>
                    <a:xfrm>
                      <a:off x="0" y="0"/>
                      <a:ext cx="3133075" cy="2319515"/>
                    </a:xfrm>
                    <a:prstGeom prst="rect">
                      <a:avLst/>
                    </a:prstGeom>
                  </pic:spPr>
                </pic:pic>
              </a:graphicData>
            </a:graphic>
          </wp:inline>
        </w:drawing>
      </w:r>
    </w:p>
    <w:p w14:paraId="71B0A634" w14:textId="0EDB4CA9" w:rsidR="008E59EA" w:rsidRDefault="008E59EA"/>
    <w:sectPr w:rsidR="008E59EA" w:rsidSect="00F20EB2">
      <w:headerReference w:type="default" r:id="rId21"/>
      <w:pgSz w:w="11906" w:h="16838"/>
      <w:pgMar w:top="1440" w:right="926" w:bottom="15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AB24B" w14:textId="77777777" w:rsidR="008117C3" w:rsidRDefault="008117C3" w:rsidP="002932FB">
      <w:pPr>
        <w:spacing w:after="0" w:line="240" w:lineRule="auto"/>
      </w:pPr>
      <w:r>
        <w:separator/>
      </w:r>
    </w:p>
  </w:endnote>
  <w:endnote w:type="continuationSeparator" w:id="0">
    <w:p w14:paraId="14781964" w14:textId="77777777" w:rsidR="008117C3" w:rsidRDefault="008117C3" w:rsidP="0029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3685" w14:textId="77777777" w:rsidR="008117C3" w:rsidRDefault="008117C3" w:rsidP="002932FB">
      <w:pPr>
        <w:spacing w:after="0" w:line="240" w:lineRule="auto"/>
      </w:pPr>
      <w:r>
        <w:separator/>
      </w:r>
    </w:p>
  </w:footnote>
  <w:footnote w:type="continuationSeparator" w:id="0">
    <w:p w14:paraId="197FF929" w14:textId="77777777" w:rsidR="008117C3" w:rsidRDefault="008117C3" w:rsidP="00293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17F3" w14:textId="732169CB" w:rsidR="002932FB" w:rsidRPr="002932FB" w:rsidRDefault="002932FB">
    <w:pPr>
      <w:pStyle w:val="Header"/>
      <w:rPr>
        <w:sz w:val="18"/>
        <w:szCs w:val="18"/>
      </w:rPr>
    </w:pPr>
    <w:r w:rsidRPr="002932FB">
      <w:rPr>
        <w:sz w:val="18"/>
        <w:szCs w:val="18"/>
      </w:rPr>
      <w:t xml:space="preserve">FINANCIAL ANALYTICS : GROUP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33C"/>
    <w:multiLevelType w:val="hybridMultilevel"/>
    <w:tmpl w:val="631CA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96A95"/>
    <w:multiLevelType w:val="hybridMultilevel"/>
    <w:tmpl w:val="8E7E058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C034F8"/>
    <w:multiLevelType w:val="hybridMultilevel"/>
    <w:tmpl w:val="0A9E928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65A2C82"/>
    <w:multiLevelType w:val="hybridMultilevel"/>
    <w:tmpl w:val="B63EF476"/>
    <w:lvl w:ilvl="0" w:tplc="40090015">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15:restartNumberingAfterBreak="0">
    <w:nsid w:val="18244EBF"/>
    <w:multiLevelType w:val="hybridMultilevel"/>
    <w:tmpl w:val="F4481672"/>
    <w:lvl w:ilvl="0" w:tplc="40090015">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 w15:restartNumberingAfterBreak="0">
    <w:nsid w:val="194531FC"/>
    <w:multiLevelType w:val="hybridMultilevel"/>
    <w:tmpl w:val="00DA232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BC86F81"/>
    <w:multiLevelType w:val="hybridMultilevel"/>
    <w:tmpl w:val="DECAA8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B80FB6"/>
    <w:multiLevelType w:val="hybridMultilevel"/>
    <w:tmpl w:val="DCD6933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5F4863"/>
    <w:multiLevelType w:val="hybridMultilevel"/>
    <w:tmpl w:val="4CBC2E9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9425C4F"/>
    <w:multiLevelType w:val="hybridMultilevel"/>
    <w:tmpl w:val="35C88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F613DF"/>
    <w:multiLevelType w:val="hybridMultilevel"/>
    <w:tmpl w:val="6388C37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17C678A"/>
    <w:multiLevelType w:val="hybridMultilevel"/>
    <w:tmpl w:val="B63EF476"/>
    <w:lvl w:ilvl="0" w:tplc="FFFFFFFF">
      <w:start w:val="1"/>
      <w:numFmt w:val="upperLetter"/>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2" w15:restartNumberingAfterBreak="0">
    <w:nsid w:val="52EC5CD2"/>
    <w:multiLevelType w:val="hybridMultilevel"/>
    <w:tmpl w:val="D6BA3C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186FA4"/>
    <w:multiLevelType w:val="hybridMultilevel"/>
    <w:tmpl w:val="4E9039B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A2B64F6"/>
    <w:multiLevelType w:val="hybridMultilevel"/>
    <w:tmpl w:val="433A73B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BB6290D"/>
    <w:multiLevelType w:val="hybridMultilevel"/>
    <w:tmpl w:val="B63EF476"/>
    <w:lvl w:ilvl="0" w:tplc="FFFFFFFF">
      <w:start w:val="1"/>
      <w:numFmt w:val="upperLetter"/>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6" w15:restartNumberingAfterBreak="0">
    <w:nsid w:val="63074B1C"/>
    <w:multiLevelType w:val="hybridMultilevel"/>
    <w:tmpl w:val="4ED8112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71282937">
    <w:abstractNumId w:val="9"/>
  </w:num>
  <w:num w:numId="2" w16cid:durableId="1037464221">
    <w:abstractNumId w:val="0"/>
  </w:num>
  <w:num w:numId="3" w16cid:durableId="1864708514">
    <w:abstractNumId w:val="3"/>
  </w:num>
  <w:num w:numId="4" w16cid:durableId="538475704">
    <w:abstractNumId w:val="4"/>
  </w:num>
  <w:num w:numId="5" w16cid:durableId="609824302">
    <w:abstractNumId w:val="15"/>
  </w:num>
  <w:num w:numId="6" w16cid:durableId="399863791">
    <w:abstractNumId w:val="12"/>
  </w:num>
  <w:num w:numId="7" w16cid:durableId="2105301876">
    <w:abstractNumId w:val="10"/>
  </w:num>
  <w:num w:numId="8" w16cid:durableId="1426070932">
    <w:abstractNumId w:val="11"/>
  </w:num>
  <w:num w:numId="9" w16cid:durableId="658071237">
    <w:abstractNumId w:val="6"/>
  </w:num>
  <w:num w:numId="10" w16cid:durableId="776756631">
    <w:abstractNumId w:val="8"/>
  </w:num>
  <w:num w:numId="11" w16cid:durableId="1573999664">
    <w:abstractNumId w:val="5"/>
  </w:num>
  <w:num w:numId="12" w16cid:durableId="1019356309">
    <w:abstractNumId w:val="14"/>
  </w:num>
  <w:num w:numId="13" w16cid:durableId="2106264597">
    <w:abstractNumId w:val="13"/>
  </w:num>
  <w:num w:numId="14" w16cid:durableId="882443663">
    <w:abstractNumId w:val="7"/>
  </w:num>
  <w:num w:numId="15" w16cid:durableId="1034035205">
    <w:abstractNumId w:val="16"/>
  </w:num>
  <w:num w:numId="16" w16cid:durableId="826822314">
    <w:abstractNumId w:val="2"/>
  </w:num>
  <w:num w:numId="17" w16cid:durableId="2081367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FB"/>
    <w:rsid w:val="000035AD"/>
    <w:rsid w:val="000268E9"/>
    <w:rsid w:val="00027D29"/>
    <w:rsid w:val="00034574"/>
    <w:rsid w:val="00037610"/>
    <w:rsid w:val="00051554"/>
    <w:rsid w:val="000A1723"/>
    <w:rsid w:val="000D118C"/>
    <w:rsid w:val="000D1D22"/>
    <w:rsid w:val="000E2903"/>
    <w:rsid w:val="0010535D"/>
    <w:rsid w:val="001303C3"/>
    <w:rsid w:val="00131FDF"/>
    <w:rsid w:val="001459F8"/>
    <w:rsid w:val="001F2799"/>
    <w:rsid w:val="002145D5"/>
    <w:rsid w:val="002551AE"/>
    <w:rsid w:val="00272AD7"/>
    <w:rsid w:val="002932FB"/>
    <w:rsid w:val="002B5B7B"/>
    <w:rsid w:val="002E1D8E"/>
    <w:rsid w:val="002E481F"/>
    <w:rsid w:val="00343D17"/>
    <w:rsid w:val="003D27CE"/>
    <w:rsid w:val="00445369"/>
    <w:rsid w:val="00461ABA"/>
    <w:rsid w:val="00522915"/>
    <w:rsid w:val="00523001"/>
    <w:rsid w:val="00543DFD"/>
    <w:rsid w:val="00566574"/>
    <w:rsid w:val="00580460"/>
    <w:rsid w:val="005A49E8"/>
    <w:rsid w:val="005D4BC0"/>
    <w:rsid w:val="006127DF"/>
    <w:rsid w:val="00711D13"/>
    <w:rsid w:val="00765D9E"/>
    <w:rsid w:val="00787D9C"/>
    <w:rsid w:val="007C22BF"/>
    <w:rsid w:val="007C386B"/>
    <w:rsid w:val="007E7632"/>
    <w:rsid w:val="00804651"/>
    <w:rsid w:val="008117C3"/>
    <w:rsid w:val="00841A6F"/>
    <w:rsid w:val="00851E88"/>
    <w:rsid w:val="00875C05"/>
    <w:rsid w:val="008C2D1D"/>
    <w:rsid w:val="008C616E"/>
    <w:rsid w:val="008E59EA"/>
    <w:rsid w:val="008F3447"/>
    <w:rsid w:val="00930D8B"/>
    <w:rsid w:val="0095749E"/>
    <w:rsid w:val="009610DF"/>
    <w:rsid w:val="00974D2D"/>
    <w:rsid w:val="00981C8C"/>
    <w:rsid w:val="009962DC"/>
    <w:rsid w:val="00A13072"/>
    <w:rsid w:val="00A375C0"/>
    <w:rsid w:val="00A71695"/>
    <w:rsid w:val="00A80BEC"/>
    <w:rsid w:val="00AC6465"/>
    <w:rsid w:val="00AE7E64"/>
    <w:rsid w:val="00B3292D"/>
    <w:rsid w:val="00B34F74"/>
    <w:rsid w:val="00B84065"/>
    <w:rsid w:val="00C152DB"/>
    <w:rsid w:val="00C15668"/>
    <w:rsid w:val="00C211A1"/>
    <w:rsid w:val="00C368C3"/>
    <w:rsid w:val="00C5274E"/>
    <w:rsid w:val="00CA3E27"/>
    <w:rsid w:val="00CD0387"/>
    <w:rsid w:val="00CD202A"/>
    <w:rsid w:val="00CE6744"/>
    <w:rsid w:val="00D73586"/>
    <w:rsid w:val="00D93141"/>
    <w:rsid w:val="00DA0919"/>
    <w:rsid w:val="00DA5241"/>
    <w:rsid w:val="00DB6EB0"/>
    <w:rsid w:val="00DD6E8D"/>
    <w:rsid w:val="00DE62C2"/>
    <w:rsid w:val="00E239BD"/>
    <w:rsid w:val="00E70BE1"/>
    <w:rsid w:val="00E75943"/>
    <w:rsid w:val="00EF6610"/>
    <w:rsid w:val="00F0560A"/>
    <w:rsid w:val="00F12B90"/>
    <w:rsid w:val="00F20EB2"/>
    <w:rsid w:val="00F31453"/>
    <w:rsid w:val="00F644E0"/>
    <w:rsid w:val="00FB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4DBC"/>
  <w15:chartTrackingRefBased/>
  <w15:docId w15:val="{2E1FD1F0-4481-44BD-AC93-07AC4D20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2FB"/>
  </w:style>
  <w:style w:type="paragraph" w:styleId="Footer">
    <w:name w:val="footer"/>
    <w:basedOn w:val="Normal"/>
    <w:link w:val="FooterChar"/>
    <w:uiPriority w:val="99"/>
    <w:unhideWhenUsed/>
    <w:rsid w:val="00293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2FB"/>
  </w:style>
  <w:style w:type="paragraph" w:customStyle="1" w:styleId="Default">
    <w:name w:val="Default"/>
    <w:rsid w:val="00CD038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2145D5"/>
    <w:pPr>
      <w:ind w:left="720"/>
      <w:contextualSpacing/>
    </w:pPr>
  </w:style>
  <w:style w:type="character" w:styleId="Hyperlink">
    <w:name w:val="Hyperlink"/>
    <w:basedOn w:val="DefaultParagraphFont"/>
    <w:uiPriority w:val="99"/>
    <w:semiHidden/>
    <w:unhideWhenUsed/>
    <w:rsid w:val="00F20EB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6266">
      <w:bodyDiv w:val="1"/>
      <w:marLeft w:val="0"/>
      <w:marRight w:val="0"/>
      <w:marTop w:val="0"/>
      <w:marBottom w:val="0"/>
      <w:divBdr>
        <w:top w:val="none" w:sz="0" w:space="0" w:color="auto"/>
        <w:left w:val="none" w:sz="0" w:space="0" w:color="auto"/>
        <w:bottom w:val="none" w:sz="0" w:space="0" w:color="auto"/>
        <w:right w:val="none" w:sz="0" w:space="0" w:color="auto"/>
      </w:divBdr>
    </w:div>
    <w:div w:id="128669047">
      <w:bodyDiv w:val="1"/>
      <w:marLeft w:val="0"/>
      <w:marRight w:val="0"/>
      <w:marTop w:val="0"/>
      <w:marBottom w:val="0"/>
      <w:divBdr>
        <w:top w:val="none" w:sz="0" w:space="0" w:color="auto"/>
        <w:left w:val="none" w:sz="0" w:space="0" w:color="auto"/>
        <w:bottom w:val="none" w:sz="0" w:space="0" w:color="auto"/>
        <w:right w:val="none" w:sz="0" w:space="0" w:color="auto"/>
      </w:divBdr>
    </w:div>
    <w:div w:id="135338878">
      <w:bodyDiv w:val="1"/>
      <w:marLeft w:val="0"/>
      <w:marRight w:val="0"/>
      <w:marTop w:val="0"/>
      <w:marBottom w:val="0"/>
      <w:divBdr>
        <w:top w:val="none" w:sz="0" w:space="0" w:color="auto"/>
        <w:left w:val="none" w:sz="0" w:space="0" w:color="auto"/>
        <w:bottom w:val="none" w:sz="0" w:space="0" w:color="auto"/>
        <w:right w:val="none" w:sz="0" w:space="0" w:color="auto"/>
      </w:divBdr>
    </w:div>
    <w:div w:id="196357466">
      <w:bodyDiv w:val="1"/>
      <w:marLeft w:val="0"/>
      <w:marRight w:val="0"/>
      <w:marTop w:val="0"/>
      <w:marBottom w:val="0"/>
      <w:divBdr>
        <w:top w:val="none" w:sz="0" w:space="0" w:color="auto"/>
        <w:left w:val="none" w:sz="0" w:space="0" w:color="auto"/>
        <w:bottom w:val="none" w:sz="0" w:space="0" w:color="auto"/>
        <w:right w:val="none" w:sz="0" w:space="0" w:color="auto"/>
      </w:divBdr>
    </w:div>
    <w:div w:id="310912810">
      <w:bodyDiv w:val="1"/>
      <w:marLeft w:val="0"/>
      <w:marRight w:val="0"/>
      <w:marTop w:val="0"/>
      <w:marBottom w:val="0"/>
      <w:divBdr>
        <w:top w:val="none" w:sz="0" w:space="0" w:color="auto"/>
        <w:left w:val="none" w:sz="0" w:space="0" w:color="auto"/>
        <w:bottom w:val="none" w:sz="0" w:space="0" w:color="auto"/>
        <w:right w:val="none" w:sz="0" w:space="0" w:color="auto"/>
      </w:divBdr>
    </w:div>
    <w:div w:id="356124850">
      <w:bodyDiv w:val="1"/>
      <w:marLeft w:val="0"/>
      <w:marRight w:val="0"/>
      <w:marTop w:val="0"/>
      <w:marBottom w:val="0"/>
      <w:divBdr>
        <w:top w:val="none" w:sz="0" w:space="0" w:color="auto"/>
        <w:left w:val="none" w:sz="0" w:space="0" w:color="auto"/>
        <w:bottom w:val="none" w:sz="0" w:space="0" w:color="auto"/>
        <w:right w:val="none" w:sz="0" w:space="0" w:color="auto"/>
      </w:divBdr>
    </w:div>
    <w:div w:id="377122693">
      <w:bodyDiv w:val="1"/>
      <w:marLeft w:val="0"/>
      <w:marRight w:val="0"/>
      <w:marTop w:val="0"/>
      <w:marBottom w:val="0"/>
      <w:divBdr>
        <w:top w:val="none" w:sz="0" w:space="0" w:color="auto"/>
        <w:left w:val="none" w:sz="0" w:space="0" w:color="auto"/>
        <w:bottom w:val="none" w:sz="0" w:space="0" w:color="auto"/>
        <w:right w:val="none" w:sz="0" w:space="0" w:color="auto"/>
      </w:divBdr>
    </w:div>
    <w:div w:id="379323556">
      <w:bodyDiv w:val="1"/>
      <w:marLeft w:val="0"/>
      <w:marRight w:val="0"/>
      <w:marTop w:val="0"/>
      <w:marBottom w:val="0"/>
      <w:divBdr>
        <w:top w:val="none" w:sz="0" w:space="0" w:color="auto"/>
        <w:left w:val="none" w:sz="0" w:space="0" w:color="auto"/>
        <w:bottom w:val="none" w:sz="0" w:space="0" w:color="auto"/>
        <w:right w:val="none" w:sz="0" w:space="0" w:color="auto"/>
      </w:divBdr>
    </w:div>
    <w:div w:id="389771401">
      <w:bodyDiv w:val="1"/>
      <w:marLeft w:val="0"/>
      <w:marRight w:val="0"/>
      <w:marTop w:val="0"/>
      <w:marBottom w:val="0"/>
      <w:divBdr>
        <w:top w:val="none" w:sz="0" w:space="0" w:color="auto"/>
        <w:left w:val="none" w:sz="0" w:space="0" w:color="auto"/>
        <w:bottom w:val="none" w:sz="0" w:space="0" w:color="auto"/>
        <w:right w:val="none" w:sz="0" w:space="0" w:color="auto"/>
      </w:divBdr>
    </w:div>
    <w:div w:id="450321346">
      <w:bodyDiv w:val="1"/>
      <w:marLeft w:val="0"/>
      <w:marRight w:val="0"/>
      <w:marTop w:val="0"/>
      <w:marBottom w:val="0"/>
      <w:divBdr>
        <w:top w:val="none" w:sz="0" w:space="0" w:color="auto"/>
        <w:left w:val="none" w:sz="0" w:space="0" w:color="auto"/>
        <w:bottom w:val="none" w:sz="0" w:space="0" w:color="auto"/>
        <w:right w:val="none" w:sz="0" w:space="0" w:color="auto"/>
      </w:divBdr>
    </w:div>
    <w:div w:id="465706199">
      <w:bodyDiv w:val="1"/>
      <w:marLeft w:val="0"/>
      <w:marRight w:val="0"/>
      <w:marTop w:val="0"/>
      <w:marBottom w:val="0"/>
      <w:divBdr>
        <w:top w:val="none" w:sz="0" w:space="0" w:color="auto"/>
        <w:left w:val="none" w:sz="0" w:space="0" w:color="auto"/>
        <w:bottom w:val="none" w:sz="0" w:space="0" w:color="auto"/>
        <w:right w:val="none" w:sz="0" w:space="0" w:color="auto"/>
      </w:divBdr>
    </w:div>
    <w:div w:id="573855621">
      <w:bodyDiv w:val="1"/>
      <w:marLeft w:val="0"/>
      <w:marRight w:val="0"/>
      <w:marTop w:val="0"/>
      <w:marBottom w:val="0"/>
      <w:divBdr>
        <w:top w:val="none" w:sz="0" w:space="0" w:color="auto"/>
        <w:left w:val="none" w:sz="0" w:space="0" w:color="auto"/>
        <w:bottom w:val="none" w:sz="0" w:space="0" w:color="auto"/>
        <w:right w:val="none" w:sz="0" w:space="0" w:color="auto"/>
      </w:divBdr>
    </w:div>
    <w:div w:id="584609647">
      <w:bodyDiv w:val="1"/>
      <w:marLeft w:val="0"/>
      <w:marRight w:val="0"/>
      <w:marTop w:val="0"/>
      <w:marBottom w:val="0"/>
      <w:divBdr>
        <w:top w:val="none" w:sz="0" w:space="0" w:color="auto"/>
        <w:left w:val="none" w:sz="0" w:space="0" w:color="auto"/>
        <w:bottom w:val="none" w:sz="0" w:space="0" w:color="auto"/>
        <w:right w:val="none" w:sz="0" w:space="0" w:color="auto"/>
      </w:divBdr>
    </w:div>
    <w:div w:id="596986488">
      <w:bodyDiv w:val="1"/>
      <w:marLeft w:val="0"/>
      <w:marRight w:val="0"/>
      <w:marTop w:val="0"/>
      <w:marBottom w:val="0"/>
      <w:divBdr>
        <w:top w:val="none" w:sz="0" w:space="0" w:color="auto"/>
        <w:left w:val="none" w:sz="0" w:space="0" w:color="auto"/>
        <w:bottom w:val="none" w:sz="0" w:space="0" w:color="auto"/>
        <w:right w:val="none" w:sz="0" w:space="0" w:color="auto"/>
      </w:divBdr>
    </w:div>
    <w:div w:id="649403074">
      <w:bodyDiv w:val="1"/>
      <w:marLeft w:val="0"/>
      <w:marRight w:val="0"/>
      <w:marTop w:val="0"/>
      <w:marBottom w:val="0"/>
      <w:divBdr>
        <w:top w:val="none" w:sz="0" w:space="0" w:color="auto"/>
        <w:left w:val="none" w:sz="0" w:space="0" w:color="auto"/>
        <w:bottom w:val="none" w:sz="0" w:space="0" w:color="auto"/>
        <w:right w:val="none" w:sz="0" w:space="0" w:color="auto"/>
      </w:divBdr>
    </w:div>
    <w:div w:id="659236415">
      <w:bodyDiv w:val="1"/>
      <w:marLeft w:val="0"/>
      <w:marRight w:val="0"/>
      <w:marTop w:val="0"/>
      <w:marBottom w:val="0"/>
      <w:divBdr>
        <w:top w:val="none" w:sz="0" w:space="0" w:color="auto"/>
        <w:left w:val="none" w:sz="0" w:space="0" w:color="auto"/>
        <w:bottom w:val="none" w:sz="0" w:space="0" w:color="auto"/>
        <w:right w:val="none" w:sz="0" w:space="0" w:color="auto"/>
      </w:divBdr>
    </w:div>
    <w:div w:id="697509826">
      <w:bodyDiv w:val="1"/>
      <w:marLeft w:val="0"/>
      <w:marRight w:val="0"/>
      <w:marTop w:val="0"/>
      <w:marBottom w:val="0"/>
      <w:divBdr>
        <w:top w:val="none" w:sz="0" w:space="0" w:color="auto"/>
        <w:left w:val="none" w:sz="0" w:space="0" w:color="auto"/>
        <w:bottom w:val="none" w:sz="0" w:space="0" w:color="auto"/>
        <w:right w:val="none" w:sz="0" w:space="0" w:color="auto"/>
      </w:divBdr>
    </w:div>
    <w:div w:id="743139280">
      <w:bodyDiv w:val="1"/>
      <w:marLeft w:val="0"/>
      <w:marRight w:val="0"/>
      <w:marTop w:val="0"/>
      <w:marBottom w:val="0"/>
      <w:divBdr>
        <w:top w:val="none" w:sz="0" w:space="0" w:color="auto"/>
        <w:left w:val="none" w:sz="0" w:space="0" w:color="auto"/>
        <w:bottom w:val="none" w:sz="0" w:space="0" w:color="auto"/>
        <w:right w:val="none" w:sz="0" w:space="0" w:color="auto"/>
      </w:divBdr>
    </w:div>
    <w:div w:id="797337526">
      <w:bodyDiv w:val="1"/>
      <w:marLeft w:val="0"/>
      <w:marRight w:val="0"/>
      <w:marTop w:val="0"/>
      <w:marBottom w:val="0"/>
      <w:divBdr>
        <w:top w:val="none" w:sz="0" w:space="0" w:color="auto"/>
        <w:left w:val="none" w:sz="0" w:space="0" w:color="auto"/>
        <w:bottom w:val="none" w:sz="0" w:space="0" w:color="auto"/>
        <w:right w:val="none" w:sz="0" w:space="0" w:color="auto"/>
      </w:divBdr>
      <w:divsChild>
        <w:div w:id="2003580331">
          <w:marLeft w:val="0"/>
          <w:marRight w:val="0"/>
          <w:marTop w:val="0"/>
          <w:marBottom w:val="0"/>
          <w:divBdr>
            <w:top w:val="none" w:sz="0" w:space="0" w:color="auto"/>
            <w:left w:val="none" w:sz="0" w:space="0" w:color="auto"/>
            <w:bottom w:val="none" w:sz="0" w:space="0" w:color="auto"/>
            <w:right w:val="none" w:sz="0" w:space="0" w:color="auto"/>
          </w:divBdr>
          <w:divsChild>
            <w:div w:id="940337386">
              <w:marLeft w:val="0"/>
              <w:marRight w:val="0"/>
              <w:marTop w:val="0"/>
              <w:marBottom w:val="0"/>
              <w:divBdr>
                <w:top w:val="none" w:sz="0" w:space="0" w:color="auto"/>
                <w:left w:val="none" w:sz="0" w:space="0" w:color="auto"/>
                <w:bottom w:val="none" w:sz="0" w:space="0" w:color="auto"/>
                <w:right w:val="none" w:sz="0" w:space="0" w:color="auto"/>
              </w:divBdr>
            </w:div>
          </w:divsChild>
        </w:div>
        <w:div w:id="1697073694">
          <w:marLeft w:val="0"/>
          <w:marRight w:val="0"/>
          <w:marTop w:val="0"/>
          <w:marBottom w:val="0"/>
          <w:divBdr>
            <w:top w:val="none" w:sz="0" w:space="0" w:color="auto"/>
            <w:left w:val="none" w:sz="0" w:space="0" w:color="auto"/>
            <w:bottom w:val="none" w:sz="0" w:space="0" w:color="auto"/>
            <w:right w:val="none" w:sz="0" w:space="0" w:color="auto"/>
          </w:divBdr>
          <w:divsChild>
            <w:div w:id="1747996994">
              <w:marLeft w:val="0"/>
              <w:marRight w:val="0"/>
              <w:marTop w:val="0"/>
              <w:marBottom w:val="0"/>
              <w:divBdr>
                <w:top w:val="none" w:sz="0" w:space="0" w:color="auto"/>
                <w:left w:val="none" w:sz="0" w:space="0" w:color="auto"/>
                <w:bottom w:val="none" w:sz="0" w:space="0" w:color="auto"/>
                <w:right w:val="none" w:sz="0" w:space="0" w:color="auto"/>
              </w:divBdr>
            </w:div>
          </w:divsChild>
        </w:div>
        <w:div w:id="1294405785">
          <w:marLeft w:val="0"/>
          <w:marRight w:val="0"/>
          <w:marTop w:val="0"/>
          <w:marBottom w:val="0"/>
          <w:divBdr>
            <w:top w:val="none" w:sz="0" w:space="0" w:color="auto"/>
            <w:left w:val="none" w:sz="0" w:space="0" w:color="auto"/>
            <w:bottom w:val="none" w:sz="0" w:space="0" w:color="auto"/>
            <w:right w:val="none" w:sz="0" w:space="0" w:color="auto"/>
          </w:divBdr>
          <w:divsChild>
            <w:div w:id="34669073">
              <w:marLeft w:val="0"/>
              <w:marRight w:val="0"/>
              <w:marTop w:val="0"/>
              <w:marBottom w:val="0"/>
              <w:divBdr>
                <w:top w:val="none" w:sz="0" w:space="0" w:color="auto"/>
                <w:left w:val="none" w:sz="0" w:space="0" w:color="auto"/>
                <w:bottom w:val="none" w:sz="0" w:space="0" w:color="auto"/>
                <w:right w:val="none" w:sz="0" w:space="0" w:color="auto"/>
              </w:divBdr>
            </w:div>
          </w:divsChild>
        </w:div>
        <w:div w:id="1065373699">
          <w:marLeft w:val="0"/>
          <w:marRight w:val="0"/>
          <w:marTop w:val="0"/>
          <w:marBottom w:val="0"/>
          <w:divBdr>
            <w:top w:val="none" w:sz="0" w:space="0" w:color="auto"/>
            <w:left w:val="none" w:sz="0" w:space="0" w:color="auto"/>
            <w:bottom w:val="none" w:sz="0" w:space="0" w:color="auto"/>
            <w:right w:val="none" w:sz="0" w:space="0" w:color="auto"/>
          </w:divBdr>
          <w:divsChild>
            <w:div w:id="1458572357">
              <w:marLeft w:val="0"/>
              <w:marRight w:val="0"/>
              <w:marTop w:val="0"/>
              <w:marBottom w:val="0"/>
              <w:divBdr>
                <w:top w:val="none" w:sz="0" w:space="0" w:color="auto"/>
                <w:left w:val="none" w:sz="0" w:space="0" w:color="auto"/>
                <w:bottom w:val="none" w:sz="0" w:space="0" w:color="auto"/>
                <w:right w:val="none" w:sz="0" w:space="0" w:color="auto"/>
              </w:divBdr>
            </w:div>
          </w:divsChild>
        </w:div>
        <w:div w:id="1496530915">
          <w:marLeft w:val="0"/>
          <w:marRight w:val="0"/>
          <w:marTop w:val="0"/>
          <w:marBottom w:val="0"/>
          <w:divBdr>
            <w:top w:val="none" w:sz="0" w:space="0" w:color="auto"/>
            <w:left w:val="none" w:sz="0" w:space="0" w:color="auto"/>
            <w:bottom w:val="none" w:sz="0" w:space="0" w:color="auto"/>
            <w:right w:val="none" w:sz="0" w:space="0" w:color="auto"/>
          </w:divBdr>
          <w:divsChild>
            <w:div w:id="548760219">
              <w:marLeft w:val="0"/>
              <w:marRight w:val="0"/>
              <w:marTop w:val="0"/>
              <w:marBottom w:val="0"/>
              <w:divBdr>
                <w:top w:val="none" w:sz="0" w:space="0" w:color="auto"/>
                <w:left w:val="none" w:sz="0" w:space="0" w:color="auto"/>
                <w:bottom w:val="none" w:sz="0" w:space="0" w:color="auto"/>
                <w:right w:val="none" w:sz="0" w:space="0" w:color="auto"/>
              </w:divBdr>
            </w:div>
          </w:divsChild>
        </w:div>
        <w:div w:id="1017344157">
          <w:marLeft w:val="0"/>
          <w:marRight w:val="0"/>
          <w:marTop w:val="0"/>
          <w:marBottom w:val="0"/>
          <w:divBdr>
            <w:top w:val="none" w:sz="0" w:space="0" w:color="auto"/>
            <w:left w:val="none" w:sz="0" w:space="0" w:color="auto"/>
            <w:bottom w:val="none" w:sz="0" w:space="0" w:color="auto"/>
            <w:right w:val="none" w:sz="0" w:space="0" w:color="auto"/>
          </w:divBdr>
          <w:divsChild>
            <w:div w:id="1929383965">
              <w:marLeft w:val="0"/>
              <w:marRight w:val="0"/>
              <w:marTop w:val="0"/>
              <w:marBottom w:val="0"/>
              <w:divBdr>
                <w:top w:val="none" w:sz="0" w:space="0" w:color="auto"/>
                <w:left w:val="none" w:sz="0" w:space="0" w:color="auto"/>
                <w:bottom w:val="none" w:sz="0" w:space="0" w:color="auto"/>
                <w:right w:val="none" w:sz="0" w:space="0" w:color="auto"/>
              </w:divBdr>
            </w:div>
          </w:divsChild>
        </w:div>
        <w:div w:id="101270394">
          <w:marLeft w:val="0"/>
          <w:marRight w:val="0"/>
          <w:marTop w:val="0"/>
          <w:marBottom w:val="0"/>
          <w:divBdr>
            <w:top w:val="none" w:sz="0" w:space="0" w:color="auto"/>
            <w:left w:val="none" w:sz="0" w:space="0" w:color="auto"/>
            <w:bottom w:val="none" w:sz="0" w:space="0" w:color="auto"/>
            <w:right w:val="none" w:sz="0" w:space="0" w:color="auto"/>
          </w:divBdr>
          <w:divsChild>
            <w:div w:id="1462839576">
              <w:marLeft w:val="0"/>
              <w:marRight w:val="0"/>
              <w:marTop w:val="0"/>
              <w:marBottom w:val="0"/>
              <w:divBdr>
                <w:top w:val="none" w:sz="0" w:space="0" w:color="auto"/>
                <w:left w:val="none" w:sz="0" w:space="0" w:color="auto"/>
                <w:bottom w:val="none" w:sz="0" w:space="0" w:color="auto"/>
                <w:right w:val="none" w:sz="0" w:space="0" w:color="auto"/>
              </w:divBdr>
            </w:div>
          </w:divsChild>
        </w:div>
        <w:div w:id="2146461213">
          <w:marLeft w:val="0"/>
          <w:marRight w:val="0"/>
          <w:marTop w:val="0"/>
          <w:marBottom w:val="0"/>
          <w:divBdr>
            <w:top w:val="none" w:sz="0" w:space="0" w:color="auto"/>
            <w:left w:val="none" w:sz="0" w:space="0" w:color="auto"/>
            <w:bottom w:val="none" w:sz="0" w:space="0" w:color="auto"/>
            <w:right w:val="none" w:sz="0" w:space="0" w:color="auto"/>
          </w:divBdr>
          <w:divsChild>
            <w:div w:id="1056247315">
              <w:marLeft w:val="0"/>
              <w:marRight w:val="0"/>
              <w:marTop w:val="0"/>
              <w:marBottom w:val="0"/>
              <w:divBdr>
                <w:top w:val="none" w:sz="0" w:space="0" w:color="auto"/>
                <w:left w:val="none" w:sz="0" w:space="0" w:color="auto"/>
                <w:bottom w:val="none" w:sz="0" w:space="0" w:color="auto"/>
                <w:right w:val="none" w:sz="0" w:space="0" w:color="auto"/>
              </w:divBdr>
            </w:div>
          </w:divsChild>
        </w:div>
        <w:div w:id="407652324">
          <w:marLeft w:val="0"/>
          <w:marRight w:val="0"/>
          <w:marTop w:val="0"/>
          <w:marBottom w:val="0"/>
          <w:divBdr>
            <w:top w:val="none" w:sz="0" w:space="0" w:color="auto"/>
            <w:left w:val="none" w:sz="0" w:space="0" w:color="auto"/>
            <w:bottom w:val="none" w:sz="0" w:space="0" w:color="auto"/>
            <w:right w:val="none" w:sz="0" w:space="0" w:color="auto"/>
          </w:divBdr>
          <w:divsChild>
            <w:div w:id="342516390">
              <w:marLeft w:val="0"/>
              <w:marRight w:val="0"/>
              <w:marTop w:val="0"/>
              <w:marBottom w:val="0"/>
              <w:divBdr>
                <w:top w:val="none" w:sz="0" w:space="0" w:color="auto"/>
                <w:left w:val="none" w:sz="0" w:space="0" w:color="auto"/>
                <w:bottom w:val="none" w:sz="0" w:space="0" w:color="auto"/>
                <w:right w:val="none" w:sz="0" w:space="0" w:color="auto"/>
              </w:divBdr>
            </w:div>
          </w:divsChild>
        </w:div>
        <w:div w:id="131291321">
          <w:marLeft w:val="0"/>
          <w:marRight w:val="0"/>
          <w:marTop w:val="0"/>
          <w:marBottom w:val="0"/>
          <w:divBdr>
            <w:top w:val="none" w:sz="0" w:space="0" w:color="auto"/>
            <w:left w:val="none" w:sz="0" w:space="0" w:color="auto"/>
            <w:bottom w:val="none" w:sz="0" w:space="0" w:color="auto"/>
            <w:right w:val="none" w:sz="0" w:space="0" w:color="auto"/>
          </w:divBdr>
          <w:divsChild>
            <w:div w:id="388189039">
              <w:marLeft w:val="0"/>
              <w:marRight w:val="0"/>
              <w:marTop w:val="0"/>
              <w:marBottom w:val="0"/>
              <w:divBdr>
                <w:top w:val="none" w:sz="0" w:space="0" w:color="auto"/>
                <w:left w:val="none" w:sz="0" w:space="0" w:color="auto"/>
                <w:bottom w:val="none" w:sz="0" w:space="0" w:color="auto"/>
                <w:right w:val="none" w:sz="0" w:space="0" w:color="auto"/>
              </w:divBdr>
            </w:div>
          </w:divsChild>
        </w:div>
        <w:div w:id="1065764778">
          <w:marLeft w:val="0"/>
          <w:marRight w:val="0"/>
          <w:marTop w:val="0"/>
          <w:marBottom w:val="0"/>
          <w:divBdr>
            <w:top w:val="none" w:sz="0" w:space="0" w:color="auto"/>
            <w:left w:val="none" w:sz="0" w:space="0" w:color="auto"/>
            <w:bottom w:val="none" w:sz="0" w:space="0" w:color="auto"/>
            <w:right w:val="none" w:sz="0" w:space="0" w:color="auto"/>
          </w:divBdr>
          <w:divsChild>
            <w:div w:id="1485201339">
              <w:marLeft w:val="0"/>
              <w:marRight w:val="0"/>
              <w:marTop w:val="0"/>
              <w:marBottom w:val="0"/>
              <w:divBdr>
                <w:top w:val="none" w:sz="0" w:space="0" w:color="auto"/>
                <w:left w:val="none" w:sz="0" w:space="0" w:color="auto"/>
                <w:bottom w:val="none" w:sz="0" w:space="0" w:color="auto"/>
                <w:right w:val="none" w:sz="0" w:space="0" w:color="auto"/>
              </w:divBdr>
            </w:div>
          </w:divsChild>
        </w:div>
        <w:div w:id="631207662">
          <w:marLeft w:val="0"/>
          <w:marRight w:val="0"/>
          <w:marTop w:val="0"/>
          <w:marBottom w:val="0"/>
          <w:divBdr>
            <w:top w:val="none" w:sz="0" w:space="0" w:color="auto"/>
            <w:left w:val="none" w:sz="0" w:space="0" w:color="auto"/>
            <w:bottom w:val="none" w:sz="0" w:space="0" w:color="auto"/>
            <w:right w:val="none" w:sz="0" w:space="0" w:color="auto"/>
          </w:divBdr>
          <w:divsChild>
            <w:div w:id="1584413958">
              <w:marLeft w:val="0"/>
              <w:marRight w:val="0"/>
              <w:marTop w:val="0"/>
              <w:marBottom w:val="0"/>
              <w:divBdr>
                <w:top w:val="none" w:sz="0" w:space="0" w:color="auto"/>
                <w:left w:val="none" w:sz="0" w:space="0" w:color="auto"/>
                <w:bottom w:val="none" w:sz="0" w:space="0" w:color="auto"/>
                <w:right w:val="none" w:sz="0" w:space="0" w:color="auto"/>
              </w:divBdr>
            </w:div>
          </w:divsChild>
        </w:div>
        <w:div w:id="1014305101">
          <w:marLeft w:val="0"/>
          <w:marRight w:val="0"/>
          <w:marTop w:val="0"/>
          <w:marBottom w:val="0"/>
          <w:divBdr>
            <w:top w:val="none" w:sz="0" w:space="0" w:color="auto"/>
            <w:left w:val="none" w:sz="0" w:space="0" w:color="auto"/>
            <w:bottom w:val="none" w:sz="0" w:space="0" w:color="auto"/>
            <w:right w:val="none" w:sz="0" w:space="0" w:color="auto"/>
          </w:divBdr>
          <w:divsChild>
            <w:div w:id="10766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1372">
      <w:bodyDiv w:val="1"/>
      <w:marLeft w:val="0"/>
      <w:marRight w:val="0"/>
      <w:marTop w:val="0"/>
      <w:marBottom w:val="0"/>
      <w:divBdr>
        <w:top w:val="none" w:sz="0" w:space="0" w:color="auto"/>
        <w:left w:val="none" w:sz="0" w:space="0" w:color="auto"/>
        <w:bottom w:val="none" w:sz="0" w:space="0" w:color="auto"/>
        <w:right w:val="none" w:sz="0" w:space="0" w:color="auto"/>
      </w:divBdr>
    </w:div>
    <w:div w:id="843739431">
      <w:bodyDiv w:val="1"/>
      <w:marLeft w:val="0"/>
      <w:marRight w:val="0"/>
      <w:marTop w:val="0"/>
      <w:marBottom w:val="0"/>
      <w:divBdr>
        <w:top w:val="none" w:sz="0" w:space="0" w:color="auto"/>
        <w:left w:val="none" w:sz="0" w:space="0" w:color="auto"/>
        <w:bottom w:val="none" w:sz="0" w:space="0" w:color="auto"/>
        <w:right w:val="none" w:sz="0" w:space="0" w:color="auto"/>
      </w:divBdr>
    </w:div>
    <w:div w:id="932207830">
      <w:bodyDiv w:val="1"/>
      <w:marLeft w:val="0"/>
      <w:marRight w:val="0"/>
      <w:marTop w:val="0"/>
      <w:marBottom w:val="0"/>
      <w:divBdr>
        <w:top w:val="none" w:sz="0" w:space="0" w:color="auto"/>
        <w:left w:val="none" w:sz="0" w:space="0" w:color="auto"/>
        <w:bottom w:val="none" w:sz="0" w:space="0" w:color="auto"/>
        <w:right w:val="none" w:sz="0" w:space="0" w:color="auto"/>
      </w:divBdr>
    </w:div>
    <w:div w:id="971910798">
      <w:bodyDiv w:val="1"/>
      <w:marLeft w:val="0"/>
      <w:marRight w:val="0"/>
      <w:marTop w:val="0"/>
      <w:marBottom w:val="0"/>
      <w:divBdr>
        <w:top w:val="none" w:sz="0" w:space="0" w:color="auto"/>
        <w:left w:val="none" w:sz="0" w:space="0" w:color="auto"/>
        <w:bottom w:val="none" w:sz="0" w:space="0" w:color="auto"/>
        <w:right w:val="none" w:sz="0" w:space="0" w:color="auto"/>
      </w:divBdr>
    </w:div>
    <w:div w:id="1119302029">
      <w:bodyDiv w:val="1"/>
      <w:marLeft w:val="0"/>
      <w:marRight w:val="0"/>
      <w:marTop w:val="0"/>
      <w:marBottom w:val="0"/>
      <w:divBdr>
        <w:top w:val="none" w:sz="0" w:space="0" w:color="auto"/>
        <w:left w:val="none" w:sz="0" w:space="0" w:color="auto"/>
        <w:bottom w:val="none" w:sz="0" w:space="0" w:color="auto"/>
        <w:right w:val="none" w:sz="0" w:space="0" w:color="auto"/>
      </w:divBdr>
    </w:div>
    <w:div w:id="1186408047">
      <w:bodyDiv w:val="1"/>
      <w:marLeft w:val="0"/>
      <w:marRight w:val="0"/>
      <w:marTop w:val="0"/>
      <w:marBottom w:val="0"/>
      <w:divBdr>
        <w:top w:val="none" w:sz="0" w:space="0" w:color="auto"/>
        <w:left w:val="none" w:sz="0" w:space="0" w:color="auto"/>
        <w:bottom w:val="none" w:sz="0" w:space="0" w:color="auto"/>
        <w:right w:val="none" w:sz="0" w:space="0" w:color="auto"/>
      </w:divBdr>
    </w:div>
    <w:div w:id="1207181258">
      <w:bodyDiv w:val="1"/>
      <w:marLeft w:val="0"/>
      <w:marRight w:val="0"/>
      <w:marTop w:val="0"/>
      <w:marBottom w:val="0"/>
      <w:divBdr>
        <w:top w:val="none" w:sz="0" w:space="0" w:color="auto"/>
        <w:left w:val="none" w:sz="0" w:space="0" w:color="auto"/>
        <w:bottom w:val="none" w:sz="0" w:space="0" w:color="auto"/>
        <w:right w:val="none" w:sz="0" w:space="0" w:color="auto"/>
      </w:divBdr>
    </w:div>
    <w:div w:id="1230458372">
      <w:bodyDiv w:val="1"/>
      <w:marLeft w:val="0"/>
      <w:marRight w:val="0"/>
      <w:marTop w:val="0"/>
      <w:marBottom w:val="0"/>
      <w:divBdr>
        <w:top w:val="none" w:sz="0" w:space="0" w:color="auto"/>
        <w:left w:val="none" w:sz="0" w:space="0" w:color="auto"/>
        <w:bottom w:val="none" w:sz="0" w:space="0" w:color="auto"/>
        <w:right w:val="none" w:sz="0" w:space="0" w:color="auto"/>
      </w:divBdr>
    </w:div>
    <w:div w:id="1250845753">
      <w:bodyDiv w:val="1"/>
      <w:marLeft w:val="0"/>
      <w:marRight w:val="0"/>
      <w:marTop w:val="0"/>
      <w:marBottom w:val="0"/>
      <w:divBdr>
        <w:top w:val="none" w:sz="0" w:space="0" w:color="auto"/>
        <w:left w:val="none" w:sz="0" w:space="0" w:color="auto"/>
        <w:bottom w:val="none" w:sz="0" w:space="0" w:color="auto"/>
        <w:right w:val="none" w:sz="0" w:space="0" w:color="auto"/>
      </w:divBdr>
    </w:div>
    <w:div w:id="1280182814">
      <w:bodyDiv w:val="1"/>
      <w:marLeft w:val="0"/>
      <w:marRight w:val="0"/>
      <w:marTop w:val="0"/>
      <w:marBottom w:val="0"/>
      <w:divBdr>
        <w:top w:val="none" w:sz="0" w:space="0" w:color="auto"/>
        <w:left w:val="none" w:sz="0" w:space="0" w:color="auto"/>
        <w:bottom w:val="none" w:sz="0" w:space="0" w:color="auto"/>
        <w:right w:val="none" w:sz="0" w:space="0" w:color="auto"/>
      </w:divBdr>
      <w:divsChild>
        <w:div w:id="290718883">
          <w:marLeft w:val="0"/>
          <w:marRight w:val="0"/>
          <w:marTop w:val="0"/>
          <w:marBottom w:val="0"/>
          <w:divBdr>
            <w:top w:val="none" w:sz="0" w:space="0" w:color="auto"/>
            <w:left w:val="none" w:sz="0" w:space="0" w:color="auto"/>
            <w:bottom w:val="none" w:sz="0" w:space="0" w:color="auto"/>
            <w:right w:val="none" w:sz="0" w:space="0" w:color="auto"/>
          </w:divBdr>
          <w:divsChild>
            <w:div w:id="380399764">
              <w:marLeft w:val="0"/>
              <w:marRight w:val="0"/>
              <w:marTop w:val="0"/>
              <w:marBottom w:val="0"/>
              <w:divBdr>
                <w:top w:val="none" w:sz="0" w:space="0" w:color="auto"/>
                <w:left w:val="none" w:sz="0" w:space="0" w:color="auto"/>
                <w:bottom w:val="none" w:sz="0" w:space="0" w:color="auto"/>
                <w:right w:val="none" w:sz="0" w:space="0" w:color="auto"/>
              </w:divBdr>
            </w:div>
          </w:divsChild>
        </w:div>
        <w:div w:id="34164880">
          <w:marLeft w:val="0"/>
          <w:marRight w:val="0"/>
          <w:marTop w:val="0"/>
          <w:marBottom w:val="0"/>
          <w:divBdr>
            <w:top w:val="none" w:sz="0" w:space="0" w:color="auto"/>
            <w:left w:val="none" w:sz="0" w:space="0" w:color="auto"/>
            <w:bottom w:val="none" w:sz="0" w:space="0" w:color="auto"/>
            <w:right w:val="none" w:sz="0" w:space="0" w:color="auto"/>
          </w:divBdr>
          <w:divsChild>
            <w:div w:id="2023629486">
              <w:marLeft w:val="0"/>
              <w:marRight w:val="0"/>
              <w:marTop w:val="0"/>
              <w:marBottom w:val="0"/>
              <w:divBdr>
                <w:top w:val="none" w:sz="0" w:space="0" w:color="auto"/>
                <w:left w:val="none" w:sz="0" w:space="0" w:color="auto"/>
                <w:bottom w:val="none" w:sz="0" w:space="0" w:color="auto"/>
                <w:right w:val="none" w:sz="0" w:space="0" w:color="auto"/>
              </w:divBdr>
            </w:div>
          </w:divsChild>
        </w:div>
        <w:div w:id="957836184">
          <w:marLeft w:val="0"/>
          <w:marRight w:val="0"/>
          <w:marTop w:val="0"/>
          <w:marBottom w:val="0"/>
          <w:divBdr>
            <w:top w:val="none" w:sz="0" w:space="0" w:color="auto"/>
            <w:left w:val="none" w:sz="0" w:space="0" w:color="auto"/>
            <w:bottom w:val="none" w:sz="0" w:space="0" w:color="auto"/>
            <w:right w:val="none" w:sz="0" w:space="0" w:color="auto"/>
          </w:divBdr>
          <w:divsChild>
            <w:div w:id="1100874900">
              <w:marLeft w:val="0"/>
              <w:marRight w:val="0"/>
              <w:marTop w:val="0"/>
              <w:marBottom w:val="0"/>
              <w:divBdr>
                <w:top w:val="none" w:sz="0" w:space="0" w:color="auto"/>
                <w:left w:val="none" w:sz="0" w:space="0" w:color="auto"/>
                <w:bottom w:val="none" w:sz="0" w:space="0" w:color="auto"/>
                <w:right w:val="none" w:sz="0" w:space="0" w:color="auto"/>
              </w:divBdr>
            </w:div>
          </w:divsChild>
        </w:div>
        <w:div w:id="1213661640">
          <w:marLeft w:val="0"/>
          <w:marRight w:val="0"/>
          <w:marTop w:val="0"/>
          <w:marBottom w:val="0"/>
          <w:divBdr>
            <w:top w:val="none" w:sz="0" w:space="0" w:color="auto"/>
            <w:left w:val="none" w:sz="0" w:space="0" w:color="auto"/>
            <w:bottom w:val="none" w:sz="0" w:space="0" w:color="auto"/>
            <w:right w:val="none" w:sz="0" w:space="0" w:color="auto"/>
          </w:divBdr>
          <w:divsChild>
            <w:div w:id="1567566556">
              <w:marLeft w:val="0"/>
              <w:marRight w:val="0"/>
              <w:marTop w:val="0"/>
              <w:marBottom w:val="0"/>
              <w:divBdr>
                <w:top w:val="none" w:sz="0" w:space="0" w:color="auto"/>
                <w:left w:val="none" w:sz="0" w:space="0" w:color="auto"/>
                <w:bottom w:val="none" w:sz="0" w:space="0" w:color="auto"/>
                <w:right w:val="none" w:sz="0" w:space="0" w:color="auto"/>
              </w:divBdr>
            </w:div>
          </w:divsChild>
        </w:div>
        <w:div w:id="1504466336">
          <w:marLeft w:val="0"/>
          <w:marRight w:val="0"/>
          <w:marTop w:val="0"/>
          <w:marBottom w:val="0"/>
          <w:divBdr>
            <w:top w:val="none" w:sz="0" w:space="0" w:color="auto"/>
            <w:left w:val="none" w:sz="0" w:space="0" w:color="auto"/>
            <w:bottom w:val="none" w:sz="0" w:space="0" w:color="auto"/>
            <w:right w:val="none" w:sz="0" w:space="0" w:color="auto"/>
          </w:divBdr>
          <w:divsChild>
            <w:div w:id="1708485095">
              <w:marLeft w:val="0"/>
              <w:marRight w:val="0"/>
              <w:marTop w:val="0"/>
              <w:marBottom w:val="0"/>
              <w:divBdr>
                <w:top w:val="none" w:sz="0" w:space="0" w:color="auto"/>
                <w:left w:val="none" w:sz="0" w:space="0" w:color="auto"/>
                <w:bottom w:val="none" w:sz="0" w:space="0" w:color="auto"/>
                <w:right w:val="none" w:sz="0" w:space="0" w:color="auto"/>
              </w:divBdr>
            </w:div>
          </w:divsChild>
        </w:div>
        <w:div w:id="1460608968">
          <w:marLeft w:val="0"/>
          <w:marRight w:val="0"/>
          <w:marTop w:val="0"/>
          <w:marBottom w:val="0"/>
          <w:divBdr>
            <w:top w:val="none" w:sz="0" w:space="0" w:color="auto"/>
            <w:left w:val="none" w:sz="0" w:space="0" w:color="auto"/>
            <w:bottom w:val="none" w:sz="0" w:space="0" w:color="auto"/>
            <w:right w:val="none" w:sz="0" w:space="0" w:color="auto"/>
          </w:divBdr>
          <w:divsChild>
            <w:div w:id="194855115">
              <w:marLeft w:val="0"/>
              <w:marRight w:val="0"/>
              <w:marTop w:val="0"/>
              <w:marBottom w:val="0"/>
              <w:divBdr>
                <w:top w:val="none" w:sz="0" w:space="0" w:color="auto"/>
                <w:left w:val="none" w:sz="0" w:space="0" w:color="auto"/>
                <w:bottom w:val="none" w:sz="0" w:space="0" w:color="auto"/>
                <w:right w:val="none" w:sz="0" w:space="0" w:color="auto"/>
              </w:divBdr>
            </w:div>
          </w:divsChild>
        </w:div>
        <w:div w:id="640889470">
          <w:marLeft w:val="0"/>
          <w:marRight w:val="0"/>
          <w:marTop w:val="0"/>
          <w:marBottom w:val="0"/>
          <w:divBdr>
            <w:top w:val="none" w:sz="0" w:space="0" w:color="auto"/>
            <w:left w:val="none" w:sz="0" w:space="0" w:color="auto"/>
            <w:bottom w:val="none" w:sz="0" w:space="0" w:color="auto"/>
            <w:right w:val="none" w:sz="0" w:space="0" w:color="auto"/>
          </w:divBdr>
          <w:divsChild>
            <w:div w:id="1224367522">
              <w:marLeft w:val="0"/>
              <w:marRight w:val="0"/>
              <w:marTop w:val="0"/>
              <w:marBottom w:val="0"/>
              <w:divBdr>
                <w:top w:val="none" w:sz="0" w:space="0" w:color="auto"/>
                <w:left w:val="none" w:sz="0" w:space="0" w:color="auto"/>
                <w:bottom w:val="none" w:sz="0" w:space="0" w:color="auto"/>
                <w:right w:val="none" w:sz="0" w:space="0" w:color="auto"/>
              </w:divBdr>
            </w:div>
          </w:divsChild>
        </w:div>
        <w:div w:id="909081088">
          <w:marLeft w:val="0"/>
          <w:marRight w:val="0"/>
          <w:marTop w:val="0"/>
          <w:marBottom w:val="0"/>
          <w:divBdr>
            <w:top w:val="none" w:sz="0" w:space="0" w:color="auto"/>
            <w:left w:val="none" w:sz="0" w:space="0" w:color="auto"/>
            <w:bottom w:val="none" w:sz="0" w:space="0" w:color="auto"/>
            <w:right w:val="none" w:sz="0" w:space="0" w:color="auto"/>
          </w:divBdr>
          <w:divsChild>
            <w:div w:id="522938784">
              <w:marLeft w:val="0"/>
              <w:marRight w:val="0"/>
              <w:marTop w:val="0"/>
              <w:marBottom w:val="0"/>
              <w:divBdr>
                <w:top w:val="none" w:sz="0" w:space="0" w:color="auto"/>
                <w:left w:val="none" w:sz="0" w:space="0" w:color="auto"/>
                <w:bottom w:val="none" w:sz="0" w:space="0" w:color="auto"/>
                <w:right w:val="none" w:sz="0" w:space="0" w:color="auto"/>
              </w:divBdr>
            </w:div>
          </w:divsChild>
        </w:div>
        <w:div w:id="2135439182">
          <w:marLeft w:val="0"/>
          <w:marRight w:val="0"/>
          <w:marTop w:val="0"/>
          <w:marBottom w:val="0"/>
          <w:divBdr>
            <w:top w:val="none" w:sz="0" w:space="0" w:color="auto"/>
            <w:left w:val="none" w:sz="0" w:space="0" w:color="auto"/>
            <w:bottom w:val="none" w:sz="0" w:space="0" w:color="auto"/>
            <w:right w:val="none" w:sz="0" w:space="0" w:color="auto"/>
          </w:divBdr>
          <w:divsChild>
            <w:div w:id="2090887299">
              <w:marLeft w:val="0"/>
              <w:marRight w:val="0"/>
              <w:marTop w:val="0"/>
              <w:marBottom w:val="0"/>
              <w:divBdr>
                <w:top w:val="none" w:sz="0" w:space="0" w:color="auto"/>
                <w:left w:val="none" w:sz="0" w:space="0" w:color="auto"/>
                <w:bottom w:val="none" w:sz="0" w:space="0" w:color="auto"/>
                <w:right w:val="none" w:sz="0" w:space="0" w:color="auto"/>
              </w:divBdr>
            </w:div>
          </w:divsChild>
        </w:div>
        <w:div w:id="1232885285">
          <w:marLeft w:val="0"/>
          <w:marRight w:val="0"/>
          <w:marTop w:val="0"/>
          <w:marBottom w:val="0"/>
          <w:divBdr>
            <w:top w:val="none" w:sz="0" w:space="0" w:color="auto"/>
            <w:left w:val="none" w:sz="0" w:space="0" w:color="auto"/>
            <w:bottom w:val="none" w:sz="0" w:space="0" w:color="auto"/>
            <w:right w:val="none" w:sz="0" w:space="0" w:color="auto"/>
          </w:divBdr>
          <w:divsChild>
            <w:div w:id="897397065">
              <w:marLeft w:val="0"/>
              <w:marRight w:val="0"/>
              <w:marTop w:val="0"/>
              <w:marBottom w:val="0"/>
              <w:divBdr>
                <w:top w:val="none" w:sz="0" w:space="0" w:color="auto"/>
                <w:left w:val="none" w:sz="0" w:space="0" w:color="auto"/>
                <w:bottom w:val="none" w:sz="0" w:space="0" w:color="auto"/>
                <w:right w:val="none" w:sz="0" w:space="0" w:color="auto"/>
              </w:divBdr>
            </w:div>
          </w:divsChild>
        </w:div>
        <w:div w:id="343560361">
          <w:marLeft w:val="0"/>
          <w:marRight w:val="0"/>
          <w:marTop w:val="0"/>
          <w:marBottom w:val="0"/>
          <w:divBdr>
            <w:top w:val="none" w:sz="0" w:space="0" w:color="auto"/>
            <w:left w:val="none" w:sz="0" w:space="0" w:color="auto"/>
            <w:bottom w:val="none" w:sz="0" w:space="0" w:color="auto"/>
            <w:right w:val="none" w:sz="0" w:space="0" w:color="auto"/>
          </w:divBdr>
          <w:divsChild>
            <w:div w:id="1795323816">
              <w:marLeft w:val="0"/>
              <w:marRight w:val="0"/>
              <w:marTop w:val="0"/>
              <w:marBottom w:val="0"/>
              <w:divBdr>
                <w:top w:val="none" w:sz="0" w:space="0" w:color="auto"/>
                <w:left w:val="none" w:sz="0" w:space="0" w:color="auto"/>
                <w:bottom w:val="none" w:sz="0" w:space="0" w:color="auto"/>
                <w:right w:val="none" w:sz="0" w:space="0" w:color="auto"/>
              </w:divBdr>
            </w:div>
          </w:divsChild>
        </w:div>
        <w:div w:id="1604533897">
          <w:marLeft w:val="0"/>
          <w:marRight w:val="0"/>
          <w:marTop w:val="0"/>
          <w:marBottom w:val="0"/>
          <w:divBdr>
            <w:top w:val="none" w:sz="0" w:space="0" w:color="auto"/>
            <w:left w:val="none" w:sz="0" w:space="0" w:color="auto"/>
            <w:bottom w:val="none" w:sz="0" w:space="0" w:color="auto"/>
            <w:right w:val="none" w:sz="0" w:space="0" w:color="auto"/>
          </w:divBdr>
          <w:divsChild>
            <w:div w:id="230308240">
              <w:marLeft w:val="0"/>
              <w:marRight w:val="0"/>
              <w:marTop w:val="0"/>
              <w:marBottom w:val="0"/>
              <w:divBdr>
                <w:top w:val="none" w:sz="0" w:space="0" w:color="auto"/>
                <w:left w:val="none" w:sz="0" w:space="0" w:color="auto"/>
                <w:bottom w:val="none" w:sz="0" w:space="0" w:color="auto"/>
                <w:right w:val="none" w:sz="0" w:space="0" w:color="auto"/>
              </w:divBdr>
            </w:div>
          </w:divsChild>
        </w:div>
        <w:div w:id="1866165825">
          <w:marLeft w:val="0"/>
          <w:marRight w:val="0"/>
          <w:marTop w:val="0"/>
          <w:marBottom w:val="0"/>
          <w:divBdr>
            <w:top w:val="none" w:sz="0" w:space="0" w:color="auto"/>
            <w:left w:val="none" w:sz="0" w:space="0" w:color="auto"/>
            <w:bottom w:val="none" w:sz="0" w:space="0" w:color="auto"/>
            <w:right w:val="none" w:sz="0" w:space="0" w:color="auto"/>
          </w:divBdr>
          <w:divsChild>
            <w:div w:id="7720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6568">
      <w:bodyDiv w:val="1"/>
      <w:marLeft w:val="0"/>
      <w:marRight w:val="0"/>
      <w:marTop w:val="0"/>
      <w:marBottom w:val="0"/>
      <w:divBdr>
        <w:top w:val="none" w:sz="0" w:space="0" w:color="auto"/>
        <w:left w:val="none" w:sz="0" w:space="0" w:color="auto"/>
        <w:bottom w:val="none" w:sz="0" w:space="0" w:color="auto"/>
        <w:right w:val="none" w:sz="0" w:space="0" w:color="auto"/>
      </w:divBdr>
    </w:div>
    <w:div w:id="1336688471">
      <w:bodyDiv w:val="1"/>
      <w:marLeft w:val="0"/>
      <w:marRight w:val="0"/>
      <w:marTop w:val="0"/>
      <w:marBottom w:val="0"/>
      <w:divBdr>
        <w:top w:val="none" w:sz="0" w:space="0" w:color="auto"/>
        <w:left w:val="none" w:sz="0" w:space="0" w:color="auto"/>
        <w:bottom w:val="none" w:sz="0" w:space="0" w:color="auto"/>
        <w:right w:val="none" w:sz="0" w:space="0" w:color="auto"/>
      </w:divBdr>
    </w:div>
    <w:div w:id="1351179530">
      <w:bodyDiv w:val="1"/>
      <w:marLeft w:val="0"/>
      <w:marRight w:val="0"/>
      <w:marTop w:val="0"/>
      <w:marBottom w:val="0"/>
      <w:divBdr>
        <w:top w:val="none" w:sz="0" w:space="0" w:color="auto"/>
        <w:left w:val="none" w:sz="0" w:space="0" w:color="auto"/>
        <w:bottom w:val="none" w:sz="0" w:space="0" w:color="auto"/>
        <w:right w:val="none" w:sz="0" w:space="0" w:color="auto"/>
      </w:divBdr>
    </w:div>
    <w:div w:id="1433548447">
      <w:bodyDiv w:val="1"/>
      <w:marLeft w:val="0"/>
      <w:marRight w:val="0"/>
      <w:marTop w:val="0"/>
      <w:marBottom w:val="0"/>
      <w:divBdr>
        <w:top w:val="none" w:sz="0" w:space="0" w:color="auto"/>
        <w:left w:val="none" w:sz="0" w:space="0" w:color="auto"/>
        <w:bottom w:val="none" w:sz="0" w:space="0" w:color="auto"/>
        <w:right w:val="none" w:sz="0" w:space="0" w:color="auto"/>
      </w:divBdr>
    </w:div>
    <w:div w:id="1465268597">
      <w:bodyDiv w:val="1"/>
      <w:marLeft w:val="0"/>
      <w:marRight w:val="0"/>
      <w:marTop w:val="0"/>
      <w:marBottom w:val="0"/>
      <w:divBdr>
        <w:top w:val="none" w:sz="0" w:space="0" w:color="auto"/>
        <w:left w:val="none" w:sz="0" w:space="0" w:color="auto"/>
        <w:bottom w:val="none" w:sz="0" w:space="0" w:color="auto"/>
        <w:right w:val="none" w:sz="0" w:space="0" w:color="auto"/>
      </w:divBdr>
    </w:div>
    <w:div w:id="1505246249">
      <w:bodyDiv w:val="1"/>
      <w:marLeft w:val="0"/>
      <w:marRight w:val="0"/>
      <w:marTop w:val="0"/>
      <w:marBottom w:val="0"/>
      <w:divBdr>
        <w:top w:val="none" w:sz="0" w:space="0" w:color="auto"/>
        <w:left w:val="none" w:sz="0" w:space="0" w:color="auto"/>
        <w:bottom w:val="none" w:sz="0" w:space="0" w:color="auto"/>
        <w:right w:val="none" w:sz="0" w:space="0" w:color="auto"/>
      </w:divBdr>
    </w:div>
    <w:div w:id="1715960494">
      <w:bodyDiv w:val="1"/>
      <w:marLeft w:val="0"/>
      <w:marRight w:val="0"/>
      <w:marTop w:val="0"/>
      <w:marBottom w:val="0"/>
      <w:divBdr>
        <w:top w:val="none" w:sz="0" w:space="0" w:color="auto"/>
        <w:left w:val="none" w:sz="0" w:space="0" w:color="auto"/>
        <w:bottom w:val="none" w:sz="0" w:space="0" w:color="auto"/>
        <w:right w:val="none" w:sz="0" w:space="0" w:color="auto"/>
      </w:divBdr>
    </w:div>
    <w:div w:id="1724863597">
      <w:bodyDiv w:val="1"/>
      <w:marLeft w:val="0"/>
      <w:marRight w:val="0"/>
      <w:marTop w:val="0"/>
      <w:marBottom w:val="0"/>
      <w:divBdr>
        <w:top w:val="none" w:sz="0" w:space="0" w:color="auto"/>
        <w:left w:val="none" w:sz="0" w:space="0" w:color="auto"/>
        <w:bottom w:val="none" w:sz="0" w:space="0" w:color="auto"/>
        <w:right w:val="none" w:sz="0" w:space="0" w:color="auto"/>
      </w:divBdr>
    </w:div>
    <w:div w:id="1764641379">
      <w:bodyDiv w:val="1"/>
      <w:marLeft w:val="0"/>
      <w:marRight w:val="0"/>
      <w:marTop w:val="0"/>
      <w:marBottom w:val="0"/>
      <w:divBdr>
        <w:top w:val="none" w:sz="0" w:space="0" w:color="auto"/>
        <w:left w:val="none" w:sz="0" w:space="0" w:color="auto"/>
        <w:bottom w:val="none" w:sz="0" w:space="0" w:color="auto"/>
        <w:right w:val="none" w:sz="0" w:space="0" w:color="auto"/>
      </w:divBdr>
    </w:div>
    <w:div w:id="1870950721">
      <w:bodyDiv w:val="1"/>
      <w:marLeft w:val="0"/>
      <w:marRight w:val="0"/>
      <w:marTop w:val="0"/>
      <w:marBottom w:val="0"/>
      <w:divBdr>
        <w:top w:val="none" w:sz="0" w:space="0" w:color="auto"/>
        <w:left w:val="none" w:sz="0" w:space="0" w:color="auto"/>
        <w:bottom w:val="none" w:sz="0" w:space="0" w:color="auto"/>
        <w:right w:val="none" w:sz="0" w:space="0" w:color="auto"/>
      </w:divBdr>
    </w:div>
    <w:div w:id="2010404215">
      <w:bodyDiv w:val="1"/>
      <w:marLeft w:val="0"/>
      <w:marRight w:val="0"/>
      <w:marTop w:val="0"/>
      <w:marBottom w:val="0"/>
      <w:divBdr>
        <w:top w:val="none" w:sz="0" w:space="0" w:color="auto"/>
        <w:left w:val="none" w:sz="0" w:space="0" w:color="auto"/>
        <w:bottom w:val="none" w:sz="0" w:space="0" w:color="auto"/>
        <w:right w:val="none" w:sz="0" w:space="0" w:color="auto"/>
      </w:divBdr>
    </w:div>
    <w:div w:id="2085760224">
      <w:bodyDiv w:val="1"/>
      <w:marLeft w:val="0"/>
      <w:marRight w:val="0"/>
      <w:marTop w:val="0"/>
      <w:marBottom w:val="0"/>
      <w:divBdr>
        <w:top w:val="none" w:sz="0" w:space="0" w:color="auto"/>
        <w:left w:val="none" w:sz="0" w:space="0" w:color="auto"/>
        <w:bottom w:val="none" w:sz="0" w:space="0" w:color="auto"/>
        <w:right w:val="none" w:sz="0" w:space="0" w:color="auto"/>
      </w:divBdr>
    </w:div>
    <w:div w:id="2102556555">
      <w:bodyDiv w:val="1"/>
      <w:marLeft w:val="0"/>
      <w:marRight w:val="0"/>
      <w:marTop w:val="0"/>
      <w:marBottom w:val="0"/>
      <w:divBdr>
        <w:top w:val="none" w:sz="0" w:space="0" w:color="auto"/>
        <w:left w:val="none" w:sz="0" w:space="0" w:color="auto"/>
        <w:bottom w:val="none" w:sz="0" w:space="0" w:color="auto"/>
        <w:right w:val="none" w:sz="0" w:space="0" w:color="auto"/>
      </w:divBdr>
    </w:div>
    <w:div w:id="214442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ramachandra.gvv@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22</Pages>
  <Words>5837</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Thaneshwar Sahu</dc:creator>
  <cp:keywords/>
  <dc:description/>
  <cp:lastModifiedBy>Thaneshwar Sahu</cp:lastModifiedBy>
  <cp:revision>48</cp:revision>
  <cp:lastPrinted>2023-11-24T13:00:00Z</cp:lastPrinted>
  <dcterms:created xsi:type="dcterms:W3CDTF">2023-11-25T14:24:00Z</dcterms:created>
  <dcterms:modified xsi:type="dcterms:W3CDTF">2023-11-25T15:32:00Z</dcterms:modified>
</cp:coreProperties>
</file>