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80" w:before="1440"/>
        <w:jc w:val="center"/>
      </w:pPr>
      <w:r>
        <w:rPr>
          <w:rFonts w:ascii="Arial" w:cs="Arial" w:eastAsia="Arial" w:hAnsi="Arial"/>
          <w:sz w:val="24"/>
          <w:szCs w:val="24"/>
        </w:rPr>
        <w:t xml:space="preserve"/>
      </w:r>
    </w:p>
    <w:p>
      <w:pPr>
        <w:shd w:fill="1B3A5C" w:val="clear"/>
        <w:spacing w:after="0" w:before="0"/>
        <w:jc w:val="center"/>
      </w:pPr>
      <w:r>
        <w:rPr>
          <w:rFonts w:ascii="Arial" w:cs="Arial" w:eastAsia="Arial" w:hAnsi="Arial"/>
          <w:b/>
          <w:bCs/>
          <w:color w:val="FFFFFF"/>
          <w:sz w:val="36"/>
          <w:szCs w:val="36"/>
        </w:rPr>
        <w:t xml:space="preserve">CYBERSECURITY STUDY MATERIAL</w:t>
      </w:r>
    </w:p>
    <w:p>
      <w:pPr>
        <w:shd w:fill="1B3A5C" w:val="clear"/>
        <w:spacing w:after="0" w:before="0"/>
        <w:jc w:val="center"/>
      </w:pPr>
      <w:r>
        <w:rPr>
          <w:rFonts w:ascii="Arial" w:cs="Arial" w:eastAsia="Arial" w:hAnsi="Arial"/>
          <w:color w:val="7FB3D3"/>
          <w:sz w:val="26"/>
          <w:szCs w:val="26"/>
        </w:rPr>
        <w:t xml:space="preserve">Cloud Security &amp; Web Application Defense</w:t>
      </w:r>
    </w:p>
    <w:p>
      <w:pPr>
        <w:shd w:fill="1B3A5C" w:val="clear"/>
        <w:spacing w:after="0" w:before="40"/>
        <w:jc w:val="center"/>
      </w:pPr>
      <w:r>
        <w:rPr>
          <w:rFonts w:ascii="Arial" w:cs="Arial" w:eastAsia="Arial" w:hAnsi="Arial"/>
          <w:sz w:val="24"/>
          <w:szCs w:val="24"/>
        </w:rPr>
        <w:t xml:space="preserve"/>
      </w:r>
    </w:p>
    <w:p>
      <w:pPr>
        <w:pBdr>
          <w:top w:val="single" w:color="7FB3D3" w:sz="6" w:space="4"/>
        </w:pBdr>
        <w:spacing w:after="60" w:before="180"/>
        <w:jc w:val="center"/>
      </w:pPr>
      <w:r>
        <w:rPr>
          <w:rFonts w:ascii="Arial" w:cs="Arial" w:eastAsia="Arial" w:hAnsi="Arial"/>
          <w:b/>
          <w:bCs/>
          <w:color w:val="1B3A5C"/>
          <w:sz w:val="24"/>
          <w:szCs w:val="24"/>
        </w:rPr>
        <w:t xml:space="preserve">Topics Covered</w:t>
      </w:r>
    </w:p>
    <w:p>
      <w:pPr>
        <w:spacing w:after="40" w:before="40"/>
        <w:jc w:val="center"/>
      </w:pPr>
      <w:r>
        <w:rPr>
          <w:rFonts w:ascii="Arial" w:cs="Arial" w:eastAsia="Arial" w:hAnsi="Arial"/>
          <w:color w:val="2E6DA4"/>
          <w:sz w:val="22"/>
          <w:szCs w:val="22"/>
        </w:rPr>
        <w:t xml:space="preserve">1.  Introduction to Cloud Security — Shared Responsibility Model</w:t>
      </w:r>
    </w:p>
    <w:p>
      <w:pPr>
        <w:spacing w:after="40" w:before="40"/>
        <w:jc w:val="center"/>
      </w:pPr>
      <w:r>
        <w:rPr>
          <w:rFonts w:ascii="Arial" w:cs="Arial" w:eastAsia="Arial" w:hAnsi="Arial"/>
          <w:color w:val="2E6DA4"/>
          <w:sz w:val="22"/>
          <w:szCs w:val="22"/>
        </w:rPr>
        <w:t xml:space="preserve">2.  AWS &amp; Azure Security Tools — IAM, Security Groups, RBAC</w:t>
      </w:r>
    </w:p>
    <w:p>
      <w:pPr>
        <w:spacing w:after="40" w:before="40"/>
        <w:jc w:val="center"/>
      </w:pPr>
      <w:r>
        <w:rPr>
          <w:rFonts w:ascii="Arial" w:cs="Arial" w:eastAsia="Arial" w:hAnsi="Arial"/>
          <w:color w:val="2E6DA4"/>
          <w:sz w:val="22"/>
          <w:szCs w:val="22"/>
        </w:rPr>
        <w:t xml:space="preserve">3.  Web Application Security — OWASP Top 10</w:t>
      </w:r>
    </w:p>
    <w:p>
      <w:pPr>
        <w:spacing w:after="80" w:before="200"/>
        <w:jc w:val="center"/>
      </w:pPr>
      <w:r>
        <w:rPr>
          <w:rFonts w:ascii="Arial" w:cs="Arial" w:eastAsia="Arial" w:hAnsi="Arial"/>
          <w:color w:val="777777"/>
          <w:sz w:val="20"/>
          <w:szCs w:val="20"/>
        </w:rPr>
        <w:t xml:space="preserve">Designed for Cybersecurity Students &amp; Industry Professionals</w:t>
      </w:r>
    </w:p>
    <w:p>
      <w:r>
        <w:br w:type="page"/>
      </w:r>
    </w:p>
    <w:p>
      <w:pPr>
        <w:shd w:fill="1B3A5C" w:val="clear"/>
        <w:spacing w:after="200" w:before="200"/>
        <w:jc w:val="center"/>
      </w:pPr>
      <w:r>
        <w:rPr>
          <w:rFonts w:ascii="Arial" w:cs="Arial" w:eastAsia="Arial" w:hAnsi="Arial"/>
          <w:b/>
          <w:bCs/>
          <w:color w:val="FFFFFF"/>
          <w:sz w:val="28"/>
          <w:szCs w:val="28"/>
        </w:rPr>
        <w:t xml:space="preserve">SECTION 1: CLOUD SECURITY &amp; THE SHARED RESPONSIBILITY MODEL</w:t>
      </w:r>
    </w:p>
    <w:p>
      <w:pPr>
        <w:spacing w:after="120" w:before="120"/>
      </w:pPr>
      <w:r>
        <w:t xml:space="preserve"/>
      </w:r>
    </w:p>
    <w:p>
      <w:pPr>
        <w:pStyle w:val="Heading1"/>
        <w:pBdr>
          <w:bottom w:val="single" w:color="2E6DA4" w:sz="8" w:space="6"/>
        </w:pBdr>
        <w:spacing w:after="180" w:before="360"/>
      </w:pPr>
      <w:r>
        <w:rPr>
          <w:rFonts w:ascii="Arial" w:cs="Arial" w:eastAsia="Arial" w:hAnsi="Arial"/>
          <w:b/>
          <w:bCs/>
          <w:color w:val="1B3A5C"/>
          <w:sz w:val="32"/>
          <w:szCs w:val="32"/>
        </w:rPr>
        <w:t xml:space="preserve">Introduction to Cloud Security Concepts</w:t>
      </w:r>
    </w:p>
    <w:p>
      <w:pPr>
        <w:spacing w:after="100" w:before="60"/>
      </w:pPr>
      <w:r>
        <w:rPr>
          <w:rFonts w:ascii="Arial" w:cs="Arial" w:eastAsia="Arial" w:hAnsi="Arial"/>
          <w:b w:val="false"/>
          <w:bCs w:val="false"/>
          <w:color w:val="222222"/>
          <w:sz w:val="22"/>
          <w:szCs w:val="22"/>
        </w:rPr>
        <w:t xml:space="preserve">Before we jump into firewalls and identity policies, let's answer the most basic question: what makes the cloud different from a traditional data centre — and why does that difference matter for security?</w:t>
      </w:r>
    </w:p>
    <w:p>
      <w:pPr>
        <w:spacing w:after="100" w:before="60"/>
      </w:pPr>
      <w:r>
        <w:rPr>
          <w:rFonts w:ascii="Arial" w:cs="Arial" w:eastAsia="Arial" w:hAnsi="Arial"/>
          <w:b w:val="false"/>
          <w:bCs w:val="false"/>
          <w:color w:val="222222"/>
          <w:sz w:val="22"/>
          <w:szCs w:val="22"/>
        </w:rPr>
        <w:t xml:space="preserve">When your organisation ran its own servers, your team controlled everything: the physical building, the hardware, the operating system, the application, and the data. If something went wrong at any layer, it was entirely your problem. The cloud changes that picture dramatically. You're now sharing infrastructure with a provider — and with that sharing comes a formal agreement about who is responsible for what. That agreement is called the Shared Responsibility Model.</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The Shared Responsibility Model — Who Owns What?</w:t>
      </w:r>
    </w:p>
    <w:p>
      <w:pPr>
        <w:spacing w:after="100" w:before="60"/>
      </w:pPr>
      <w:r>
        <w:rPr>
          <w:rFonts w:ascii="Arial" w:cs="Arial" w:eastAsia="Arial" w:hAnsi="Arial"/>
          <w:b w:val="false"/>
          <w:bCs w:val="false"/>
          <w:color w:val="222222"/>
          <w:sz w:val="22"/>
          <w:szCs w:val="22"/>
        </w:rPr>
        <w:t xml:space="preserve">Think of the cloud like renting a furnished apartment. The landlord (your cloud provider — AWS, Azure, Google Cloud) is responsible for the building's foundation, the electrical wiring, and the plumbing. But what you do inside the apartment — whether you lock the front door, how you store your valuables, who you invite in — that's on you.</w:t>
      </w:r>
    </w:p>
    <w:p>
      <w:pPr>
        <w:spacing w:after="100" w:before="60"/>
      </w:pPr>
      <w:r>
        <w:rPr>
          <w:rFonts w:ascii="Arial" w:cs="Arial" w:eastAsia="Arial" w:hAnsi="Arial"/>
          <w:b w:val="false"/>
          <w:bCs w:val="false"/>
          <w:color w:val="222222"/>
          <w:sz w:val="22"/>
          <w:szCs w:val="22"/>
        </w:rPr>
        <w:t xml:space="preserve">The formal breakdown looks like this: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 Area</w:t>
            </w:r>
          </w:p>
        </w:tc>
        <w:tc>
          <w:tcPr>
            <w:tcW w:type="dxa" w:w="31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Cloud Provider (AWS/Azure/GCP)</w:t>
            </w:r>
          </w:p>
        </w:tc>
        <w:tc>
          <w:tcPr>
            <w:tcW w:type="dxa" w:w="30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Customer (You)</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Physical Data Centres</w:t>
            </w:r>
          </w:p>
        </w:tc>
        <w:tc>
          <w:tcPr>
            <w:tcW w:type="dxa" w:w="31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Fully responsible</w:t>
            </w:r>
          </w:p>
        </w:tc>
        <w:tc>
          <w:tcPr>
            <w:tcW w:type="dxa" w:w="30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Not applicable</w:t>
            </w:r>
          </w:p>
        </w:tc>
      </w:tr>
      <w:tr>
        <w:tc>
          <w:tcPr>
            <w:tcW w:type="dxa" w:w="3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Network Infrastructure</w:t>
            </w:r>
          </w:p>
        </w:tc>
        <w:tc>
          <w:tcPr>
            <w:tcW w:type="dxa" w:w="31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  Fully responsible</w:t>
            </w:r>
          </w:p>
        </w:tc>
        <w:tc>
          <w:tcPr>
            <w:tcW w:type="dxa" w:w="30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  Not applicable</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Virtualisation Layer</w:t>
            </w:r>
          </w:p>
        </w:tc>
        <w:tc>
          <w:tcPr>
            <w:tcW w:type="dxa" w:w="31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Fully responsible</w:t>
            </w:r>
          </w:p>
        </w:tc>
        <w:tc>
          <w:tcPr>
            <w:tcW w:type="dxa" w:w="30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Not applicable</w:t>
            </w:r>
          </w:p>
        </w:tc>
      </w:tr>
      <w:tr>
        <w:tc>
          <w:tcPr>
            <w:tcW w:type="dxa" w:w="3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Operating System (VM)</w:t>
            </w:r>
          </w:p>
        </w:tc>
        <w:tc>
          <w:tcPr>
            <w:tcW w:type="dxa" w:w="31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  Not responsible</w:t>
            </w:r>
          </w:p>
        </w:tc>
        <w:tc>
          <w:tcPr>
            <w:tcW w:type="dxa" w:w="30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  Patch and maintain</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Application Code</w:t>
            </w:r>
          </w:p>
        </w:tc>
        <w:tc>
          <w:tcPr>
            <w:tcW w:type="dxa" w:w="31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Not responsible</w:t>
            </w:r>
          </w:p>
        </w:tc>
        <w:tc>
          <w:tcPr>
            <w:tcW w:type="dxa" w:w="30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Fully responsible</w:t>
            </w:r>
          </w:p>
        </w:tc>
      </w:tr>
      <w:tr>
        <w:tc>
          <w:tcPr>
            <w:tcW w:type="dxa" w:w="3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Data &amp; Encryption</w:t>
            </w:r>
          </w:p>
        </w:tc>
        <w:tc>
          <w:tcPr>
            <w:tcW w:type="dxa" w:w="31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Provides tools only</w:t>
            </w:r>
          </w:p>
        </w:tc>
        <w:tc>
          <w:tcPr>
            <w:tcW w:type="dxa" w:w="30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  Classify and protect</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Identity &amp; Access (IAM)</w:t>
            </w:r>
          </w:p>
        </w:tc>
        <w:tc>
          <w:tcPr>
            <w:tcW w:type="dxa" w:w="31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Provides platform</w:t>
            </w:r>
          </w:p>
        </w:tc>
        <w:tc>
          <w:tcPr>
            <w:tcW w:type="dxa" w:w="30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Configure and manage</w:t>
            </w:r>
          </w:p>
        </w:tc>
      </w:tr>
      <w:tr>
        <w:tc>
          <w:tcPr>
            <w:tcW w:type="dxa" w:w="3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Network Config (VPC/NSG)</w:t>
            </w:r>
          </w:p>
        </w:tc>
        <w:tc>
          <w:tcPr>
            <w:tcW w:type="dxa" w:w="31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Provides service</w:t>
            </w:r>
          </w:p>
        </w:tc>
        <w:tc>
          <w:tcPr>
            <w:tcW w:type="dxa" w:w="30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  Rules and policies</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Compliance &amp; Audit</w:t>
            </w:r>
          </w:p>
        </w:tc>
        <w:tc>
          <w:tcPr>
            <w:tcW w:type="dxa" w:w="31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Certifications (ISO, SOC2)</w:t>
            </w:r>
          </w:p>
        </w:tc>
        <w:tc>
          <w:tcPr>
            <w:tcW w:type="dxa" w:w="30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  Workload compliance</w:t>
            </w:r>
          </w:p>
        </w:tc>
      </w:tr>
    </w:tbl>
    <w:p>
      <w:pPr>
        <w:spacing w:after="120" w:before="120"/>
      </w:pPr>
      <w:r>
        <w:t xml:space="preserve"/>
      </w:r>
    </w:p>
    <w:p>
      <w:pPr>
        <w:pBdr>
          <w:left w:val="single" w:color="2E6DA4" w:sz="18" w:space="8"/>
        </w:pBdr>
        <w:shd w:fill="EDF3FB" w:val="clear"/>
        <w:spacing w:after="140" w:before="140"/>
        <w:ind w:left="360" w:right="360"/>
      </w:pPr>
      <w:r>
        <w:rPr>
          <w:rFonts w:ascii="Arial" w:cs="Arial" w:eastAsia="Arial" w:hAnsi="Arial"/>
          <w:sz w:val="22"/>
          <w:szCs w:val="22"/>
        </w:rPr>
        <w:t xml:space="preserve">Pro tip for the exam — and for real interviews: Examiners love asking 'whose responsibility is it to patch the OS on an EC2 instance?' The answer is yours, not AWS's. AWS patches the hypervisor; you patch everything sitting on top of it.</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Service Model Variations: IaaS, PaaS, and SaaS</w:t>
      </w:r>
    </w:p>
    <w:p>
      <w:pPr>
        <w:spacing w:after="100" w:before="60"/>
      </w:pPr>
      <w:r>
        <w:rPr>
          <w:rFonts w:ascii="Arial" w:cs="Arial" w:eastAsia="Arial" w:hAnsi="Arial"/>
          <w:b w:val="false"/>
          <w:bCs w:val="false"/>
          <w:color w:val="222222"/>
          <w:sz w:val="22"/>
          <w:szCs w:val="22"/>
        </w:rPr>
        <w:t xml:space="preserve">The responsibility boundary shifts depending on which service model you're using. This is critical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232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IaaS (e.g., EC2, Azure VM)</w:t>
            </w:r>
          </w:p>
        </w:tc>
        <w:tc>
          <w:tcPr>
            <w:tcW w:type="dxa" w:w="232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PaaS (e.g., Azure App Service)</w:t>
            </w:r>
          </w:p>
        </w:tc>
        <w:tc>
          <w:tcPr>
            <w:tcW w:type="dxa" w:w="232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SaaS (e.g., Microsoft 365)</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Physical &amp; Network</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Provider</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Virtualisation</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Provider</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Provider</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Provider</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Operating System</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Provider</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Runtime / Middleware</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Provider</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Provider</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Application</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Provider</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Data</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Customer</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Identity &amp; Access</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Customer</w:t>
            </w:r>
          </w:p>
        </w:tc>
        <w:tc>
          <w:tcPr>
            <w:tcW w:type="dxa" w:w="232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Customer</w:t>
            </w:r>
          </w:p>
        </w:tc>
      </w:tr>
    </w:tbl>
    <w:p>
      <w:pPr>
        <w:spacing w:after="120" w:before="120"/>
      </w:pPr>
      <w:r>
        <w:t xml:space="preserve"/>
      </w:r>
    </w:p>
    <w:p>
      <w:pPr>
        <w:spacing w:after="100" w:before="60"/>
      </w:pPr>
      <w:r>
        <w:rPr>
          <w:rFonts w:ascii="Arial" w:cs="Arial" w:eastAsia="Arial" w:hAnsi="Arial"/>
          <w:b w:val="false"/>
          <w:bCs w:val="false"/>
          <w:color w:val="222222"/>
          <w:sz w:val="22"/>
          <w:szCs w:val="22"/>
        </w:rPr>
        <w:t xml:space="preserve">Real-world scenario: Your company uses Azure App Service to host a Python web application. Azure handles the underlying Windows/Linux OS, the runtime environment, and the physical servers. But if your Python code has a SQL injection vulnerability, that's completely your problem — Azure won't catch it for you.</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Core Cloud Security Concepts You Must Know</w:t>
      </w:r>
    </w:p>
    <w:p>
      <w:pPr>
        <w:pStyle w:val="Heading3"/>
        <w:spacing w:after="100" w:before="200"/>
      </w:pPr>
      <w:r>
        <w:rPr>
          <w:rFonts w:ascii="Arial" w:cs="Arial" w:eastAsia="Arial" w:hAnsi="Arial"/>
          <w:b/>
          <w:bCs/>
          <w:color w:val="1A6B72"/>
          <w:sz w:val="23"/>
          <w:szCs w:val="23"/>
        </w:rPr>
        <w:t xml:space="preserve">1. Data in Transit vs. Data at Rest</w:t>
      </w:r>
    </w:p>
    <w:p>
      <w:pPr>
        <w:spacing w:after="100" w:before="60"/>
      </w:pPr>
      <w:r>
        <w:rPr>
          <w:rFonts w:ascii="Arial" w:cs="Arial" w:eastAsia="Arial" w:hAnsi="Arial"/>
          <w:b w:val="false"/>
          <w:bCs w:val="false"/>
          <w:color w:val="222222"/>
          <w:sz w:val="22"/>
          <w:szCs w:val="22"/>
        </w:rPr>
        <w:t xml:space="preserve">These terms come up constantly, so let's make them stick:</w:t>
      </w:r>
    </w:p>
    <w:p>
      <w:pPr>
        <w:pStyle w:val="ListParagraph"/>
        <w:numPr>
          <w:ilvl w:val="0"/>
          <w:numId w:val="2"/>
        </w:numPr>
        <w:spacing w:after="60" w:before="40"/>
      </w:pPr>
      <w:r>
        <w:rPr>
          <w:rFonts w:ascii="Arial" w:cs="Arial" w:eastAsia="Arial" w:hAnsi="Arial"/>
          <w:sz w:val="22"/>
          <w:szCs w:val="22"/>
        </w:rPr>
        <w:t xml:space="preserve">Data in transit — information moving across a network (e.g., a user logging in, an API call). Always encrypt using TLS 1.2 or higher.</w:t>
      </w:r>
    </w:p>
    <w:p>
      <w:pPr>
        <w:pStyle w:val="ListParagraph"/>
        <w:numPr>
          <w:ilvl w:val="0"/>
          <w:numId w:val="2"/>
        </w:numPr>
        <w:spacing w:after="60" w:before="40"/>
      </w:pPr>
      <w:r>
        <w:rPr>
          <w:rFonts w:ascii="Arial" w:cs="Arial" w:eastAsia="Arial" w:hAnsi="Arial"/>
          <w:sz w:val="22"/>
          <w:szCs w:val="22"/>
        </w:rPr>
        <w:t xml:space="preserve">Data at rest — information stored on disk, in a database, or in a storage bucket. Encrypt using AES-256. AWS S3 and Azure Blob Storage both support server-side encryption.</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2. Identity &amp; Access Management (IAM)</w:t>
      </w:r>
    </w:p>
    <w:p>
      <w:pPr>
        <w:spacing w:after="100" w:before="60"/>
      </w:pPr>
      <w:r>
        <w:rPr>
          <w:rFonts w:ascii="Arial" w:cs="Arial" w:eastAsia="Arial" w:hAnsi="Arial"/>
          <w:b w:val="false"/>
          <w:bCs w:val="false"/>
          <w:color w:val="222222"/>
          <w:sz w:val="22"/>
          <w:szCs w:val="22"/>
        </w:rPr>
        <w:t xml:space="preserve">IAM is the backbone of cloud security. It answers two questions: Who are you? and What are you allowed to do? We'll go deep on this in Section 2, but the principle to keep in mind here is least privilege — grant only the permissions that are absolutely needed, nothing more.</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3. Network Segmentation</w:t>
      </w:r>
    </w:p>
    <w:p>
      <w:pPr>
        <w:spacing w:after="100" w:before="60"/>
      </w:pPr>
      <w:r>
        <w:rPr>
          <w:rFonts w:ascii="Arial" w:cs="Arial" w:eastAsia="Arial" w:hAnsi="Arial"/>
          <w:b w:val="false"/>
          <w:bCs w:val="false"/>
          <w:color w:val="222222"/>
          <w:sz w:val="22"/>
          <w:szCs w:val="22"/>
        </w:rPr>
        <w:t xml:space="preserve">In the cloud, you create virtual private networks (VPCs in AWS, VNets in Azure) to isolate workloads. Think of it as putting different departments of a company in different wings of a building — even if someone gets into one wing, they can't automatically reach the others. Subnets, security groups, and routing rules define the walls.</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4. Visibility — Logging and Monitoring</w:t>
      </w:r>
    </w:p>
    <w:p>
      <w:pPr>
        <w:spacing w:after="100" w:before="60"/>
      </w:pPr>
      <w:r>
        <w:rPr>
          <w:rFonts w:ascii="Arial" w:cs="Arial" w:eastAsia="Arial" w:hAnsi="Arial"/>
          <w:b w:val="false"/>
          <w:bCs w:val="false"/>
          <w:color w:val="222222"/>
          <w:sz w:val="22"/>
          <w:szCs w:val="22"/>
        </w:rPr>
        <w:t xml:space="preserve">You cannot protect what you cannot see. AWS CloudTrail, AWS CloudWatch, Azure Monitor, and Microsoft Sentinel are your eyes and ears. Every API call, login attempt, and configuration change should be logged. Security incidents are often discovered days or weeks after the fact — good logging is the difference between understanding exactly what happened and guessing.</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Common Cloud Security Risks</w:t>
      </w:r>
    </w:p>
    <w:p>
      <w:pPr>
        <w:spacing w:after="100" w:before="60"/>
      </w:pPr>
      <w:r>
        <w:rPr>
          <w:rFonts w:ascii="Arial" w:cs="Arial" w:eastAsia="Arial" w:hAnsi="Arial"/>
          <w:b w:val="false"/>
          <w:bCs w:val="false"/>
          <w:color w:val="222222"/>
          <w:sz w:val="22"/>
          <w:szCs w:val="22"/>
        </w:rPr>
        <w:t xml:space="preserve">Let's be practical. What actually goes wrong in cloud environments? Here are the most common culprits:</w:t>
      </w:r>
    </w:p>
    <w:p>
      <w:pPr>
        <w:pStyle w:val="ListParagraph"/>
        <w:numPr>
          <w:ilvl w:val="0"/>
          <w:numId w:val="3"/>
        </w:numPr>
        <w:spacing w:after="60" w:before="40"/>
      </w:pPr>
      <w:r>
        <w:rPr>
          <w:rFonts w:ascii="Arial" w:cs="Arial" w:eastAsia="Arial" w:hAnsi="Arial"/>
          <w:sz w:val="22"/>
          <w:szCs w:val="22"/>
        </w:rPr>
        <w:t xml:space="preserve">Misconfiguration — An S3 bucket left publicly accessible, a storage account with anonymous read enabled, a security group open to 0.0.0.0/0 on port 22. These are embarrassingly common and cause real breaches.</w:t>
      </w:r>
    </w:p>
    <w:p>
      <w:pPr>
        <w:pStyle w:val="ListParagraph"/>
        <w:numPr>
          <w:ilvl w:val="0"/>
          <w:numId w:val="3"/>
        </w:numPr>
        <w:spacing w:after="60" w:before="40"/>
      </w:pPr>
      <w:r>
        <w:rPr>
          <w:rFonts w:ascii="Arial" w:cs="Arial" w:eastAsia="Arial" w:hAnsi="Arial"/>
          <w:sz w:val="22"/>
          <w:szCs w:val="22"/>
        </w:rPr>
        <w:t xml:space="preserve">Insecure APIs — Cloud services expose APIs. If those APIs have weak authentication or aren't rate-limited, attackers will exploit them.</w:t>
      </w:r>
    </w:p>
    <w:p>
      <w:pPr>
        <w:pStyle w:val="ListParagraph"/>
        <w:numPr>
          <w:ilvl w:val="0"/>
          <w:numId w:val="3"/>
        </w:numPr>
        <w:spacing w:after="60" w:before="40"/>
      </w:pPr>
      <w:r>
        <w:rPr>
          <w:rFonts w:ascii="Arial" w:cs="Arial" w:eastAsia="Arial" w:hAnsi="Arial"/>
          <w:sz w:val="22"/>
          <w:szCs w:val="22"/>
        </w:rPr>
        <w:t xml:space="preserve">Over-privileged accounts — An intern's account that somehow has admin rights. Or a Lambda function with a role that can delete production databases. Least privilege violations are everywhere.</w:t>
      </w:r>
    </w:p>
    <w:p>
      <w:pPr>
        <w:pStyle w:val="ListParagraph"/>
        <w:numPr>
          <w:ilvl w:val="0"/>
          <w:numId w:val="3"/>
        </w:numPr>
        <w:spacing w:after="60" w:before="40"/>
      </w:pPr>
      <w:r>
        <w:rPr>
          <w:rFonts w:ascii="Arial" w:cs="Arial" w:eastAsia="Arial" w:hAnsi="Arial"/>
          <w:sz w:val="22"/>
          <w:szCs w:val="22"/>
        </w:rPr>
        <w:t xml:space="preserve">Credential exposure — Hardcoded AWS access keys checked into a GitHub repo. This happens more often than you'd think, and attackers actively scan public repos for exactly this.</w:t>
      </w:r>
    </w:p>
    <w:p>
      <w:pPr>
        <w:pStyle w:val="ListParagraph"/>
        <w:numPr>
          <w:ilvl w:val="0"/>
          <w:numId w:val="3"/>
        </w:numPr>
        <w:spacing w:after="60" w:before="40"/>
      </w:pPr>
      <w:r>
        <w:rPr>
          <w:rFonts w:ascii="Arial" w:cs="Arial" w:eastAsia="Arial" w:hAnsi="Arial"/>
          <w:sz w:val="22"/>
          <w:szCs w:val="22"/>
        </w:rPr>
        <w:t xml:space="preserve">Inadequate logging — Without logs, an intrusion goes undetected. Many organisations only discover they were breached months later, if at all.</w:t>
      </w:r>
    </w:p>
    <w:p>
      <w:pPr>
        <w:spacing w:after="120" w:before="120"/>
      </w:pPr>
      <w:r>
        <w:t xml:space="preserve"/>
      </w:r>
    </w:p>
    <w:p>
      <w:pPr>
        <w:pBdr>
          <w:left w:val="single" w:color="C85F1A" w:sz="18" w:space="8"/>
        </w:pBdr>
        <w:shd w:fill="FEF0E6" w:val="clear"/>
        <w:spacing w:after="140" w:before="140"/>
        <w:ind w:left="360" w:right="360"/>
      </w:pPr>
      <w:r>
        <w:rPr>
          <w:rFonts w:ascii="Arial" w:cs="Arial" w:eastAsia="Arial" w:hAnsi="Arial"/>
          <w:sz w:val="22"/>
          <w:szCs w:val="22"/>
        </w:rPr>
        <w:t xml:space="preserve">Real incident: In 2019, Capital One suffered a breach affecting over 100 million customers. The root cause was a misconfigured WAF combined with overly permissive IAM roles on an EC2 instance. This is a textbook example of cloud misconfiguration meeting the shared responsibility model.</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Best Practices for Cloud Security</w:t>
      </w:r>
    </w:p>
    <w:p>
      <w:pPr>
        <w:pStyle w:val="ListParagraph"/>
        <w:numPr>
          <w:ilvl w:val="0"/>
          <w:numId w:val="2"/>
        </w:numPr>
        <w:spacing w:after="60" w:before="40"/>
      </w:pPr>
      <w:r>
        <w:rPr>
          <w:rFonts w:ascii="Arial" w:cs="Arial" w:eastAsia="Arial" w:hAnsi="Arial"/>
          <w:sz w:val="22"/>
          <w:szCs w:val="22"/>
        </w:rPr>
        <w:t xml:space="preserve">Always enforce multi-factor authentication (MFA) for all human accounts, especially root/global admin accounts.</w:t>
      </w:r>
    </w:p>
    <w:p>
      <w:pPr>
        <w:pStyle w:val="ListParagraph"/>
        <w:numPr>
          <w:ilvl w:val="0"/>
          <w:numId w:val="2"/>
        </w:numPr>
        <w:spacing w:after="60" w:before="40"/>
      </w:pPr>
      <w:r>
        <w:rPr>
          <w:rFonts w:ascii="Arial" w:cs="Arial" w:eastAsia="Arial" w:hAnsi="Arial"/>
          <w:sz w:val="22"/>
          <w:szCs w:val="22"/>
        </w:rPr>
        <w:t xml:space="preserve">Enable encryption by default — both at rest and in transit. Make unencrypted storage non-optional.</w:t>
      </w:r>
    </w:p>
    <w:p>
      <w:pPr>
        <w:pStyle w:val="ListParagraph"/>
        <w:numPr>
          <w:ilvl w:val="0"/>
          <w:numId w:val="2"/>
        </w:numPr>
        <w:spacing w:after="60" w:before="40"/>
      </w:pPr>
      <w:r>
        <w:rPr>
          <w:rFonts w:ascii="Arial" w:cs="Arial" w:eastAsia="Arial" w:hAnsi="Arial"/>
          <w:sz w:val="22"/>
          <w:szCs w:val="22"/>
        </w:rPr>
        <w:t xml:space="preserve">Apply the principle of least privilege everywhere. Audit permissions quarterly.</w:t>
      </w:r>
    </w:p>
    <w:p>
      <w:pPr>
        <w:pStyle w:val="ListParagraph"/>
        <w:numPr>
          <w:ilvl w:val="0"/>
          <w:numId w:val="2"/>
        </w:numPr>
        <w:spacing w:after="60" w:before="40"/>
      </w:pPr>
      <w:r>
        <w:rPr>
          <w:rFonts w:ascii="Arial" w:cs="Arial" w:eastAsia="Arial" w:hAnsi="Arial"/>
          <w:sz w:val="22"/>
          <w:szCs w:val="22"/>
        </w:rPr>
        <w:t xml:space="preserve">Never use root/global admin accounts for day-to-day operations. Create service-specific roles.</w:t>
      </w:r>
    </w:p>
    <w:p>
      <w:pPr>
        <w:pStyle w:val="ListParagraph"/>
        <w:numPr>
          <w:ilvl w:val="0"/>
          <w:numId w:val="2"/>
        </w:numPr>
        <w:spacing w:after="60" w:before="40"/>
      </w:pPr>
      <w:r>
        <w:rPr>
          <w:rFonts w:ascii="Arial" w:cs="Arial" w:eastAsia="Arial" w:hAnsi="Arial"/>
          <w:sz w:val="22"/>
          <w:szCs w:val="22"/>
        </w:rPr>
        <w:t xml:space="preserve">Enable centralised logging. Use AWS CloudTrail + S3 + Athena, or Azure Monitor + Log Analytics for querying logs.</w:t>
      </w:r>
    </w:p>
    <w:p>
      <w:pPr>
        <w:pStyle w:val="ListParagraph"/>
        <w:numPr>
          <w:ilvl w:val="0"/>
          <w:numId w:val="2"/>
        </w:numPr>
        <w:spacing w:after="60" w:before="40"/>
      </w:pPr>
      <w:r>
        <w:rPr>
          <w:rFonts w:ascii="Arial" w:cs="Arial" w:eastAsia="Arial" w:hAnsi="Arial"/>
          <w:sz w:val="22"/>
          <w:szCs w:val="22"/>
        </w:rPr>
        <w:t xml:space="preserve">Set up alerts for unusual activity — after-hours logins, resource creation in unexpected regions, large data exports.</w:t>
      </w:r>
    </w:p>
    <w:p>
      <w:pPr>
        <w:pStyle w:val="ListParagraph"/>
        <w:numPr>
          <w:ilvl w:val="0"/>
          <w:numId w:val="2"/>
        </w:numPr>
        <w:spacing w:after="60" w:before="40"/>
      </w:pPr>
      <w:r>
        <w:rPr>
          <w:rFonts w:ascii="Arial" w:cs="Arial" w:eastAsia="Arial" w:hAnsi="Arial"/>
          <w:sz w:val="22"/>
          <w:szCs w:val="22"/>
        </w:rPr>
        <w:t xml:space="preserve">Use a Cloud Security Posture Management (CSPM) tool like AWS Security Hub, Microsoft Defender for Cloud, or Prisma Cloud to continuously assess your configuration.</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Diagram: The Shared Responsibility Model — Visual Breakdown</w:t>
      </w:r>
    </w:p>
    <w:p>
      <w:pPr>
        <w:spacing w:after="100" w:before="60"/>
      </w:pPr>
      <w:r>
        <w:rPr>
          <w:rFonts w:ascii="Arial" w:cs="Arial" w:eastAsia="Arial" w:hAnsi="Arial"/>
          <w:b w:val="false"/>
          <w:bCs w:val="false"/>
          <w:color w:val="222222"/>
          <w:sz w:val="22"/>
          <w:szCs w:val="22"/>
        </w:rPr>
        <w:t xml:space="preserve">Imagine a vertical stack of layers, coloured differently to show ownership:</w:t>
      </w:r>
    </w:p>
    <w:p>
      <w:pPr>
        <w:pStyle w:val="ListParagraph"/>
        <w:numPr>
          <w:ilvl w:val="0"/>
          <w:numId w:val="2"/>
        </w:numPr>
        <w:spacing w:after="60" w:before="40"/>
      </w:pPr>
      <w:r>
        <w:rPr>
          <w:rFonts w:ascii="Arial" w:cs="Arial" w:eastAsia="Arial" w:hAnsi="Arial"/>
          <w:sz w:val="22"/>
          <w:szCs w:val="22"/>
        </w:rPr>
        <w:t xml:space="preserve">Bottom layers (grey) — Physical, network, hypervisor — 100% cloud provider.</w:t>
      </w:r>
    </w:p>
    <w:p>
      <w:pPr>
        <w:pStyle w:val="ListParagraph"/>
        <w:numPr>
          <w:ilvl w:val="0"/>
          <w:numId w:val="2"/>
        </w:numPr>
        <w:spacing w:after="60" w:before="40"/>
      </w:pPr>
      <w:r>
        <w:rPr>
          <w:rFonts w:ascii="Arial" w:cs="Arial" w:eastAsia="Arial" w:hAnsi="Arial"/>
          <w:sz w:val="22"/>
          <w:szCs w:val="22"/>
        </w:rPr>
        <w:t xml:space="preserve">Middle layers (gradient) — OS, runtime — Customer-owned in IaaS, provider-owned in PaaS/SaaS.</w:t>
      </w:r>
    </w:p>
    <w:p>
      <w:pPr>
        <w:pStyle w:val="ListParagraph"/>
        <w:numPr>
          <w:ilvl w:val="0"/>
          <w:numId w:val="2"/>
        </w:numPr>
        <w:spacing w:after="60" w:before="40"/>
      </w:pPr>
      <w:r>
        <w:rPr>
          <w:rFonts w:ascii="Arial" w:cs="Arial" w:eastAsia="Arial" w:hAnsi="Arial"/>
          <w:sz w:val="22"/>
          <w:szCs w:val="22"/>
        </w:rPr>
        <w:t xml:space="preserve">Top layers (blue) — Application, data, IAM — 100% customer in all models.</w:t>
      </w:r>
    </w:p>
    <w:p>
      <w:pPr>
        <w:spacing w:after="100" w:before="60"/>
      </w:pPr>
      <w:r>
        <w:rPr>
          <w:rFonts w:ascii="Arial" w:cs="Arial" w:eastAsia="Arial" w:hAnsi="Arial"/>
          <w:b w:val="false"/>
          <w:bCs w:val="false"/>
          <w:color w:val="555555"/>
          <w:sz w:val="22"/>
          <w:szCs w:val="22"/>
        </w:rPr>
        <w:t xml:space="preserve">When teaching this in class, draw this as a vertical bar chart with two columns side by side (IaaS and SaaS). The 'customer zone' shrinks significantly as you move from IaaS to SaaS — that's the visual point to hammer home.</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Key Terms — Section 1</w:t>
      </w:r>
    </w:p>
    <w:p>
      <w:pPr>
        <w:spacing w:after="80" w:before="80"/>
        <w:ind w:left="360"/>
      </w:pPr>
      <w:r>
        <w:rPr>
          <w:rFonts w:ascii="Arial" w:cs="Arial" w:eastAsia="Arial" w:hAnsi="Arial"/>
          <w:b/>
          <w:bCs/>
          <w:color w:val="1B3A5C"/>
          <w:sz w:val="22"/>
          <w:szCs w:val="22"/>
        </w:rPr>
        <w:t xml:space="preserve">Shared Responsibility Model: </w:t>
      </w:r>
      <w:r>
        <w:rPr>
          <w:rFonts w:ascii="Arial" w:cs="Arial" w:eastAsia="Arial" w:hAnsi="Arial"/>
          <w:sz w:val="22"/>
          <w:szCs w:val="22"/>
        </w:rPr>
        <w:t xml:space="preserve">The formal agreement between cloud provider and customer defining security obligations at each layer of the stack.</w:t>
      </w:r>
    </w:p>
    <w:p>
      <w:pPr>
        <w:spacing w:after="80" w:before="80"/>
        <w:ind w:left="360"/>
      </w:pPr>
      <w:r>
        <w:rPr>
          <w:rFonts w:ascii="Arial" w:cs="Arial" w:eastAsia="Arial" w:hAnsi="Arial"/>
          <w:b/>
          <w:bCs/>
          <w:color w:val="1B3A5C"/>
          <w:sz w:val="22"/>
          <w:szCs w:val="22"/>
        </w:rPr>
        <w:t xml:space="preserve">IaaS: </w:t>
      </w:r>
      <w:r>
        <w:rPr>
          <w:rFonts w:ascii="Arial" w:cs="Arial" w:eastAsia="Arial" w:hAnsi="Arial"/>
          <w:sz w:val="22"/>
          <w:szCs w:val="22"/>
        </w:rPr>
        <w:t xml:space="preserve">Infrastructure as a Service — customer manages OS upward, provider manages hardware. Example: AWS EC2.</w:t>
      </w:r>
    </w:p>
    <w:p>
      <w:pPr>
        <w:spacing w:after="80" w:before="80"/>
        <w:ind w:left="360"/>
      </w:pPr>
      <w:r>
        <w:rPr>
          <w:rFonts w:ascii="Arial" w:cs="Arial" w:eastAsia="Arial" w:hAnsi="Arial"/>
          <w:b/>
          <w:bCs/>
          <w:color w:val="1B3A5C"/>
          <w:sz w:val="22"/>
          <w:szCs w:val="22"/>
        </w:rPr>
        <w:t xml:space="preserve">PaaS: </w:t>
      </w:r>
      <w:r>
        <w:rPr>
          <w:rFonts w:ascii="Arial" w:cs="Arial" w:eastAsia="Arial" w:hAnsi="Arial"/>
          <w:sz w:val="22"/>
          <w:szCs w:val="22"/>
        </w:rPr>
        <w:t xml:space="preserve">Platform as a Service — provider manages OS and runtime, customer manages app and data. Example: Azure App Service.</w:t>
      </w:r>
    </w:p>
    <w:p>
      <w:pPr>
        <w:spacing w:after="80" w:before="80"/>
        <w:ind w:left="360"/>
      </w:pPr>
      <w:r>
        <w:rPr>
          <w:rFonts w:ascii="Arial" w:cs="Arial" w:eastAsia="Arial" w:hAnsi="Arial"/>
          <w:b/>
          <w:bCs/>
          <w:color w:val="1B3A5C"/>
          <w:sz w:val="22"/>
          <w:szCs w:val="22"/>
        </w:rPr>
        <w:t xml:space="preserve">SaaS: </w:t>
      </w:r>
      <w:r>
        <w:rPr>
          <w:rFonts w:ascii="Arial" w:cs="Arial" w:eastAsia="Arial" w:hAnsi="Arial"/>
          <w:sz w:val="22"/>
          <w:szCs w:val="22"/>
        </w:rPr>
        <w:t xml:space="preserve">Software as a Service — provider manages everything except data and access. Example: Microsoft 365.</w:t>
      </w:r>
    </w:p>
    <w:p>
      <w:pPr>
        <w:spacing w:after="80" w:before="80"/>
        <w:ind w:left="360"/>
      </w:pPr>
      <w:r>
        <w:rPr>
          <w:rFonts w:ascii="Arial" w:cs="Arial" w:eastAsia="Arial" w:hAnsi="Arial"/>
          <w:b/>
          <w:bCs/>
          <w:color w:val="1B3A5C"/>
          <w:sz w:val="22"/>
          <w:szCs w:val="22"/>
        </w:rPr>
        <w:t xml:space="preserve">Least Privilege: </w:t>
      </w:r>
      <w:r>
        <w:rPr>
          <w:rFonts w:ascii="Arial" w:cs="Arial" w:eastAsia="Arial" w:hAnsi="Arial"/>
          <w:sz w:val="22"/>
          <w:szCs w:val="22"/>
        </w:rPr>
        <w:t xml:space="preserve">Grant only the minimum permissions needed to perform a function — nothing more.</w:t>
      </w:r>
    </w:p>
    <w:p>
      <w:pPr>
        <w:spacing w:after="80" w:before="80"/>
        <w:ind w:left="360"/>
      </w:pPr>
      <w:r>
        <w:rPr>
          <w:rFonts w:ascii="Arial" w:cs="Arial" w:eastAsia="Arial" w:hAnsi="Arial"/>
          <w:b/>
          <w:bCs/>
          <w:color w:val="1B3A5C"/>
          <w:sz w:val="22"/>
          <w:szCs w:val="22"/>
        </w:rPr>
        <w:t xml:space="preserve">Data at Rest: </w:t>
      </w:r>
      <w:r>
        <w:rPr>
          <w:rFonts w:ascii="Arial" w:cs="Arial" w:eastAsia="Arial" w:hAnsi="Arial"/>
          <w:sz w:val="22"/>
          <w:szCs w:val="22"/>
        </w:rPr>
        <w:t xml:space="preserve">Data stored on disk or in a database, requiring encryption using AES-256.</w:t>
      </w:r>
    </w:p>
    <w:p>
      <w:pPr>
        <w:spacing w:after="80" w:before="80"/>
        <w:ind w:left="360"/>
      </w:pPr>
      <w:r>
        <w:rPr>
          <w:rFonts w:ascii="Arial" w:cs="Arial" w:eastAsia="Arial" w:hAnsi="Arial"/>
          <w:b/>
          <w:bCs/>
          <w:color w:val="1B3A5C"/>
          <w:sz w:val="22"/>
          <w:szCs w:val="22"/>
        </w:rPr>
        <w:t xml:space="preserve">Data in Transit: </w:t>
      </w:r>
      <w:r>
        <w:rPr>
          <w:rFonts w:ascii="Arial" w:cs="Arial" w:eastAsia="Arial" w:hAnsi="Arial"/>
          <w:sz w:val="22"/>
          <w:szCs w:val="22"/>
        </w:rPr>
        <w:t xml:space="preserve">Data moving across a network, requiring TLS encryption.</w:t>
      </w:r>
    </w:p>
    <w:p>
      <w:pPr>
        <w:spacing w:after="80" w:before="80"/>
        <w:ind w:left="360"/>
      </w:pPr>
      <w:r>
        <w:rPr>
          <w:rFonts w:ascii="Arial" w:cs="Arial" w:eastAsia="Arial" w:hAnsi="Arial"/>
          <w:b/>
          <w:bCs/>
          <w:color w:val="1B3A5C"/>
          <w:sz w:val="22"/>
          <w:szCs w:val="22"/>
        </w:rPr>
        <w:t xml:space="preserve">CSPM: </w:t>
      </w:r>
      <w:r>
        <w:rPr>
          <w:rFonts w:ascii="Arial" w:cs="Arial" w:eastAsia="Arial" w:hAnsi="Arial"/>
          <w:sz w:val="22"/>
          <w:szCs w:val="22"/>
        </w:rPr>
        <w:t xml:space="preserve">Cloud Security Posture Management — tools that continuously audit your cloud configuration for misconfigurations and policy violations.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100"/>
              <w:left w:type="dxa" w:w="200"/>
              <w:bottom w:type="dxa" w:w="100"/>
              <w:right w:type="dxa" w:w="200"/>
            </w:tcMar>
          </w:tcPr>
          <w:p>
            <w:r>
              <w:rPr>
                <w:rFonts w:ascii="Arial" w:cs="Arial" w:eastAsia="Arial" w:hAnsi="Arial"/>
                <w:b/>
                <w:bCs/>
                <w:color w:val="FFFFFF"/>
                <w:sz w:val="22"/>
                <w:szCs w:val="22"/>
              </w:rPr>
              <w:t xml:space="preserve">📌  Section 1 Summary</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The Shared Responsibility Model splits security duties between you and your cloud provider.</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The provider secures physical infrastructure; you secure everything you deploy on top.</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Responsibility shifts based on service model: IaaS gives you the most control (and most responsibility), SaaS the least.</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Most breaches come from misconfiguration and over-privileged accounts — human errors, not provider failures.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Always encrypt, always log, always enforce MFA, and always apply least privilege.</w:t>
            </w:r>
          </w:p>
        </w:tc>
      </w:tr>
    </w:tbl>
    <w:p>
      <w:r>
        <w:br w:type="page"/>
      </w:r>
    </w:p>
    <w:p>
      <w:pPr>
        <w:shd w:fill="1B3A5C" w:val="clear"/>
        <w:spacing w:after="200" w:before="200"/>
        <w:jc w:val="center"/>
      </w:pPr>
      <w:r>
        <w:rPr>
          <w:rFonts w:ascii="Arial" w:cs="Arial" w:eastAsia="Arial" w:hAnsi="Arial"/>
          <w:b/>
          <w:bCs/>
          <w:color w:val="FFFFFF"/>
          <w:sz w:val="28"/>
          <w:szCs w:val="28"/>
        </w:rPr>
        <w:t xml:space="preserve">SECTION 2: AWS &amp; AZURE SECURITY TOOLS — IAM, SECURITY GROUPS, AND RBAC</w:t>
      </w:r>
    </w:p>
    <w:p>
      <w:pPr>
        <w:spacing w:after="120" w:before="120"/>
      </w:pPr>
      <w:r>
        <w:t xml:space="preserve"/>
      </w:r>
    </w:p>
    <w:p>
      <w:pPr>
        <w:pStyle w:val="Heading1"/>
        <w:pBdr>
          <w:bottom w:val="single" w:color="2E6DA4" w:sz="8" w:space="6"/>
        </w:pBdr>
        <w:spacing w:after="180" w:before="360"/>
      </w:pPr>
      <w:r>
        <w:rPr>
          <w:rFonts w:ascii="Arial" w:cs="Arial" w:eastAsia="Arial" w:hAnsi="Arial"/>
          <w:b/>
          <w:bCs/>
          <w:color w:val="1B3A5C"/>
          <w:sz w:val="32"/>
          <w:szCs w:val="32"/>
        </w:rPr>
        <w:t xml:space="preserve">Overview of AWS and Azure Security Tools</w:t>
      </w:r>
    </w:p>
    <w:p>
      <w:pPr>
        <w:spacing w:after="100" w:before="60"/>
      </w:pPr>
      <w:r>
        <w:rPr>
          <w:rFonts w:ascii="Arial" w:cs="Arial" w:eastAsia="Arial" w:hAnsi="Arial"/>
          <w:b w:val="false"/>
          <w:bCs w:val="false"/>
          <w:color w:val="222222"/>
          <w:sz w:val="22"/>
          <w:szCs w:val="22"/>
        </w:rPr>
        <w:t xml:space="preserve">Now that we understand who's responsible for what, let's get into the tools that actually do the securing. This section focuses on three foundational security mechanisms — IAM (Identity and Access Management), Security Groups, and RBAC (Role-Based Access Control) — and how they work across AWS and Azure.</w:t>
      </w:r>
    </w:p>
    <w:p>
      <w:pPr>
        <w:spacing w:after="100" w:before="60"/>
      </w:pPr>
      <w:r>
        <w:rPr>
          <w:rFonts w:ascii="Arial" w:cs="Arial" w:eastAsia="Arial" w:hAnsi="Arial"/>
          <w:b w:val="false"/>
          <w:bCs w:val="false"/>
          <w:color w:val="222222"/>
          <w:sz w:val="22"/>
          <w:szCs w:val="22"/>
        </w:rPr>
        <w:t xml:space="preserve">Both AWS and Azure follow the same underlying security philosophy, but they use different terminology and slightly different implementation approaches. Knowing both is increasingly important as many enterprises run multi-cloud environments.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1. Identity and Access Management (IAM) — AWS Deep Dive</w:t>
      </w:r>
    </w:p>
    <w:p>
      <w:pPr>
        <w:pStyle w:val="Heading3"/>
        <w:spacing w:after="100" w:before="200"/>
      </w:pPr>
      <w:r>
        <w:rPr>
          <w:rFonts w:ascii="Arial" w:cs="Arial" w:eastAsia="Arial" w:hAnsi="Arial"/>
          <w:b/>
          <w:bCs/>
          <w:color w:val="1A6B72"/>
          <w:sz w:val="23"/>
          <w:szCs w:val="23"/>
        </w:rPr>
        <w:t xml:space="preserve">What Is IAM?</w:t>
      </w:r>
    </w:p>
    <w:p>
      <w:pPr>
        <w:spacing w:after="100" w:before="60"/>
      </w:pPr>
      <w:r>
        <w:rPr>
          <w:rFonts w:ascii="Arial" w:cs="Arial" w:eastAsia="Arial" w:hAnsi="Arial"/>
          <w:b w:val="false"/>
          <w:bCs w:val="false"/>
          <w:color w:val="222222"/>
          <w:sz w:val="22"/>
          <w:szCs w:val="22"/>
        </w:rPr>
        <w:t xml:space="preserve">IAM is AWS's system for controlling who can do what to which resources. Every action in AWS — launching an EC2 instance, reading an S3 bucket, calling a Lambda function — goes through IAM for authorisation. If IAM says no, the action is blocked, full stop.</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Core IAM Components</w:t>
      </w:r>
    </w:p>
    <w:p>
      <w:pPr>
        <w:spacing w:after="100" w:before="60"/>
      </w:pPr>
      <w:r>
        <w:rPr>
          <w:rFonts w:ascii="Arial" w:cs="Arial" w:eastAsia="Arial" w:hAnsi="Arial"/>
          <w:b w:val="false"/>
          <w:bCs w:val="false"/>
          <w:color w:val="222222"/>
          <w:sz w:val="22"/>
          <w:szCs w:val="22"/>
        </w:rPr>
        <w:t xml:space="preserve">Let's walk through the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Is</w:t>
            </w:r>
          </w:p>
        </w:tc>
        <w:tc>
          <w:tcPr>
            <w:tcW w:type="dxa" w:w="37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1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Users</w:t>
            </w:r>
          </w:p>
        </w:tc>
        <w:tc>
          <w:tcPr>
            <w:tcW w:type="dxa" w:w="3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Individual identities (people or apps)</w:t>
            </w:r>
          </w:p>
        </w:tc>
        <w:tc>
          <w:tcPr>
            <w:tcW w:type="dxa" w:w="3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developer@company.com</w:t>
            </w:r>
          </w:p>
        </w:tc>
      </w:tr>
      <w:tr>
        <w:tc>
          <w:tcPr>
            <w:tcW w:type="dxa" w:w="1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Groups</w:t>
            </w:r>
          </w:p>
        </w:tc>
        <w:tc>
          <w:tcPr>
            <w:tcW w:type="dxa" w:w="3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Collection of users sharing permissions</w:t>
            </w:r>
          </w:p>
        </w:tc>
        <w:tc>
          <w:tcPr>
            <w:tcW w:type="dxa" w:w="3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DevOpsTeam, ReadOnlyUsers</w:t>
            </w:r>
          </w:p>
        </w:tc>
      </w:tr>
      <w:tr>
        <w:tc>
          <w:tcPr>
            <w:tcW w:type="dxa" w:w="1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Roles</w:t>
            </w:r>
          </w:p>
        </w:tc>
        <w:tc>
          <w:tcPr>
            <w:tcW w:type="dxa" w:w="3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Temporary permissions for services or users</w:t>
            </w:r>
          </w:p>
        </w:tc>
        <w:tc>
          <w:tcPr>
            <w:tcW w:type="dxa" w:w="3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EC2-S3-ReadRole, LambdaExecutionRole</w:t>
            </w:r>
          </w:p>
        </w:tc>
      </w:tr>
      <w:tr>
        <w:tc>
          <w:tcPr>
            <w:tcW w:type="dxa" w:w="1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Policies</w:t>
            </w:r>
          </w:p>
        </w:tc>
        <w:tc>
          <w:tcPr>
            <w:tcW w:type="dxa" w:w="3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JSON documents defining allowed/denied actions</w:t>
            </w:r>
          </w:p>
        </w:tc>
        <w:tc>
          <w:tcPr>
            <w:tcW w:type="dxa" w:w="3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Allow s3:GetObject on arn:aws:s3:::my-bucket/*</w:t>
            </w:r>
          </w:p>
        </w:tc>
      </w:tr>
    </w:tbl>
    <w:p>
      <w:pPr>
        <w:spacing w:after="120" w:before="120"/>
      </w:pPr>
      <w:r>
        <w:t xml:space="preserve"/>
      </w:r>
    </w:p>
    <w:p>
      <w:pPr>
        <w:pStyle w:val="Heading3"/>
        <w:spacing w:after="100" w:before="200"/>
      </w:pPr>
      <w:r>
        <w:rPr>
          <w:rFonts w:ascii="Arial" w:cs="Arial" w:eastAsia="Arial" w:hAnsi="Arial"/>
          <w:b/>
          <w:bCs/>
          <w:color w:val="1A6B72"/>
          <w:sz w:val="23"/>
          <w:szCs w:val="23"/>
        </w:rPr>
        <w:t xml:space="preserve">How IAM Works — Step by Step</w:t>
      </w:r>
    </w:p>
    <w:p>
      <w:pPr>
        <w:pStyle w:val="ListParagraph"/>
        <w:numPr>
          <w:ilvl w:val="0"/>
          <w:numId w:val="3"/>
        </w:numPr>
        <w:spacing w:after="60" w:before="40"/>
      </w:pPr>
      <w:r>
        <w:rPr>
          <w:rFonts w:ascii="Arial" w:cs="Arial" w:eastAsia="Arial" w:hAnsi="Arial"/>
          <w:sz w:val="22"/>
          <w:szCs w:val="22"/>
        </w:rPr>
        <w:t xml:space="preserve">A request is made — e.g., an EC2 instance tries to read an S3 bucket.</w:t>
      </w:r>
    </w:p>
    <w:p>
      <w:pPr>
        <w:pStyle w:val="ListParagraph"/>
        <w:numPr>
          <w:ilvl w:val="0"/>
          <w:numId w:val="3"/>
        </w:numPr>
        <w:spacing w:after="60" w:before="40"/>
      </w:pPr>
      <w:r>
        <w:rPr>
          <w:rFonts w:ascii="Arial" w:cs="Arial" w:eastAsia="Arial" w:hAnsi="Arial"/>
          <w:sz w:val="22"/>
          <w:szCs w:val="22"/>
        </w:rPr>
        <w:t xml:space="preserve">AWS checks: Does the principal (EC2 role) have a policy attached?</w:t>
      </w:r>
    </w:p>
    <w:p>
      <w:pPr>
        <w:pStyle w:val="ListParagraph"/>
        <w:numPr>
          <w:ilvl w:val="0"/>
          <w:numId w:val="3"/>
        </w:numPr>
        <w:spacing w:after="60" w:before="40"/>
      </w:pPr>
      <w:r>
        <w:rPr>
          <w:rFonts w:ascii="Arial" w:cs="Arial" w:eastAsia="Arial" w:hAnsi="Arial"/>
          <w:sz w:val="22"/>
          <w:szCs w:val="22"/>
        </w:rPr>
        <w:t xml:space="preserve">The policy is evaluated — is there an explicit Allow for s3:GetObject?</w:t>
      </w:r>
    </w:p>
    <w:p>
      <w:pPr>
        <w:pStyle w:val="ListParagraph"/>
        <w:numPr>
          <w:ilvl w:val="0"/>
          <w:numId w:val="3"/>
        </w:numPr>
        <w:spacing w:after="60" w:before="40"/>
      </w:pPr>
      <w:r>
        <w:rPr>
          <w:rFonts w:ascii="Arial" w:cs="Arial" w:eastAsia="Arial" w:hAnsi="Arial"/>
          <w:sz w:val="22"/>
          <w:szCs w:val="22"/>
        </w:rPr>
        <w:t xml:space="preserve">AWS also checks for explicit Deny statements — these always win, even if an Allow exists.</w:t>
      </w:r>
    </w:p>
    <w:p>
      <w:pPr>
        <w:pStyle w:val="ListParagraph"/>
        <w:numPr>
          <w:ilvl w:val="0"/>
          <w:numId w:val="3"/>
        </w:numPr>
        <w:spacing w:after="60" w:before="40"/>
      </w:pPr>
      <w:r>
        <w:rPr>
          <w:rFonts w:ascii="Arial" w:cs="Arial" w:eastAsia="Arial" w:hAnsi="Arial"/>
          <w:sz w:val="22"/>
          <w:szCs w:val="22"/>
        </w:rPr>
        <w:t xml:space="preserve">If allowed, the action proceeds. If denied (or no policy exists), access is blocked.</w:t>
      </w:r>
    </w:p>
    <w:p>
      <w:pPr>
        <w:spacing w:after="100" w:before="60"/>
      </w:pPr>
      <w:r>
        <w:rPr>
          <w:rFonts w:ascii="Arial" w:cs="Arial" w:eastAsia="Arial" w:hAnsi="Arial"/>
          <w:b w:val="false"/>
          <w:bCs w:val="false"/>
          <w:color w:val="222222"/>
          <w:sz w:val="22"/>
          <w:szCs w:val="22"/>
        </w:rPr>
        <w:t xml:space="preserve">Default behaviour: Everything is implicitly denied unless explicitly allowed. Remember this — it's the opposite of how many developers expect it to work.</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IAM Policies — Understanding the JSON</w:t>
      </w:r>
    </w:p>
    <w:p>
      <w:pPr>
        <w:spacing w:after="100" w:before="60"/>
      </w:pPr>
      <w:r>
        <w:rPr>
          <w:rFonts w:ascii="Arial" w:cs="Arial" w:eastAsia="Arial" w:hAnsi="Arial"/>
          <w:b w:val="false"/>
          <w:bCs w:val="false"/>
          <w:color w:val="222222"/>
          <w:sz w:val="22"/>
          <w:szCs w:val="22"/>
        </w:rPr>
        <w:t xml:space="preserve">Policies are written in JSON. Here's a simple example and what each part means:</w:t>
      </w:r>
    </w:p>
    <w:p>
      <w:pPr>
        <w:pBdr>
          <w:left w:val="single" w:color="2E6DA4" w:sz="18" w:space="8"/>
        </w:pBdr>
        <w:shd w:fill="EDF3FB" w:val="clear"/>
        <w:spacing w:after="140" w:before="140"/>
        <w:ind w:left="360" w:right="360"/>
      </w:pPr>
      <w:r>
        <w:rPr>
          <w:rFonts w:ascii="Arial" w:cs="Arial" w:eastAsia="Arial" w:hAnsi="Arial"/>
          <w:sz w:val="22"/>
          <w:szCs w:val="22"/>
        </w:rPr>
        <w:t xml:space="preserve">{ "Effect": "Allow", "Action": "s3:GetObject", "Resource": "arn:aws:s3:::company-data/*" }
Effect: Allow or Deny | Action: The specific API call being permitted | Resource: Which AWS resource this applies to</w:t>
      </w:r>
    </w:p>
    <w:p>
      <w:pPr>
        <w:spacing w:after="100" w:before="60"/>
      </w:pPr>
      <w:r>
        <w:rPr>
          <w:rFonts w:ascii="Arial" w:cs="Arial" w:eastAsia="Arial" w:hAnsi="Arial"/>
          <w:b w:val="false"/>
          <w:bCs w:val="false"/>
          <w:color w:val="222222"/>
          <w:sz w:val="22"/>
          <w:szCs w:val="22"/>
        </w:rPr>
        <w:t xml:space="preserve">Common policy types: AWS Managed Policies (pre-built by AWS), Customer Managed Policies (you write them), and Inline Policies (embedded directly in a user, group, or role — use sparingly).</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IAM Best Practices</w:t>
      </w:r>
    </w:p>
    <w:p>
      <w:pPr>
        <w:pStyle w:val="ListParagraph"/>
        <w:numPr>
          <w:ilvl w:val="0"/>
          <w:numId w:val="2"/>
        </w:numPr>
        <w:spacing w:after="60" w:before="40"/>
      </w:pPr>
      <w:r>
        <w:rPr>
          <w:rFonts w:ascii="Arial" w:cs="Arial" w:eastAsia="Arial" w:hAnsi="Arial"/>
          <w:sz w:val="22"/>
          <w:szCs w:val="22"/>
        </w:rPr>
        <w:t xml:space="preserve">Lock the root account immediately — enable MFA, delete access keys, never use it for daily tasks.</w:t>
      </w:r>
    </w:p>
    <w:p>
      <w:pPr>
        <w:pStyle w:val="ListParagraph"/>
        <w:numPr>
          <w:ilvl w:val="0"/>
          <w:numId w:val="2"/>
        </w:numPr>
        <w:spacing w:after="60" w:before="40"/>
      </w:pPr>
      <w:r>
        <w:rPr>
          <w:rFonts w:ascii="Arial" w:cs="Arial" w:eastAsia="Arial" w:hAnsi="Arial"/>
          <w:sz w:val="22"/>
          <w:szCs w:val="22"/>
        </w:rPr>
        <w:t xml:space="preserve">Create individual IAM users — never share credentials.</w:t>
      </w:r>
    </w:p>
    <w:p>
      <w:pPr>
        <w:pStyle w:val="ListParagraph"/>
        <w:numPr>
          <w:ilvl w:val="0"/>
          <w:numId w:val="2"/>
        </w:numPr>
        <w:spacing w:after="60" w:before="40"/>
      </w:pPr>
      <w:r>
        <w:rPr>
          <w:rFonts w:ascii="Arial" w:cs="Arial" w:eastAsia="Arial" w:hAnsi="Arial"/>
          <w:sz w:val="22"/>
          <w:szCs w:val="22"/>
        </w:rPr>
        <w:t xml:space="preserve">Use roles for EC2 instances and Lambda functions rather than hardcoded access keys.</w:t>
      </w:r>
    </w:p>
    <w:p>
      <w:pPr>
        <w:pStyle w:val="ListParagraph"/>
        <w:numPr>
          <w:ilvl w:val="0"/>
          <w:numId w:val="2"/>
        </w:numPr>
        <w:spacing w:after="60" w:before="40"/>
      </w:pPr>
      <w:r>
        <w:rPr>
          <w:rFonts w:ascii="Arial" w:cs="Arial" w:eastAsia="Arial" w:hAnsi="Arial"/>
          <w:sz w:val="22"/>
          <w:szCs w:val="22"/>
        </w:rPr>
        <w:t xml:space="preserve">Enable CloudTrail to log all IAM API calls.</w:t>
      </w:r>
    </w:p>
    <w:p>
      <w:pPr>
        <w:pStyle w:val="ListParagraph"/>
        <w:numPr>
          <w:ilvl w:val="0"/>
          <w:numId w:val="2"/>
        </w:numPr>
        <w:spacing w:after="60" w:before="40"/>
      </w:pPr>
      <w:r>
        <w:rPr>
          <w:rFonts w:ascii="Arial" w:cs="Arial" w:eastAsia="Arial" w:hAnsi="Arial"/>
          <w:sz w:val="22"/>
          <w:szCs w:val="22"/>
        </w:rPr>
        <w:t xml:space="preserve">Use IAM Access Analyzer to identify policies that grant excessive public or cross-account access.</w:t>
      </w:r>
    </w:p>
    <w:p>
      <w:pPr>
        <w:pStyle w:val="ListParagraph"/>
        <w:numPr>
          <w:ilvl w:val="0"/>
          <w:numId w:val="2"/>
        </w:numPr>
        <w:spacing w:after="60" w:before="40"/>
      </w:pPr>
      <w:r>
        <w:rPr>
          <w:rFonts w:ascii="Arial" w:cs="Arial" w:eastAsia="Arial" w:hAnsi="Arial"/>
          <w:sz w:val="22"/>
          <w:szCs w:val="22"/>
        </w:rPr>
        <w:t xml:space="preserve">Review permissions quarterly using IAM Access Advisor — it shows when permissions were last used.</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2. AWS Security Groups — Virtual Firewalls</w:t>
      </w:r>
    </w:p>
    <w:p>
      <w:pPr>
        <w:pStyle w:val="Heading3"/>
        <w:spacing w:after="100" w:before="200"/>
      </w:pPr>
      <w:r>
        <w:rPr>
          <w:rFonts w:ascii="Arial" w:cs="Arial" w:eastAsia="Arial" w:hAnsi="Arial"/>
          <w:b/>
          <w:bCs/>
          <w:color w:val="1A6B72"/>
          <w:sz w:val="23"/>
          <w:szCs w:val="23"/>
        </w:rPr>
        <w:t xml:space="preserve">What Are Security Groups?</w:t>
      </w:r>
    </w:p>
    <w:p>
      <w:pPr>
        <w:spacing w:after="100" w:before="60"/>
      </w:pPr>
      <w:r>
        <w:rPr>
          <w:rFonts w:ascii="Arial" w:cs="Arial" w:eastAsia="Arial" w:hAnsi="Arial"/>
          <w:b w:val="false"/>
          <w:bCs w:val="false"/>
          <w:color w:val="222222"/>
          <w:sz w:val="22"/>
          <w:szCs w:val="22"/>
        </w:rPr>
        <w:t xml:space="preserve">Security groups are stateful virtual firewalls that control traffic to and from EC2 instances, RDS databases, Lambda functions, and other AWS resources. 'Stateful' means if you allow inbound traffic on port 443, the response traffic is automatically allowed — you don't need a separate outbound rule for it.</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How Security Groups Work</w:t>
      </w:r>
    </w:p>
    <w:p>
      <w:pPr>
        <w:pStyle w:val="ListParagraph"/>
        <w:numPr>
          <w:ilvl w:val="0"/>
          <w:numId w:val="3"/>
        </w:numPr>
        <w:spacing w:after="60" w:before="40"/>
      </w:pPr>
      <w:r>
        <w:rPr>
          <w:rFonts w:ascii="Arial" w:cs="Arial" w:eastAsia="Arial" w:hAnsi="Arial"/>
          <w:sz w:val="22"/>
          <w:szCs w:val="22"/>
        </w:rPr>
        <w:t xml:space="preserve">Every EC2 instance must be associated with at least one security group.</w:t>
      </w:r>
    </w:p>
    <w:p>
      <w:pPr>
        <w:pStyle w:val="ListParagraph"/>
        <w:numPr>
          <w:ilvl w:val="0"/>
          <w:numId w:val="3"/>
        </w:numPr>
        <w:spacing w:after="60" w:before="40"/>
      </w:pPr>
      <w:r>
        <w:rPr>
          <w:rFonts w:ascii="Arial" w:cs="Arial" w:eastAsia="Arial" w:hAnsi="Arial"/>
          <w:sz w:val="22"/>
          <w:szCs w:val="22"/>
        </w:rPr>
        <w:t xml:space="preserve">Rules are evaluated collectively — if any rule permits the traffic, it's allowed.</w:t>
      </w:r>
    </w:p>
    <w:p>
      <w:pPr>
        <w:pStyle w:val="ListParagraph"/>
        <w:numPr>
          <w:ilvl w:val="0"/>
          <w:numId w:val="3"/>
        </w:numPr>
        <w:spacing w:after="60" w:before="40"/>
      </w:pPr>
      <w:r>
        <w:rPr>
          <w:rFonts w:ascii="Arial" w:cs="Arial" w:eastAsia="Arial" w:hAnsi="Arial"/>
          <w:sz w:val="22"/>
          <w:szCs w:val="22"/>
        </w:rPr>
        <w:t xml:space="preserve">Default state: all inbound traffic is denied; all outbound traffic is allowed.</w:t>
      </w:r>
    </w:p>
    <w:p>
      <w:pPr>
        <w:pStyle w:val="ListParagraph"/>
        <w:numPr>
          <w:ilvl w:val="0"/>
          <w:numId w:val="3"/>
        </w:numPr>
        <w:spacing w:after="60" w:before="40"/>
      </w:pPr>
      <w:r>
        <w:rPr>
          <w:rFonts w:ascii="Arial" w:cs="Arial" w:eastAsia="Arial" w:hAnsi="Arial"/>
          <w:sz w:val="22"/>
          <w:szCs w:val="22"/>
        </w:rPr>
        <w:t xml:space="preserve">Rules specify: Protocol (TCP/UDP/ICMP), Port Range, and Source/Destination (IP range or another security group).</w:t>
      </w:r>
    </w:p>
    <w:p>
      <w:pPr>
        <w:spacing w:after="100" w:before="60"/>
      </w:pPr>
      <w:r>
        <w:rPr>
          <w:rFonts w:ascii="Arial" w:cs="Arial" w:eastAsia="Arial" w:hAnsi="Arial"/>
          <w:b w:val="false"/>
          <w:bCs w:val="false"/>
          <w:color w:val="222222"/>
          <w:sz w:val="22"/>
          <w:szCs w:val="22"/>
        </w:rPr>
        <w:t xml:space="preserve">One powerful pattern: Instead of specifying an IP address as the source, you can reference another security group. For example, your database security group only allows inbound traffic from the web server security group. This is more flexible than IP-based rules and automatically adapts as instances scale.</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Security Groups vs. NACLs (Network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34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Security Groups</w:t>
            </w:r>
          </w:p>
        </w:tc>
        <w:tc>
          <w:tcPr>
            <w:tcW w:type="dxa" w:w="34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Network ACLs (NACLs)</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Level</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Instance level</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Subnet level</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Stateful?</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Yes</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No — need explicit inbound + outbound rules</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Rules type</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Allow rules only</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Allow and Deny rules</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Rule evaluation</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All rules evaluated</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Rules evaluated in order (by number)</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Default</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Deny all inbound</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Allow all traffic</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Use case</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Granular per-instance</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Broad subnet-level filtering</w:t>
            </w:r>
          </w:p>
        </w:tc>
      </w:tr>
    </w:tbl>
    <w:p>
      <w:pPr>
        <w:spacing w:after="120" w:before="120"/>
      </w:pPr>
      <w:r>
        <w:t xml:space="preserve"/>
      </w:r>
    </w:p>
    <w:p>
      <w:pPr>
        <w:pBdr>
          <w:left w:val="single" w:color="2E6DA4" w:sz="18" w:space="8"/>
        </w:pBdr>
        <w:shd w:fill="EDF3FB" w:val="clear"/>
        <w:spacing w:after="140" w:before="140"/>
        <w:ind w:left="360" w:right="360"/>
      </w:pPr>
      <w:r>
        <w:rPr>
          <w:rFonts w:ascii="Arial" w:cs="Arial" w:eastAsia="Arial" w:hAnsi="Arial"/>
          <w:sz w:val="22"/>
          <w:szCs w:val="22"/>
        </w:rPr>
        <w:t xml:space="preserve">Think of Security Groups as the lock on your office door, and NACLs as the security checkpoint at the building entrance. Both are useful and serve different purposes.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3. Azure's Security Approach — RBAC and Network Security Groups</w:t>
      </w:r>
    </w:p>
    <w:p>
      <w:pPr>
        <w:pStyle w:val="Heading3"/>
        <w:spacing w:after="100" w:before="200"/>
      </w:pPr>
      <w:r>
        <w:rPr>
          <w:rFonts w:ascii="Arial" w:cs="Arial" w:eastAsia="Arial" w:hAnsi="Arial"/>
          <w:b/>
          <w:bCs/>
          <w:color w:val="1A6B72"/>
          <w:sz w:val="23"/>
          <w:szCs w:val="23"/>
        </w:rPr>
        <w:t xml:space="preserve">Azure Role-Based Access Control (RBAC)</w:t>
      </w:r>
    </w:p>
    <w:p>
      <w:pPr>
        <w:spacing w:after="100" w:before="60"/>
      </w:pPr>
      <w:r>
        <w:rPr>
          <w:rFonts w:ascii="Arial" w:cs="Arial" w:eastAsia="Arial" w:hAnsi="Arial"/>
          <w:b w:val="false"/>
          <w:bCs w:val="false"/>
          <w:color w:val="222222"/>
          <w:sz w:val="22"/>
          <w:szCs w:val="22"/>
        </w:rPr>
        <w:t xml:space="preserve">Azure's answer to IAM is Azure RBAC. Rather than attaching policies directly to users, Azure RBAC works through role assignments — you assign a role to a principal (user, group, or service principal) at a specific scope.</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The Three Components of Azure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33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Means</w:t>
            </w:r>
          </w:p>
        </w:tc>
        <w:tc>
          <w:tcPr>
            <w:tcW w:type="dxa" w:w="36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Principal</w:t>
            </w:r>
          </w:p>
        </w:tc>
        <w:tc>
          <w:tcPr>
            <w:tcW w:type="dxa" w:w="33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Who is being given access</w:t>
            </w:r>
          </w:p>
        </w:tc>
        <w:tc>
          <w:tcPr>
            <w:tcW w:type="dxa" w:w="36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developer, a managed identity, a service principal</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Role Definition</w:t>
            </w:r>
          </w:p>
        </w:tc>
        <w:tc>
          <w:tcPr>
            <w:tcW w:type="dxa" w:w="33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What actions are permitted</w:t>
            </w:r>
          </w:p>
        </w:tc>
        <w:tc>
          <w:tcPr>
            <w:tcW w:type="dxa" w:w="36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Reader, Contributor, Owner, or custom role</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Scope</w:t>
            </w:r>
          </w:p>
        </w:tc>
        <w:tc>
          <w:tcPr>
            <w:tcW w:type="dxa" w:w="33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Which resources the role applies to</w:t>
            </w:r>
          </w:p>
        </w:tc>
        <w:tc>
          <w:tcPr>
            <w:tcW w:type="dxa" w:w="36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Subscription, Resource Group, or individual resource</w:t>
            </w:r>
          </w:p>
        </w:tc>
      </w:tr>
    </w:tbl>
    <w:p>
      <w:pPr>
        <w:spacing w:after="120" w:before="120"/>
      </w:pPr>
      <w:r>
        <w:t xml:space="preserve"/>
      </w:r>
    </w:p>
    <w:p>
      <w:pPr>
        <w:pStyle w:val="Heading3"/>
        <w:spacing w:after="100" w:before="200"/>
      </w:pPr>
      <w:r>
        <w:rPr>
          <w:rFonts w:ascii="Arial" w:cs="Arial" w:eastAsia="Arial" w:hAnsi="Arial"/>
          <w:b/>
          <w:bCs/>
          <w:color w:val="1A6B72"/>
          <w:sz w:val="23"/>
          <w:szCs w:val="23"/>
        </w:rPr>
        <w:t xml:space="preserve">Built-In Azure Roles — The Big Four</w:t>
      </w:r>
    </w:p>
    <w:p>
      <w:pPr>
        <w:pStyle w:val="ListParagraph"/>
        <w:numPr>
          <w:ilvl w:val="0"/>
          <w:numId w:val="2"/>
        </w:numPr>
        <w:spacing w:after="60" w:before="40"/>
      </w:pPr>
      <w:r>
        <w:rPr>
          <w:rFonts w:ascii="Arial" w:cs="Arial" w:eastAsia="Arial" w:hAnsi="Arial"/>
          <w:sz w:val="22"/>
          <w:szCs w:val="22"/>
        </w:rPr>
        <w:t xml:space="preserve">Owner — Full access including the ability to delegate access to others. Use sparingly.</w:t>
      </w:r>
    </w:p>
    <w:p>
      <w:pPr>
        <w:pStyle w:val="ListParagraph"/>
        <w:numPr>
          <w:ilvl w:val="0"/>
          <w:numId w:val="2"/>
        </w:numPr>
        <w:spacing w:after="60" w:before="40"/>
      </w:pPr>
      <w:r>
        <w:rPr>
          <w:rFonts w:ascii="Arial" w:cs="Arial" w:eastAsia="Arial" w:hAnsi="Arial"/>
          <w:sz w:val="22"/>
          <w:szCs w:val="22"/>
        </w:rPr>
        <w:t xml:space="preserve">Contributor — Can create and manage resources, but cannot grant access to others.</w:t>
      </w:r>
    </w:p>
    <w:p>
      <w:pPr>
        <w:pStyle w:val="ListParagraph"/>
        <w:numPr>
          <w:ilvl w:val="0"/>
          <w:numId w:val="2"/>
        </w:numPr>
        <w:spacing w:after="60" w:before="40"/>
      </w:pPr>
      <w:r>
        <w:rPr>
          <w:rFonts w:ascii="Arial" w:cs="Arial" w:eastAsia="Arial" w:hAnsi="Arial"/>
          <w:sz w:val="22"/>
          <w:szCs w:val="22"/>
        </w:rPr>
        <w:t xml:space="preserve">Reader — Can view resources but cannot make any changes.</w:t>
      </w:r>
    </w:p>
    <w:p>
      <w:pPr>
        <w:pStyle w:val="ListParagraph"/>
        <w:numPr>
          <w:ilvl w:val="0"/>
          <w:numId w:val="2"/>
        </w:numPr>
        <w:spacing w:after="60" w:before="40"/>
      </w:pPr>
      <w:r>
        <w:rPr>
          <w:rFonts w:ascii="Arial" w:cs="Arial" w:eastAsia="Arial" w:hAnsi="Arial"/>
          <w:sz w:val="22"/>
          <w:szCs w:val="22"/>
        </w:rPr>
        <w:t xml:space="preserve">User Access Administrator — Can manage user access specifically, but cannot change resources.</w:t>
      </w:r>
    </w:p>
    <w:p>
      <w:pPr>
        <w:spacing w:after="100" w:before="60"/>
      </w:pPr>
      <w:r>
        <w:rPr>
          <w:rFonts w:ascii="Arial" w:cs="Arial" w:eastAsia="Arial" w:hAnsi="Arial"/>
          <w:b w:val="false"/>
          <w:bCs w:val="false"/>
          <w:color w:val="222222"/>
          <w:sz w:val="22"/>
          <w:szCs w:val="22"/>
        </w:rPr>
        <w:t xml:space="preserve">Azure also supports custom roles if the built-in ones are too permissive or too restrictive for your needs. You define allowed and not-allowed actions in JSON format, similar to AWS policies.</w:t>
      </w:r>
    </w:p>
    <w:p>
      <w:pPr>
        <w:spacing w:after="120" w:before="120"/>
      </w:pPr>
      <w:r>
        <w:t xml:space="preserve"/>
      </w:r>
    </w:p>
    <w:p>
      <w:pPr>
        <w:pStyle w:val="Heading3"/>
        <w:spacing w:after="100" w:before="200"/>
      </w:pPr>
      <w:r>
        <w:rPr>
          <w:rFonts w:ascii="Arial" w:cs="Arial" w:eastAsia="Arial" w:hAnsi="Arial"/>
          <w:b/>
          <w:bCs/>
          <w:color w:val="1A6B72"/>
          <w:sz w:val="23"/>
          <w:szCs w:val="23"/>
        </w:rPr>
        <w:t xml:space="preserve">Azure Network Security Groups (NSGs)</w:t>
      </w:r>
    </w:p>
    <w:p>
      <w:pPr>
        <w:spacing w:after="100" w:before="60"/>
      </w:pPr>
      <w:r>
        <w:rPr>
          <w:rFonts w:ascii="Arial" w:cs="Arial" w:eastAsia="Arial" w:hAnsi="Arial"/>
          <w:b w:val="false"/>
          <w:bCs w:val="false"/>
          <w:color w:val="222222"/>
          <w:sz w:val="22"/>
          <w:szCs w:val="22"/>
        </w:rPr>
        <w:t xml:space="preserve">Azure NSGs function similarly to AWS Security Groups but with some differences. They can be applied to subnets or individual network interfaces. Rules have a priority number — lower numbers are evaluated first — and you can create both Allow and Deny rules (unlike AWS Security Groups which only support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Rule Component</w:t>
            </w:r>
          </w:p>
        </w:tc>
        <w:tc>
          <w:tcPr>
            <w:tcW w:type="dxa" w:w="65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Priority</w:t>
            </w:r>
          </w:p>
        </w:tc>
        <w:tc>
          <w:tcPr>
            <w:tcW w:type="dxa" w:w="65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100–4096, lower = evaluated first</w:t>
            </w:r>
          </w:p>
        </w:tc>
      </w:tr>
      <w:tr>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Name</w:t>
            </w:r>
          </w:p>
        </w:tc>
        <w:tc>
          <w:tcPr>
            <w:tcW w:type="dxa" w:w="65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Descriptive label (e.g., Allow-HTTPS-Inbound)</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Source</w:t>
            </w:r>
          </w:p>
        </w:tc>
        <w:tc>
          <w:tcPr>
            <w:tcW w:type="dxa" w:w="65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IP, range, service tag, or application security group</w:t>
            </w:r>
          </w:p>
        </w:tc>
      </w:tr>
      <w:tr>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Destination</w:t>
            </w:r>
          </w:p>
        </w:tc>
        <w:tc>
          <w:tcPr>
            <w:tcW w:type="dxa" w:w="65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IP, range, service tag, or application security group</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Protocol</w:t>
            </w:r>
          </w:p>
        </w:tc>
        <w:tc>
          <w:tcPr>
            <w:tcW w:type="dxa" w:w="65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TCP, UDP, ICMP, or Any</w:t>
            </w:r>
          </w:p>
        </w:tc>
      </w:tr>
      <w:tr>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Direction</w:t>
            </w:r>
          </w:p>
        </w:tc>
        <w:tc>
          <w:tcPr>
            <w:tcW w:type="dxa" w:w="65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Inbound or Outbound</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Action</w:t>
            </w:r>
          </w:p>
        </w:tc>
        <w:tc>
          <w:tcPr>
            <w:tcW w:type="dxa" w:w="65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Allow or Deny</w:t>
            </w:r>
          </w:p>
        </w:tc>
      </w:tr>
    </w:tbl>
    <w:p>
      <w:pPr>
        <w:spacing w:after="120" w:before="120"/>
      </w:pPr>
      <w:r>
        <w:t xml:space="preserve"/>
      </w:r>
    </w:p>
    <w:p>
      <w:pPr>
        <w:pStyle w:val="Heading3"/>
        <w:spacing w:after="100" w:before="200"/>
      </w:pPr>
      <w:r>
        <w:rPr>
          <w:rFonts w:ascii="Arial" w:cs="Arial" w:eastAsia="Arial" w:hAnsi="Arial"/>
          <w:b/>
          <w:bCs/>
          <w:color w:val="1A6B72"/>
          <w:sz w:val="23"/>
          <w:szCs w:val="23"/>
        </w:rPr>
        <w:t xml:space="preserve">Azure Service Tags — A Useful Shortcut</w:t>
      </w:r>
    </w:p>
    <w:p>
      <w:pPr>
        <w:spacing w:after="100" w:before="60"/>
      </w:pPr>
      <w:r>
        <w:rPr>
          <w:rFonts w:ascii="Arial" w:cs="Arial" w:eastAsia="Arial" w:hAnsi="Arial"/>
          <w:b w:val="false"/>
          <w:bCs w:val="false"/>
          <w:color w:val="222222"/>
          <w:sz w:val="22"/>
          <w:szCs w:val="22"/>
        </w:rPr>
        <w:t xml:space="preserve">Instead of memorising Microsoft's IP ranges, Azure lets you use service tags like 'Internet', 'AzureLoadBalancer', or 'VirtualNetwork' as rule sources/destinations. These are automatically maintained by Microsoft. Very useful for keeping NSG rules readable and manageable.</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AWS vs. Azure — Side-by-Side Security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Security Area</w:t>
            </w:r>
          </w:p>
        </w:tc>
        <w:tc>
          <w:tcPr>
            <w:tcW w:type="dxa" w:w="34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AWS</w:t>
            </w:r>
          </w:p>
        </w:tc>
        <w:tc>
          <w:tcPr>
            <w:tcW w:type="dxa" w:w="34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Azure</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Identity Management</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IAM (Users, Groups, Roles, Policies)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Azure Active Directory + RBAC</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Network Firewall</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Security Groups + NACLs</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Network Security Groups (NSGs)</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Policy Format</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JSON-based IAM policies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JSON-based role definitions</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Default Access</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Everything denied by default</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Everything denied by default</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Temporary Credentials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IAM Roles (STS tokens)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Managed Identities</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Audit Logging</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AWS CloudTrail</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Azure Activity Log + Microsoft Sentinel</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Posture Management</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AWS Security Hub</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Microsoft Defender for Cloud</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Key Management</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AWS KMS</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Azure Key Vault</w:t>
            </w:r>
          </w:p>
        </w:tc>
      </w:tr>
      <w:tr>
        <w:tc>
          <w:tcPr>
            <w:tcW w:type="dxa" w:w="24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MFA Enforcement</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IAM MFA + AWS Organizations SCP</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Azure AD Conditional Access</w:t>
            </w:r>
          </w:p>
        </w:tc>
      </w:tr>
      <w:tr>
        <w:tc>
          <w:tcPr>
            <w:tcW w:type="dxa" w:w="24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Threat Intelligence</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Amazon GuardDuty</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Microsoft Defender for Cloud</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Scenario Walkthrough — Securing a Web Application on AWS</w:t>
      </w:r>
    </w:p>
    <w:p>
      <w:pPr>
        <w:pStyle w:val="Heading3"/>
        <w:spacing w:after="100" w:before="200"/>
      </w:pPr>
      <w:r>
        <w:rPr>
          <w:rFonts w:ascii="Arial" w:cs="Arial" w:eastAsia="Arial" w:hAnsi="Arial"/>
          <w:b/>
          <w:bCs/>
          <w:color w:val="1A6B72"/>
          <w:sz w:val="23"/>
          <w:szCs w:val="23"/>
        </w:rPr>
        <w:t xml:space="preserve">The Setup</w:t>
      </w:r>
    </w:p>
    <w:p>
      <w:pPr>
        <w:spacing w:after="100" w:before="60"/>
      </w:pPr>
      <w:r>
        <w:rPr>
          <w:rFonts w:ascii="Arial" w:cs="Arial" w:eastAsia="Arial" w:hAnsi="Arial"/>
          <w:b w:val="false"/>
          <w:bCs w:val="false"/>
          <w:color w:val="222222"/>
          <w:sz w:val="22"/>
          <w:szCs w:val="22"/>
        </w:rPr>
        <w:t xml:space="preserve">You have a three-tier web app: a web server, an application server, and a database. Here's how you'd apply the security concepts we've covered:</w:t>
      </w:r>
    </w:p>
    <w:p>
      <w:pPr>
        <w:pStyle w:val="ListParagraph"/>
        <w:numPr>
          <w:ilvl w:val="0"/>
          <w:numId w:val="3"/>
        </w:numPr>
        <w:spacing w:after="60" w:before="40"/>
      </w:pPr>
      <w:r>
        <w:rPr>
          <w:rFonts w:ascii="Arial" w:cs="Arial" w:eastAsia="Arial" w:hAnsi="Arial"/>
          <w:sz w:val="22"/>
          <w:szCs w:val="22"/>
        </w:rPr>
        <w:t xml:space="preserve">Create three security groups: sg-web, sg-app, sg-db.</w:t>
      </w:r>
    </w:p>
    <w:p>
      <w:pPr>
        <w:pStyle w:val="ListParagraph"/>
        <w:numPr>
          <w:ilvl w:val="0"/>
          <w:numId w:val="3"/>
        </w:numPr>
        <w:spacing w:after="60" w:before="40"/>
      </w:pPr>
      <w:r>
        <w:rPr>
          <w:rFonts w:ascii="Arial" w:cs="Arial" w:eastAsia="Arial" w:hAnsi="Arial"/>
          <w:sz w:val="22"/>
          <w:szCs w:val="22"/>
        </w:rPr>
        <w:t xml:space="preserve">sg-web allows inbound TCP 443 from 0.0.0.0/0 (the internet), and inbound TCP 80 from 0.0.0.0/0 (redirect to HTTPS).</w:t>
      </w:r>
    </w:p>
    <w:p>
      <w:pPr>
        <w:pStyle w:val="ListParagraph"/>
        <w:numPr>
          <w:ilvl w:val="0"/>
          <w:numId w:val="3"/>
        </w:numPr>
        <w:spacing w:after="60" w:before="40"/>
      </w:pPr>
      <w:r>
        <w:rPr>
          <w:rFonts w:ascii="Arial" w:cs="Arial" w:eastAsia="Arial" w:hAnsi="Arial"/>
          <w:sz w:val="22"/>
          <w:szCs w:val="22"/>
        </w:rPr>
        <w:t xml:space="preserve">sg-app allows inbound TCP 8080 from sg-web only. No direct internet access.</w:t>
      </w:r>
    </w:p>
    <w:p>
      <w:pPr>
        <w:pStyle w:val="ListParagraph"/>
        <w:numPr>
          <w:ilvl w:val="0"/>
          <w:numId w:val="3"/>
        </w:numPr>
        <w:spacing w:after="60" w:before="40"/>
      </w:pPr>
      <w:r>
        <w:rPr>
          <w:rFonts w:ascii="Arial" w:cs="Arial" w:eastAsia="Arial" w:hAnsi="Arial"/>
          <w:sz w:val="22"/>
          <w:szCs w:val="22"/>
        </w:rPr>
        <w:t xml:space="preserve">sg-db allows inbound TCP 5432 (PostgreSQL) from sg-app only. Completely isolated.</w:t>
      </w:r>
    </w:p>
    <w:p>
      <w:pPr>
        <w:pStyle w:val="ListParagraph"/>
        <w:numPr>
          <w:ilvl w:val="0"/>
          <w:numId w:val="3"/>
        </w:numPr>
        <w:spacing w:after="60" w:before="40"/>
      </w:pPr>
      <w:r>
        <w:rPr>
          <w:rFonts w:ascii="Arial" w:cs="Arial" w:eastAsia="Arial" w:hAnsi="Arial"/>
          <w:sz w:val="22"/>
          <w:szCs w:val="22"/>
        </w:rPr>
        <w:t xml:space="preserve">Create an IAM role for your EC2 app server with only s3:GetObject permissions on the specific S3 bucket it needs.</w:t>
      </w:r>
    </w:p>
    <w:p>
      <w:pPr>
        <w:pStyle w:val="ListParagraph"/>
        <w:numPr>
          <w:ilvl w:val="0"/>
          <w:numId w:val="3"/>
        </w:numPr>
        <w:spacing w:after="60" w:before="40"/>
      </w:pPr>
      <w:r>
        <w:rPr>
          <w:rFonts w:ascii="Arial" w:cs="Arial" w:eastAsia="Arial" w:hAnsi="Arial"/>
          <w:sz w:val="22"/>
          <w:szCs w:val="22"/>
        </w:rPr>
        <w:t xml:space="preserve">Enable CloudTrail and set up CloudWatch alarms for failed login attempts and unusual API activity.</w:t>
      </w:r>
    </w:p>
    <w:p>
      <w:pPr>
        <w:pBdr>
          <w:left w:val="single" w:color="1F6B35" w:sz="18" w:space="8"/>
        </w:pBdr>
        <w:shd w:fill="E8F4EC" w:val="clear"/>
        <w:spacing w:after="140" w:before="140"/>
        <w:ind w:left="360" w:right="360"/>
      </w:pPr>
      <w:r>
        <w:rPr>
          <w:rFonts w:ascii="Arial" w:cs="Arial" w:eastAsia="Arial" w:hAnsi="Arial"/>
          <w:sz w:val="22"/>
          <w:szCs w:val="22"/>
        </w:rPr>
        <w:t xml:space="preserve">Notice how no individual IP addresses are used in the security group rules. Referencing security groups by name makes the rules portable, scalable, and far easier to maintain as your infrastructure grows.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Key Terms — Section 2</w:t>
      </w:r>
    </w:p>
    <w:p>
      <w:pPr>
        <w:spacing w:after="80" w:before="80"/>
        <w:ind w:left="360"/>
      </w:pPr>
      <w:r>
        <w:rPr>
          <w:rFonts w:ascii="Arial" w:cs="Arial" w:eastAsia="Arial" w:hAnsi="Arial"/>
          <w:b/>
          <w:bCs/>
          <w:color w:val="1B3A5C"/>
          <w:sz w:val="22"/>
          <w:szCs w:val="22"/>
        </w:rPr>
        <w:t xml:space="preserve">IAM User: </w:t>
      </w:r>
      <w:r>
        <w:rPr>
          <w:rFonts w:ascii="Arial" w:cs="Arial" w:eastAsia="Arial" w:hAnsi="Arial"/>
          <w:sz w:val="22"/>
          <w:szCs w:val="22"/>
        </w:rPr>
        <w:t xml:space="preserve">A permanent identity in AWS for an individual person or application.</w:t>
      </w:r>
    </w:p>
    <w:p>
      <w:pPr>
        <w:spacing w:after="80" w:before="80"/>
        <w:ind w:left="360"/>
      </w:pPr>
      <w:r>
        <w:rPr>
          <w:rFonts w:ascii="Arial" w:cs="Arial" w:eastAsia="Arial" w:hAnsi="Arial"/>
          <w:b/>
          <w:bCs/>
          <w:color w:val="1B3A5C"/>
          <w:sz w:val="22"/>
          <w:szCs w:val="22"/>
        </w:rPr>
        <w:t xml:space="preserve">IAM Role: </w:t>
      </w:r>
      <w:r>
        <w:rPr>
          <w:rFonts w:ascii="Arial" w:cs="Arial" w:eastAsia="Arial" w:hAnsi="Arial"/>
          <w:sz w:val="22"/>
          <w:szCs w:val="22"/>
        </w:rPr>
        <w:t xml:space="preserve">Temporary credentials assigned to AWS services or federated users — preferred over IAM users for service-to-service communication.</w:t>
      </w:r>
    </w:p>
    <w:p>
      <w:pPr>
        <w:spacing w:after="80" w:before="80"/>
        <w:ind w:left="360"/>
      </w:pPr>
      <w:r>
        <w:rPr>
          <w:rFonts w:ascii="Arial" w:cs="Arial" w:eastAsia="Arial" w:hAnsi="Arial"/>
          <w:b/>
          <w:bCs/>
          <w:color w:val="1B3A5C"/>
          <w:sz w:val="22"/>
          <w:szCs w:val="22"/>
        </w:rPr>
        <w:t xml:space="preserve">IAM Policy: </w:t>
      </w:r>
      <w:r>
        <w:rPr>
          <w:rFonts w:ascii="Arial" w:cs="Arial" w:eastAsia="Arial" w:hAnsi="Arial"/>
          <w:sz w:val="22"/>
          <w:szCs w:val="22"/>
        </w:rPr>
        <w:t xml:space="preserve">A JSON document that defines what actions are allowed or denied on which resources.</w:t>
      </w:r>
    </w:p>
    <w:p>
      <w:pPr>
        <w:spacing w:after="80" w:before="80"/>
        <w:ind w:left="360"/>
      </w:pPr>
      <w:r>
        <w:rPr>
          <w:rFonts w:ascii="Arial" w:cs="Arial" w:eastAsia="Arial" w:hAnsi="Arial"/>
          <w:b/>
          <w:bCs/>
          <w:color w:val="1B3A5C"/>
          <w:sz w:val="22"/>
          <w:szCs w:val="22"/>
        </w:rPr>
        <w:t xml:space="preserve">Security Group: </w:t>
      </w:r>
      <w:r>
        <w:rPr>
          <w:rFonts w:ascii="Arial" w:cs="Arial" w:eastAsia="Arial" w:hAnsi="Arial"/>
          <w:sz w:val="22"/>
          <w:szCs w:val="22"/>
        </w:rPr>
        <w:t xml:space="preserve">A stateful virtual firewall at the instance level in AWS. Allow-only rules.</w:t>
      </w:r>
    </w:p>
    <w:p>
      <w:pPr>
        <w:spacing w:after="80" w:before="80"/>
        <w:ind w:left="360"/>
      </w:pPr>
      <w:r>
        <w:rPr>
          <w:rFonts w:ascii="Arial" w:cs="Arial" w:eastAsia="Arial" w:hAnsi="Arial"/>
          <w:b/>
          <w:bCs/>
          <w:color w:val="1B3A5C"/>
          <w:sz w:val="22"/>
          <w:szCs w:val="22"/>
        </w:rPr>
        <w:t xml:space="preserve">NACL: </w:t>
      </w:r>
      <w:r>
        <w:rPr>
          <w:rFonts w:ascii="Arial" w:cs="Arial" w:eastAsia="Arial" w:hAnsi="Arial"/>
          <w:sz w:val="22"/>
          <w:szCs w:val="22"/>
        </w:rPr>
        <w:t xml:space="preserve">Network Access Control List — stateless subnet-level firewall in AWS. Supports both Allow and Deny.</w:t>
      </w:r>
    </w:p>
    <w:p>
      <w:pPr>
        <w:spacing w:after="80" w:before="80"/>
        <w:ind w:left="360"/>
      </w:pPr>
      <w:r>
        <w:rPr>
          <w:rFonts w:ascii="Arial" w:cs="Arial" w:eastAsia="Arial" w:hAnsi="Arial"/>
          <w:b/>
          <w:bCs/>
          <w:color w:val="1B3A5C"/>
          <w:sz w:val="22"/>
          <w:szCs w:val="22"/>
        </w:rPr>
        <w:t xml:space="preserve">RBAC: </w:t>
      </w:r>
      <w:r>
        <w:rPr>
          <w:rFonts w:ascii="Arial" w:cs="Arial" w:eastAsia="Arial" w:hAnsi="Arial"/>
          <w:sz w:val="22"/>
          <w:szCs w:val="22"/>
        </w:rPr>
        <w:t xml:space="preserve">Role-Based Access Control — the Azure model of assigning roles (what actions) to principals (who) at specific scopes (where).</w:t>
      </w:r>
    </w:p>
    <w:p>
      <w:pPr>
        <w:spacing w:after="80" w:before="80"/>
        <w:ind w:left="360"/>
      </w:pPr>
      <w:r>
        <w:rPr>
          <w:rFonts w:ascii="Arial" w:cs="Arial" w:eastAsia="Arial" w:hAnsi="Arial"/>
          <w:b/>
          <w:bCs/>
          <w:color w:val="1B3A5C"/>
          <w:sz w:val="22"/>
          <w:szCs w:val="22"/>
        </w:rPr>
        <w:t xml:space="preserve">NSG: </w:t>
      </w:r>
      <w:r>
        <w:rPr>
          <w:rFonts w:ascii="Arial" w:cs="Arial" w:eastAsia="Arial" w:hAnsi="Arial"/>
          <w:sz w:val="22"/>
          <w:szCs w:val="22"/>
        </w:rPr>
        <w:t xml:space="preserve">Network Security Group — Azure's equivalent of AWS Security Groups, applicable to subnets or NICs.</w:t>
      </w:r>
    </w:p>
    <w:p>
      <w:pPr>
        <w:spacing w:after="80" w:before="80"/>
        <w:ind w:left="360"/>
      </w:pPr>
      <w:r>
        <w:rPr>
          <w:rFonts w:ascii="Arial" w:cs="Arial" w:eastAsia="Arial" w:hAnsi="Arial"/>
          <w:b/>
          <w:bCs/>
          <w:color w:val="1B3A5C"/>
          <w:sz w:val="22"/>
          <w:szCs w:val="22"/>
        </w:rPr>
        <w:t xml:space="preserve">Managed Identity: </w:t>
      </w:r>
      <w:r>
        <w:rPr>
          <w:rFonts w:ascii="Arial" w:cs="Arial" w:eastAsia="Arial" w:hAnsi="Arial"/>
          <w:sz w:val="22"/>
          <w:szCs w:val="22"/>
        </w:rPr>
        <w:t xml:space="preserve">Azure's equivalent of IAM Roles for services — eliminates hardcoded credentials for Azure resources.</w:t>
      </w:r>
    </w:p>
    <w:p>
      <w:pPr>
        <w:spacing w:after="80" w:before="80"/>
        <w:ind w:left="360"/>
      </w:pPr>
      <w:r>
        <w:rPr>
          <w:rFonts w:ascii="Arial" w:cs="Arial" w:eastAsia="Arial" w:hAnsi="Arial"/>
          <w:b/>
          <w:bCs/>
          <w:color w:val="1B3A5C"/>
          <w:sz w:val="22"/>
          <w:szCs w:val="22"/>
        </w:rPr>
        <w:t xml:space="preserve">Service Principal: </w:t>
      </w:r>
      <w:r>
        <w:rPr>
          <w:rFonts w:ascii="Arial" w:cs="Arial" w:eastAsia="Arial" w:hAnsi="Arial"/>
          <w:sz w:val="22"/>
          <w:szCs w:val="22"/>
        </w:rPr>
        <w:t xml:space="preserve">An identity used by applications, services, or tools to access Azure resources.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100"/>
              <w:left w:type="dxa" w:w="200"/>
              <w:bottom w:type="dxa" w:w="100"/>
              <w:right w:type="dxa" w:w="200"/>
            </w:tcMar>
          </w:tcPr>
          <w:p>
            <w:r>
              <w:rPr>
                <w:rFonts w:ascii="Arial" w:cs="Arial" w:eastAsia="Arial" w:hAnsi="Arial"/>
                <w:b/>
                <w:bCs/>
                <w:color w:val="FFFFFF"/>
                <w:sz w:val="22"/>
                <w:szCs w:val="22"/>
              </w:rPr>
              <w:t xml:space="preserve">📌  Section 2 Summary</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AWS IAM controls all access through Users, Groups, Roles, and JSON Policies. Everything is denied by default.</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AWS Security Groups are stateful, instance-level firewalls. Reference other security groups instead of IP addresses for scalable rules.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Azure RBAC assigns roles to principals at a scope (subscription, resource group, or resource). Four built-in roles cover most needs.</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Azure NSGs support both Allow and Deny rules with priority ordering — more flexible than AWS Security Groups.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Both platforms strongly recommend MFA, least privilege, and comprehensive audit logging.</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Roles and Managed Identities should always be used instead of hardcoded keys for service accounts.</w:t>
            </w:r>
          </w:p>
        </w:tc>
      </w:tr>
    </w:tbl>
    <w:p>
      <w:r>
        <w:br w:type="page"/>
      </w:r>
    </w:p>
    <w:p>
      <w:pPr>
        <w:shd w:fill="1B3A5C" w:val="clear"/>
        <w:spacing w:after="200" w:before="200"/>
        <w:jc w:val="center"/>
      </w:pPr>
      <w:r>
        <w:rPr>
          <w:rFonts w:ascii="Arial" w:cs="Arial" w:eastAsia="Arial" w:hAnsi="Arial"/>
          <w:b/>
          <w:bCs/>
          <w:color w:val="FFFFFF"/>
          <w:sz w:val="28"/>
          <w:szCs w:val="28"/>
        </w:rPr>
        <w:t xml:space="preserve">SECTION 3: WEB APPLICATION SECURITY — OWASP TOP 10</w:t>
      </w:r>
    </w:p>
    <w:p>
      <w:pPr>
        <w:spacing w:after="120" w:before="120"/>
      </w:pPr>
      <w:r>
        <w:t xml:space="preserve"/>
      </w:r>
    </w:p>
    <w:p>
      <w:pPr>
        <w:pStyle w:val="Heading1"/>
        <w:pBdr>
          <w:bottom w:val="single" w:color="2E6DA4" w:sz="8" w:space="6"/>
        </w:pBdr>
        <w:spacing w:after="180" w:before="360"/>
      </w:pPr>
      <w:r>
        <w:rPr>
          <w:rFonts w:ascii="Arial" w:cs="Arial" w:eastAsia="Arial" w:hAnsi="Arial"/>
          <w:b/>
          <w:bCs/>
          <w:color w:val="1B3A5C"/>
          <w:sz w:val="32"/>
          <w:szCs w:val="32"/>
        </w:rPr>
        <w:t xml:space="preserve">Web Application Security: The OWASP Top 10</w:t>
      </w:r>
    </w:p>
    <w:p>
      <w:pPr>
        <w:spacing w:after="100" w:before="60"/>
      </w:pPr>
      <w:r>
        <w:rPr>
          <w:rFonts w:ascii="Arial" w:cs="Arial" w:eastAsia="Arial" w:hAnsi="Arial"/>
          <w:b w:val="false"/>
          <w:bCs w:val="false"/>
          <w:color w:val="222222"/>
          <w:sz w:val="22"/>
          <w:szCs w:val="22"/>
        </w:rPr>
        <w:t xml:space="preserve">The OWASP Top 10 is the most widely referenced document in web application security. Published by the Open Web Application Security Project, it identifies the ten most critical web application security risks — based on real-world data from hundreds of organisations and thousands of applications.</w:t>
      </w:r>
    </w:p>
    <w:p>
      <w:pPr>
        <w:spacing w:after="100" w:before="60"/>
      </w:pPr>
      <w:r>
        <w:rPr>
          <w:rFonts w:ascii="Arial" w:cs="Arial" w:eastAsia="Arial" w:hAnsi="Arial"/>
          <w:b w:val="false"/>
          <w:bCs w:val="false"/>
          <w:color w:val="222222"/>
          <w:sz w:val="22"/>
          <w:szCs w:val="22"/>
        </w:rPr>
        <w:t xml:space="preserve">If you work in application security, development, penetration testing, or security architecture, these are the vulnerabilities you will encounter repeatedly. Learning them is not just academic — every item on this list has caused real data breaches, financial losses, and reputational damage at major organisations.</w:t>
      </w:r>
    </w:p>
    <w:p>
      <w:pPr>
        <w:spacing w:after="100" w:before="60"/>
      </w:pPr>
      <w:r>
        <w:rPr>
          <w:rFonts w:ascii="Arial" w:cs="Arial" w:eastAsia="Arial" w:hAnsi="Arial"/>
          <w:b w:val="false"/>
          <w:bCs w:val="false"/>
          <w:color w:val="222222"/>
          <w:sz w:val="22"/>
          <w:szCs w:val="22"/>
        </w:rPr>
        <w:t xml:space="preserve">The current version is OWASP Top 10 2021. Let's work through each category in practical terms.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A01:2021 — Broken Access Control</w:t>
      </w:r>
    </w:p>
    <w:p>
      <w:pPr>
        <w:spacing w:after="100" w:before="60"/>
      </w:pPr>
      <w:r>
        <w:rPr>
          <w:rFonts w:ascii="Arial" w:cs="Arial" w:eastAsia="Arial" w:hAnsi="Arial"/>
          <w:b w:val="false"/>
          <w:bCs w:val="false"/>
          <w:color w:val="222222"/>
          <w:sz w:val="22"/>
          <w:szCs w:val="22"/>
        </w:rPr>
        <w:t xml:space="preserve">Broken access control is the #1 web app vulnerability, having jumped from position 5 in 2017. It means users can access data or perform actions they should not be permitted to.</w:t>
      </w:r>
    </w:p>
    <w:p>
      <w:pPr>
        <w:pStyle w:val="Heading3"/>
        <w:spacing w:after="100" w:before="200"/>
      </w:pPr>
      <w:r>
        <w:rPr>
          <w:rFonts w:ascii="Arial" w:cs="Arial" w:eastAsia="Arial" w:hAnsi="Arial"/>
          <w:b/>
          <w:bCs/>
          <w:color w:val="1A6B72"/>
          <w:sz w:val="23"/>
          <w:szCs w:val="23"/>
        </w:rPr>
        <w:t xml:space="preserve">Real Examples</w:t>
      </w:r>
    </w:p>
    <w:p>
      <w:pPr>
        <w:pStyle w:val="ListParagraph"/>
        <w:numPr>
          <w:ilvl w:val="0"/>
          <w:numId w:val="2"/>
        </w:numPr>
        <w:spacing w:after="60" w:before="40"/>
      </w:pPr>
      <w:r>
        <w:rPr>
          <w:rFonts w:ascii="Arial" w:cs="Arial" w:eastAsia="Arial" w:hAnsi="Arial"/>
          <w:sz w:val="22"/>
          <w:szCs w:val="22"/>
        </w:rPr>
        <w:t xml:space="preserve">Changing the URL from /account?id=1234 to /account?id=1235 and seeing someone else's account data (IDOR — Insecure Direct Object Reference).</w:t>
      </w:r>
    </w:p>
    <w:p>
      <w:pPr>
        <w:pStyle w:val="ListParagraph"/>
        <w:numPr>
          <w:ilvl w:val="0"/>
          <w:numId w:val="2"/>
        </w:numPr>
        <w:spacing w:after="60" w:before="40"/>
      </w:pPr>
      <w:r>
        <w:rPr>
          <w:rFonts w:ascii="Arial" w:cs="Arial" w:eastAsia="Arial" w:hAnsi="Arial"/>
          <w:sz w:val="22"/>
          <w:szCs w:val="22"/>
        </w:rPr>
        <w:t xml:space="preserve">A regular user accessing /admin/dashboard by typing the URL directly.</w:t>
      </w:r>
    </w:p>
    <w:p>
      <w:pPr>
        <w:pStyle w:val="ListParagraph"/>
        <w:numPr>
          <w:ilvl w:val="0"/>
          <w:numId w:val="2"/>
        </w:numPr>
        <w:spacing w:after="60" w:before="40"/>
      </w:pPr>
      <w:r>
        <w:rPr>
          <w:rFonts w:ascii="Arial" w:cs="Arial" w:eastAsia="Arial" w:hAnsi="Arial"/>
          <w:sz w:val="22"/>
          <w:szCs w:val="22"/>
        </w:rPr>
        <w:t xml:space="preserve">Viewing another user's order history by modifying a parameter in an API call.</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Deny access by default. Build a deny-all posture and explicitly grant what's needed.</w:t>
      </w:r>
    </w:p>
    <w:p>
      <w:pPr>
        <w:pStyle w:val="ListParagraph"/>
        <w:numPr>
          <w:ilvl w:val="0"/>
          <w:numId w:val="2"/>
        </w:numPr>
        <w:spacing w:after="60" w:before="40"/>
      </w:pPr>
      <w:r>
        <w:rPr>
          <w:rFonts w:ascii="Arial" w:cs="Arial" w:eastAsia="Arial" w:hAnsi="Arial"/>
          <w:sz w:val="22"/>
          <w:szCs w:val="22"/>
        </w:rPr>
        <w:t xml:space="preserve">Implement access control checks server-side, not just in the browser (client-side checks are trivially bypassed).</w:t>
      </w:r>
    </w:p>
    <w:p>
      <w:pPr>
        <w:pStyle w:val="ListParagraph"/>
        <w:numPr>
          <w:ilvl w:val="0"/>
          <w:numId w:val="2"/>
        </w:numPr>
        <w:spacing w:after="60" w:before="40"/>
      </w:pPr>
      <w:r>
        <w:rPr>
          <w:rFonts w:ascii="Arial" w:cs="Arial" w:eastAsia="Arial" w:hAnsi="Arial"/>
          <w:sz w:val="22"/>
          <w:szCs w:val="22"/>
        </w:rPr>
        <w:t xml:space="preserve">Use unique, non-guessable references for objects (UUIDs instead of sequential integers).</w:t>
      </w:r>
    </w:p>
    <w:p>
      <w:pPr>
        <w:pStyle w:val="ListParagraph"/>
        <w:numPr>
          <w:ilvl w:val="0"/>
          <w:numId w:val="2"/>
        </w:numPr>
        <w:spacing w:after="60" w:before="40"/>
      </w:pPr>
      <w:r>
        <w:rPr>
          <w:rFonts w:ascii="Arial" w:cs="Arial" w:eastAsia="Arial" w:hAnsi="Arial"/>
          <w:sz w:val="22"/>
          <w:szCs w:val="22"/>
        </w:rPr>
        <w:t xml:space="preserve">Log access control failures and alert on repeated violations.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A02:2021 — Cryptographic Failures</w:t>
      </w:r>
    </w:p>
    <w:p>
      <w:pPr>
        <w:spacing w:after="100" w:before="60"/>
      </w:pPr>
      <w:r>
        <w:rPr>
          <w:rFonts w:ascii="Arial" w:cs="Arial" w:eastAsia="Arial" w:hAnsi="Arial"/>
          <w:b w:val="false"/>
          <w:bCs w:val="false"/>
          <w:color w:val="222222"/>
          <w:sz w:val="22"/>
          <w:szCs w:val="22"/>
        </w:rPr>
        <w:t xml:space="preserve">Formerly known as 'Sensitive Data Exposure', this category is about failing to protect sensitive data through proper cryptography. The real issue is often not using cryptography at all — or using it incorrectly.</w:t>
      </w:r>
    </w:p>
    <w:p>
      <w:pPr>
        <w:pStyle w:val="Heading3"/>
        <w:spacing w:after="100" w:before="200"/>
      </w:pPr>
      <w:r>
        <w:rPr>
          <w:rFonts w:ascii="Arial" w:cs="Arial" w:eastAsia="Arial" w:hAnsi="Arial"/>
          <w:b/>
          <w:bCs/>
          <w:color w:val="1A6B72"/>
          <w:sz w:val="23"/>
          <w:szCs w:val="23"/>
        </w:rPr>
        <w:t xml:space="preserve">Real Examples</w:t>
      </w:r>
    </w:p>
    <w:p>
      <w:pPr>
        <w:pStyle w:val="ListParagraph"/>
        <w:numPr>
          <w:ilvl w:val="0"/>
          <w:numId w:val="2"/>
        </w:numPr>
        <w:spacing w:after="60" w:before="40"/>
      </w:pPr>
      <w:r>
        <w:rPr>
          <w:rFonts w:ascii="Arial" w:cs="Arial" w:eastAsia="Arial" w:hAnsi="Arial"/>
          <w:sz w:val="22"/>
          <w:szCs w:val="22"/>
        </w:rPr>
        <w:t xml:space="preserve">Passwords stored as plain text or with weak hashing algorithms like MD5.</w:t>
      </w:r>
    </w:p>
    <w:p>
      <w:pPr>
        <w:pStyle w:val="ListParagraph"/>
        <w:numPr>
          <w:ilvl w:val="0"/>
          <w:numId w:val="2"/>
        </w:numPr>
        <w:spacing w:after="60" w:before="40"/>
      </w:pPr>
      <w:r>
        <w:rPr>
          <w:rFonts w:ascii="Arial" w:cs="Arial" w:eastAsia="Arial" w:hAnsi="Arial"/>
          <w:sz w:val="22"/>
          <w:szCs w:val="22"/>
        </w:rPr>
        <w:t xml:space="preserve">Credit card numbers transmitted over HTTP instead of HTTPS.</w:t>
      </w:r>
    </w:p>
    <w:p>
      <w:pPr>
        <w:pStyle w:val="ListParagraph"/>
        <w:numPr>
          <w:ilvl w:val="0"/>
          <w:numId w:val="2"/>
        </w:numPr>
        <w:spacing w:after="60" w:before="40"/>
      </w:pPr>
      <w:r>
        <w:rPr>
          <w:rFonts w:ascii="Arial" w:cs="Arial" w:eastAsia="Arial" w:hAnsi="Arial"/>
          <w:sz w:val="22"/>
          <w:szCs w:val="22"/>
        </w:rPr>
        <w:t xml:space="preserve">Sensitive data cached in browser storage without expiry.</w:t>
      </w:r>
    </w:p>
    <w:p>
      <w:pPr>
        <w:pStyle w:val="ListParagraph"/>
        <w:numPr>
          <w:ilvl w:val="0"/>
          <w:numId w:val="2"/>
        </w:numPr>
        <w:spacing w:after="60" w:before="40"/>
      </w:pPr>
      <w:r>
        <w:rPr>
          <w:rFonts w:ascii="Arial" w:cs="Arial" w:eastAsia="Arial" w:hAnsi="Arial"/>
          <w:sz w:val="22"/>
          <w:szCs w:val="22"/>
        </w:rPr>
        <w:t xml:space="preserve">Use of deprecated protocols like TLS 1.0 or SSL 3.0.</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Always use HTTPS with TLS 1.2 or higher. HSTS headers help enforce this.</w:t>
      </w:r>
    </w:p>
    <w:p>
      <w:pPr>
        <w:pStyle w:val="ListParagraph"/>
        <w:numPr>
          <w:ilvl w:val="0"/>
          <w:numId w:val="2"/>
        </w:numPr>
        <w:spacing w:after="60" w:before="40"/>
      </w:pPr>
      <w:r>
        <w:rPr>
          <w:rFonts w:ascii="Arial" w:cs="Arial" w:eastAsia="Arial" w:hAnsi="Arial"/>
          <w:sz w:val="22"/>
          <w:szCs w:val="22"/>
        </w:rPr>
        <w:t xml:space="preserve">Hash passwords using strong, salted algorithms: bcrypt, Argon2, or scrypt.</w:t>
      </w:r>
    </w:p>
    <w:p>
      <w:pPr>
        <w:pStyle w:val="ListParagraph"/>
        <w:numPr>
          <w:ilvl w:val="0"/>
          <w:numId w:val="2"/>
        </w:numPr>
        <w:spacing w:after="60" w:before="40"/>
      </w:pPr>
      <w:r>
        <w:rPr>
          <w:rFonts w:ascii="Arial" w:cs="Arial" w:eastAsia="Arial" w:hAnsi="Arial"/>
          <w:sz w:val="22"/>
          <w:szCs w:val="22"/>
        </w:rPr>
        <w:t xml:space="preserve">Never store sensitive data you don't need to store. Less data = less risk.</w:t>
      </w:r>
    </w:p>
    <w:p>
      <w:pPr>
        <w:pStyle w:val="ListParagraph"/>
        <w:numPr>
          <w:ilvl w:val="0"/>
          <w:numId w:val="2"/>
        </w:numPr>
        <w:spacing w:after="60" w:before="40"/>
      </w:pPr>
      <w:r>
        <w:rPr>
          <w:rFonts w:ascii="Arial" w:cs="Arial" w:eastAsia="Arial" w:hAnsi="Arial"/>
          <w:sz w:val="22"/>
          <w:szCs w:val="22"/>
        </w:rPr>
        <w:t xml:space="preserve">Use authenticated encryption (AES-GCM) rather than AES-CBC.</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A03:2021 — Injection</w:t>
      </w:r>
    </w:p>
    <w:p>
      <w:pPr>
        <w:spacing w:after="100" w:before="60"/>
      </w:pPr>
      <w:r>
        <w:rPr>
          <w:rFonts w:ascii="Arial" w:cs="Arial" w:eastAsia="Arial" w:hAnsi="Arial"/>
          <w:b w:val="false"/>
          <w:bCs w:val="false"/>
          <w:color w:val="222222"/>
          <w:sz w:val="22"/>
          <w:szCs w:val="22"/>
        </w:rPr>
        <w:t xml:space="preserve">Injection attacks occur when untrusted data is sent to an interpreter (SQL, OS shell, LDAP, XML) as part of a command. The interpreter cannot tell the difference between legitimate data and injected commands.</w:t>
      </w:r>
    </w:p>
    <w:p>
      <w:pPr>
        <w:pStyle w:val="Heading3"/>
        <w:spacing w:after="100" w:before="200"/>
      </w:pPr>
      <w:r>
        <w:rPr>
          <w:rFonts w:ascii="Arial" w:cs="Arial" w:eastAsia="Arial" w:hAnsi="Arial"/>
          <w:b/>
          <w:bCs/>
          <w:color w:val="1A6B72"/>
          <w:sz w:val="23"/>
          <w:szCs w:val="23"/>
        </w:rPr>
        <w:t xml:space="preserve">SQL Injection — The Classic Example</w:t>
      </w:r>
    </w:p>
    <w:p>
      <w:pPr>
        <w:pBdr>
          <w:left w:val="single" w:color="C85F1A" w:sz="18" w:space="8"/>
        </w:pBdr>
        <w:shd w:fill="FEF0E6" w:val="clear"/>
        <w:spacing w:after="140" w:before="140"/>
        <w:ind w:left="360" w:right="360"/>
      </w:pPr>
      <w:r>
        <w:rPr>
          <w:rFonts w:ascii="Arial" w:cs="Arial" w:eastAsia="Arial" w:hAnsi="Arial"/>
          <w:sz w:val="22"/>
          <w:szCs w:val="22"/>
        </w:rPr>
        <w:t xml:space="preserve">User input: ' OR '1'='1
Resulting query: SELECT * FROM users WHERE username='' OR '1'='1' AND password='anything'
Effect: Returns all users — authentication bypassed completely.</w:t>
      </w:r>
    </w:p>
    <w:p>
      <w:pPr>
        <w:pStyle w:val="Heading3"/>
        <w:spacing w:after="100" w:before="200"/>
      </w:pPr>
      <w:r>
        <w:rPr>
          <w:rFonts w:ascii="Arial" w:cs="Arial" w:eastAsia="Arial" w:hAnsi="Arial"/>
          <w:b/>
          <w:bCs/>
          <w:color w:val="1A6B72"/>
          <w:sz w:val="23"/>
          <w:szCs w:val="23"/>
        </w:rPr>
        <w:t xml:space="preserve">Common Injection Types</w:t>
      </w:r>
    </w:p>
    <w:p>
      <w:pPr>
        <w:pStyle w:val="ListParagraph"/>
        <w:numPr>
          <w:ilvl w:val="0"/>
          <w:numId w:val="2"/>
        </w:numPr>
        <w:spacing w:after="60" w:before="40"/>
      </w:pPr>
      <w:r>
        <w:rPr>
          <w:rFonts w:ascii="Arial" w:cs="Arial" w:eastAsia="Arial" w:hAnsi="Arial"/>
          <w:sz w:val="22"/>
          <w:szCs w:val="22"/>
        </w:rPr>
        <w:t xml:space="preserve">SQL Injection — most common, targets databases.</w:t>
      </w:r>
    </w:p>
    <w:p>
      <w:pPr>
        <w:pStyle w:val="ListParagraph"/>
        <w:numPr>
          <w:ilvl w:val="0"/>
          <w:numId w:val="2"/>
        </w:numPr>
        <w:spacing w:after="60" w:before="40"/>
      </w:pPr>
      <w:r>
        <w:rPr>
          <w:rFonts w:ascii="Arial" w:cs="Arial" w:eastAsia="Arial" w:hAnsi="Arial"/>
          <w:sz w:val="22"/>
          <w:szCs w:val="22"/>
        </w:rPr>
        <w:t xml:space="preserve">OS Command Injection — executes system commands via the application.</w:t>
      </w:r>
    </w:p>
    <w:p>
      <w:pPr>
        <w:pStyle w:val="ListParagraph"/>
        <w:numPr>
          <w:ilvl w:val="0"/>
          <w:numId w:val="2"/>
        </w:numPr>
        <w:spacing w:after="60" w:before="40"/>
      </w:pPr>
      <w:r>
        <w:rPr>
          <w:rFonts w:ascii="Arial" w:cs="Arial" w:eastAsia="Arial" w:hAnsi="Arial"/>
          <w:sz w:val="22"/>
          <w:szCs w:val="22"/>
        </w:rPr>
        <w:t xml:space="preserve">LDAP Injection — manipulates directory service queries.</w:t>
      </w:r>
    </w:p>
    <w:p>
      <w:pPr>
        <w:pStyle w:val="ListParagraph"/>
        <w:numPr>
          <w:ilvl w:val="0"/>
          <w:numId w:val="2"/>
        </w:numPr>
        <w:spacing w:after="60" w:before="40"/>
      </w:pPr>
      <w:r>
        <w:rPr>
          <w:rFonts w:ascii="Arial" w:cs="Arial" w:eastAsia="Arial" w:hAnsi="Arial"/>
          <w:sz w:val="22"/>
          <w:szCs w:val="22"/>
        </w:rPr>
        <w:t xml:space="preserve">NoSQL Injection — targets MongoDB, CouchDB with malformed queries.</w:t>
      </w:r>
    </w:p>
    <w:p>
      <w:pPr>
        <w:pStyle w:val="ListParagraph"/>
        <w:numPr>
          <w:ilvl w:val="0"/>
          <w:numId w:val="2"/>
        </w:numPr>
        <w:spacing w:after="60" w:before="40"/>
      </w:pPr>
      <w:r>
        <w:rPr>
          <w:rFonts w:ascii="Arial" w:cs="Arial" w:eastAsia="Arial" w:hAnsi="Arial"/>
          <w:sz w:val="22"/>
          <w:szCs w:val="22"/>
        </w:rPr>
        <w:t xml:space="preserve">Server-Side Template Injection (SSTI) — exploits template engines like Jinja2 or Twig.</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Use parameterised queries / prepared statements. This is the gold standard fix for SQL injection.</w:t>
      </w:r>
    </w:p>
    <w:p>
      <w:pPr>
        <w:pStyle w:val="ListParagraph"/>
        <w:numPr>
          <w:ilvl w:val="0"/>
          <w:numId w:val="2"/>
        </w:numPr>
        <w:spacing w:after="60" w:before="40"/>
      </w:pPr>
      <w:r>
        <w:rPr>
          <w:rFonts w:ascii="Arial" w:cs="Arial" w:eastAsia="Arial" w:hAnsi="Arial"/>
          <w:sz w:val="22"/>
          <w:szCs w:val="22"/>
        </w:rPr>
        <w:t xml:space="preserve">Use an ORM (Object-Relational Mapper) like Hibernate or SQLAlchemy — they parameterise by default.</w:t>
      </w:r>
    </w:p>
    <w:p>
      <w:pPr>
        <w:pStyle w:val="ListParagraph"/>
        <w:numPr>
          <w:ilvl w:val="0"/>
          <w:numId w:val="2"/>
        </w:numPr>
        <w:spacing w:after="60" w:before="40"/>
      </w:pPr>
      <w:r>
        <w:rPr>
          <w:rFonts w:ascii="Arial" w:cs="Arial" w:eastAsia="Arial" w:hAnsi="Arial"/>
          <w:sz w:val="22"/>
          <w:szCs w:val="22"/>
        </w:rPr>
        <w:t xml:space="preserve">Validate and sanitise all inputs. Reject inputs that don't match expected patterns.</w:t>
      </w:r>
    </w:p>
    <w:p>
      <w:pPr>
        <w:pStyle w:val="ListParagraph"/>
        <w:numPr>
          <w:ilvl w:val="0"/>
          <w:numId w:val="2"/>
        </w:numPr>
        <w:spacing w:after="60" w:before="40"/>
      </w:pPr>
      <w:r>
        <w:rPr>
          <w:rFonts w:ascii="Arial" w:cs="Arial" w:eastAsia="Arial" w:hAnsi="Arial"/>
          <w:sz w:val="22"/>
          <w:szCs w:val="22"/>
        </w:rPr>
        <w:t xml:space="preserve">Apply least privilege to database accounts — your app account should not have DROP TABLE permissions.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A04:2021 — Insecure Design</w:t>
      </w:r>
    </w:p>
    <w:p>
      <w:pPr>
        <w:spacing w:after="100" w:before="60"/>
      </w:pPr>
      <w:r>
        <w:rPr>
          <w:rFonts w:ascii="Arial" w:cs="Arial" w:eastAsia="Arial" w:hAnsi="Arial"/>
          <w:b w:val="false"/>
          <w:bCs w:val="false"/>
          <w:color w:val="222222"/>
          <w:sz w:val="22"/>
          <w:szCs w:val="22"/>
        </w:rPr>
        <w:t xml:space="preserve">New in the 2021 list, insecure design acknowledges that many vulnerabilities originate from design flaws, not implementation bugs. A perfectly implemented bad design is still vulnerable.</w:t>
      </w:r>
    </w:p>
    <w:p>
      <w:pPr>
        <w:pStyle w:val="Heading3"/>
        <w:spacing w:after="100" w:before="200"/>
      </w:pPr>
      <w:r>
        <w:rPr>
          <w:rFonts w:ascii="Arial" w:cs="Arial" w:eastAsia="Arial" w:hAnsi="Arial"/>
          <w:b/>
          <w:bCs/>
          <w:color w:val="1A6B72"/>
          <w:sz w:val="23"/>
          <w:szCs w:val="23"/>
        </w:rPr>
        <w:t xml:space="preserve">What This Looks Like</w:t>
      </w:r>
    </w:p>
    <w:p>
      <w:pPr>
        <w:pStyle w:val="ListParagraph"/>
        <w:numPr>
          <w:ilvl w:val="0"/>
          <w:numId w:val="2"/>
        </w:numPr>
        <w:spacing w:after="60" w:before="40"/>
      </w:pPr>
      <w:r>
        <w:rPr>
          <w:rFonts w:ascii="Arial" w:cs="Arial" w:eastAsia="Arial" w:hAnsi="Arial"/>
          <w:sz w:val="22"/>
          <w:szCs w:val="22"/>
        </w:rPr>
        <w:t xml:space="preserve">A password reset flow that relies solely on a security question — easily guessed or researched.</w:t>
      </w:r>
    </w:p>
    <w:p>
      <w:pPr>
        <w:pStyle w:val="ListParagraph"/>
        <w:numPr>
          <w:ilvl w:val="0"/>
          <w:numId w:val="2"/>
        </w:numPr>
        <w:spacing w:after="60" w:before="40"/>
      </w:pPr>
      <w:r>
        <w:rPr>
          <w:rFonts w:ascii="Arial" w:cs="Arial" w:eastAsia="Arial" w:hAnsi="Arial"/>
          <w:sz w:val="22"/>
          <w:szCs w:val="22"/>
        </w:rPr>
        <w:t xml:space="preserve">A payment process with no rate limiting — allows automated card testing attacks.</w:t>
      </w:r>
    </w:p>
    <w:p>
      <w:pPr>
        <w:pStyle w:val="ListParagraph"/>
        <w:numPr>
          <w:ilvl w:val="0"/>
          <w:numId w:val="2"/>
        </w:numPr>
        <w:spacing w:after="60" w:before="40"/>
      </w:pPr>
      <w:r>
        <w:rPr>
          <w:rFonts w:ascii="Arial" w:cs="Arial" w:eastAsia="Arial" w:hAnsi="Arial"/>
          <w:sz w:val="22"/>
          <w:szCs w:val="22"/>
        </w:rPr>
        <w:t xml:space="preserve">A multi-tenant SaaS app where data isolation logic is not part of the core design.</w:t>
      </w:r>
    </w:p>
    <w:p>
      <w:pPr>
        <w:pStyle w:val="Heading3"/>
        <w:spacing w:after="100" w:before="200"/>
      </w:pPr>
      <w:r>
        <w:rPr>
          <w:rFonts w:ascii="Arial" w:cs="Arial" w:eastAsia="Arial" w:hAnsi="Arial"/>
          <w:b/>
          <w:bCs/>
          <w:color w:val="1A6B72"/>
          <w:sz w:val="23"/>
          <w:szCs w:val="23"/>
        </w:rPr>
        <w:t xml:space="preserve">How to Address It</w:t>
      </w:r>
    </w:p>
    <w:p>
      <w:pPr>
        <w:pStyle w:val="ListParagraph"/>
        <w:numPr>
          <w:ilvl w:val="0"/>
          <w:numId w:val="2"/>
        </w:numPr>
        <w:spacing w:after="60" w:before="40"/>
      </w:pPr>
      <w:r>
        <w:rPr>
          <w:rFonts w:ascii="Arial" w:cs="Arial" w:eastAsia="Arial" w:hAnsi="Arial"/>
          <w:sz w:val="22"/>
          <w:szCs w:val="22"/>
        </w:rPr>
        <w:t xml:space="preserve">Integrate security into design from day one — threat modelling, attack surface analysis.</w:t>
      </w:r>
    </w:p>
    <w:p>
      <w:pPr>
        <w:pStyle w:val="ListParagraph"/>
        <w:numPr>
          <w:ilvl w:val="0"/>
          <w:numId w:val="2"/>
        </w:numPr>
        <w:spacing w:after="60" w:before="40"/>
      </w:pPr>
      <w:r>
        <w:rPr>
          <w:rFonts w:ascii="Arial" w:cs="Arial" w:eastAsia="Arial" w:hAnsi="Arial"/>
          <w:sz w:val="22"/>
          <w:szCs w:val="22"/>
        </w:rPr>
        <w:t xml:space="preserve">Write user stories that include security requirements: 'As an attacker, I cannot...'.</w:t>
      </w:r>
    </w:p>
    <w:p>
      <w:pPr>
        <w:pStyle w:val="ListParagraph"/>
        <w:numPr>
          <w:ilvl w:val="0"/>
          <w:numId w:val="2"/>
        </w:numPr>
        <w:spacing w:after="60" w:before="40"/>
      </w:pPr>
      <w:r>
        <w:rPr>
          <w:rFonts w:ascii="Arial" w:cs="Arial" w:eastAsia="Arial" w:hAnsi="Arial"/>
          <w:sz w:val="22"/>
          <w:szCs w:val="22"/>
        </w:rPr>
        <w:t xml:space="preserve">Use established design patterns for authentication, session management, and data handling.</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A05:2021 — Security Misconfiguration</w:t>
      </w:r>
    </w:p>
    <w:p>
      <w:pPr>
        <w:spacing w:after="100" w:before="60"/>
      </w:pPr>
      <w:r>
        <w:rPr>
          <w:rFonts w:ascii="Arial" w:cs="Arial" w:eastAsia="Arial" w:hAnsi="Arial"/>
          <w:b w:val="false"/>
          <w:bCs w:val="false"/>
          <w:color w:val="222222"/>
          <w:sz w:val="22"/>
          <w:szCs w:val="22"/>
        </w:rPr>
        <w:t xml:space="preserve">Security misconfiguration is the most commonly seen issue in real-world assessments and bug bounties. This is the 'someone left the default password unchanged' category.</w:t>
      </w:r>
    </w:p>
    <w:p>
      <w:pPr>
        <w:pStyle w:val="Heading3"/>
        <w:spacing w:after="100" w:before="200"/>
      </w:pPr>
      <w:r>
        <w:rPr>
          <w:rFonts w:ascii="Arial" w:cs="Arial" w:eastAsia="Arial" w:hAnsi="Arial"/>
          <w:b/>
          <w:bCs/>
          <w:color w:val="1A6B72"/>
          <w:sz w:val="23"/>
          <w:szCs w:val="23"/>
        </w:rPr>
        <w:t xml:space="preserve">Real Examples</w:t>
      </w:r>
    </w:p>
    <w:p>
      <w:pPr>
        <w:pStyle w:val="ListParagraph"/>
        <w:numPr>
          <w:ilvl w:val="0"/>
          <w:numId w:val="2"/>
        </w:numPr>
        <w:spacing w:after="60" w:before="40"/>
      </w:pPr>
      <w:r>
        <w:rPr>
          <w:rFonts w:ascii="Arial" w:cs="Arial" w:eastAsia="Arial" w:hAnsi="Arial"/>
          <w:sz w:val="22"/>
          <w:szCs w:val="22"/>
        </w:rPr>
        <w:t xml:space="preserve">Default admin credentials not changed (admin/admin, admin/password).</w:t>
      </w:r>
    </w:p>
    <w:p>
      <w:pPr>
        <w:pStyle w:val="ListParagraph"/>
        <w:numPr>
          <w:ilvl w:val="0"/>
          <w:numId w:val="2"/>
        </w:numPr>
        <w:spacing w:after="60" w:before="40"/>
      </w:pPr>
      <w:r>
        <w:rPr>
          <w:rFonts w:ascii="Arial" w:cs="Arial" w:eastAsia="Arial" w:hAnsi="Arial"/>
          <w:sz w:val="22"/>
          <w:szCs w:val="22"/>
        </w:rPr>
        <w:t xml:space="preserve">Stack traces and debug error messages exposed to end users.</w:t>
      </w:r>
    </w:p>
    <w:p>
      <w:pPr>
        <w:pStyle w:val="ListParagraph"/>
        <w:numPr>
          <w:ilvl w:val="0"/>
          <w:numId w:val="2"/>
        </w:numPr>
        <w:spacing w:after="60" w:before="40"/>
      </w:pPr>
      <w:r>
        <w:rPr>
          <w:rFonts w:ascii="Arial" w:cs="Arial" w:eastAsia="Arial" w:hAnsi="Arial"/>
          <w:sz w:val="22"/>
          <w:szCs w:val="22"/>
        </w:rPr>
        <w:t xml:space="preserve">Unnecessary features enabled — unused ports, services, or admin interfaces.</w:t>
      </w:r>
    </w:p>
    <w:p>
      <w:pPr>
        <w:pStyle w:val="ListParagraph"/>
        <w:numPr>
          <w:ilvl w:val="0"/>
          <w:numId w:val="2"/>
        </w:numPr>
        <w:spacing w:after="60" w:before="40"/>
      </w:pPr>
      <w:r>
        <w:rPr>
          <w:rFonts w:ascii="Arial" w:cs="Arial" w:eastAsia="Arial" w:hAnsi="Arial"/>
          <w:sz w:val="22"/>
          <w:szCs w:val="22"/>
        </w:rPr>
        <w:t xml:space="preserve">Cloud storage buckets left publicly readable (think S3 misconfigurations).</w:t>
      </w:r>
    </w:p>
    <w:p>
      <w:pPr>
        <w:pStyle w:val="ListParagraph"/>
        <w:numPr>
          <w:ilvl w:val="0"/>
          <w:numId w:val="2"/>
        </w:numPr>
        <w:spacing w:after="60" w:before="40"/>
      </w:pPr>
      <w:r>
        <w:rPr>
          <w:rFonts w:ascii="Arial" w:cs="Arial" w:eastAsia="Arial" w:hAnsi="Arial"/>
          <w:sz w:val="22"/>
          <w:szCs w:val="22"/>
        </w:rPr>
        <w:t xml:space="preserve">Missing security headers like Content-Security-Policy or X-Frame-Options.</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Implement a hardening checklist for every environment. Automate it.</w:t>
      </w:r>
    </w:p>
    <w:p>
      <w:pPr>
        <w:pStyle w:val="ListParagraph"/>
        <w:numPr>
          <w:ilvl w:val="0"/>
          <w:numId w:val="2"/>
        </w:numPr>
        <w:spacing w:after="60" w:before="40"/>
      </w:pPr>
      <w:r>
        <w:rPr>
          <w:rFonts w:ascii="Arial" w:cs="Arial" w:eastAsia="Arial" w:hAnsi="Arial"/>
          <w:sz w:val="22"/>
          <w:szCs w:val="22"/>
        </w:rPr>
        <w:t xml:space="preserve">Different credentials for development, staging, and production.</w:t>
      </w:r>
    </w:p>
    <w:p>
      <w:pPr>
        <w:pStyle w:val="ListParagraph"/>
        <w:numPr>
          <w:ilvl w:val="0"/>
          <w:numId w:val="2"/>
        </w:numPr>
        <w:spacing w:after="60" w:before="40"/>
      </w:pPr>
      <w:r>
        <w:rPr>
          <w:rFonts w:ascii="Arial" w:cs="Arial" w:eastAsia="Arial" w:hAnsi="Arial"/>
          <w:sz w:val="22"/>
          <w:szCs w:val="22"/>
        </w:rPr>
        <w:t xml:space="preserve">Disable all unnecessary features, ports, and default accounts.</w:t>
      </w:r>
    </w:p>
    <w:p>
      <w:pPr>
        <w:pStyle w:val="ListParagraph"/>
        <w:numPr>
          <w:ilvl w:val="0"/>
          <w:numId w:val="2"/>
        </w:numPr>
        <w:spacing w:after="60" w:before="40"/>
      </w:pPr>
      <w:r>
        <w:rPr>
          <w:rFonts w:ascii="Arial" w:cs="Arial" w:eastAsia="Arial" w:hAnsi="Arial"/>
          <w:sz w:val="22"/>
          <w:szCs w:val="22"/>
        </w:rPr>
        <w:t xml:space="preserve">Send generic error messages to users; log detailed errors internally.</w:t>
      </w:r>
    </w:p>
    <w:p>
      <w:pPr>
        <w:pStyle w:val="ListParagraph"/>
        <w:numPr>
          <w:ilvl w:val="0"/>
          <w:numId w:val="2"/>
        </w:numPr>
        <w:spacing w:after="60" w:before="40"/>
      </w:pPr>
      <w:r>
        <w:rPr>
          <w:rFonts w:ascii="Arial" w:cs="Arial" w:eastAsia="Arial" w:hAnsi="Arial"/>
          <w:sz w:val="22"/>
          <w:szCs w:val="22"/>
        </w:rPr>
        <w:t xml:space="preserve">Regularly scan for misconfiguration using tools like ScoutSuite or Prowler.</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A06:2021 — Vulnerable and Outdated Components</w:t>
      </w:r>
    </w:p>
    <w:p>
      <w:pPr>
        <w:spacing w:after="100" w:before="60"/>
      </w:pPr>
      <w:r>
        <w:rPr>
          <w:rFonts w:ascii="Arial" w:cs="Arial" w:eastAsia="Arial" w:hAnsi="Arial"/>
          <w:b w:val="false"/>
          <w:bCs w:val="false"/>
          <w:color w:val="222222"/>
          <w:sz w:val="22"/>
          <w:szCs w:val="22"/>
        </w:rPr>
        <w:t xml:space="preserve">Modern applications are built on top of dozens of third-party libraries and frameworks. Each one is a potential attack surface. Using components with known vulnerabilities is like leaving a known broken window unrepaired.</w:t>
      </w:r>
    </w:p>
    <w:p>
      <w:pPr>
        <w:pStyle w:val="Heading3"/>
        <w:spacing w:after="100" w:before="200"/>
      </w:pPr>
      <w:r>
        <w:rPr>
          <w:rFonts w:ascii="Arial" w:cs="Arial" w:eastAsia="Arial" w:hAnsi="Arial"/>
          <w:b/>
          <w:bCs/>
          <w:color w:val="1A6B72"/>
          <w:sz w:val="23"/>
          <w:szCs w:val="23"/>
        </w:rPr>
        <w:t xml:space="preserve">The Log4Shell Example</w:t>
      </w:r>
    </w:p>
    <w:p>
      <w:pPr>
        <w:spacing w:after="100" w:before="60"/>
      </w:pPr>
      <w:r>
        <w:rPr>
          <w:rFonts w:ascii="Arial" w:cs="Arial" w:eastAsia="Arial" w:hAnsi="Arial"/>
          <w:b w:val="false"/>
          <w:bCs w:val="false"/>
          <w:color w:val="222222"/>
          <w:sz w:val="22"/>
          <w:szCs w:val="22"/>
        </w:rPr>
        <w:t xml:space="preserve">In December 2021, a critical vulnerability (CVE-2021-44228) was discovered in Log4j, a Java logging library used in millions of applications. It allowed remote code execution with a single log message. Companies scrambled for weeks to identify every system where Log4j was used. Many organisations didn't even know they were running it — it was a transitive dependency.</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Maintain a Software Bill of Materials (SBOM) — a complete inventory of all components and their versions.</w:t>
      </w:r>
    </w:p>
    <w:p>
      <w:pPr>
        <w:pStyle w:val="ListParagraph"/>
        <w:numPr>
          <w:ilvl w:val="0"/>
          <w:numId w:val="2"/>
        </w:numPr>
        <w:spacing w:after="60" w:before="40"/>
      </w:pPr>
      <w:r>
        <w:rPr>
          <w:rFonts w:ascii="Arial" w:cs="Arial" w:eastAsia="Arial" w:hAnsi="Arial"/>
          <w:sz w:val="22"/>
          <w:szCs w:val="22"/>
        </w:rPr>
        <w:t xml:space="preserve">Subscribe to vulnerability databases — NVD (nvd.nist.gov), vendor advisories.</w:t>
      </w:r>
    </w:p>
    <w:p>
      <w:pPr>
        <w:pStyle w:val="ListParagraph"/>
        <w:numPr>
          <w:ilvl w:val="0"/>
          <w:numId w:val="2"/>
        </w:numPr>
        <w:spacing w:after="60" w:before="40"/>
      </w:pPr>
      <w:r>
        <w:rPr>
          <w:rFonts w:ascii="Arial" w:cs="Arial" w:eastAsia="Arial" w:hAnsi="Arial"/>
          <w:sz w:val="22"/>
          <w:szCs w:val="22"/>
        </w:rPr>
        <w:t xml:space="preserve">Use tools like Snyk, OWASP Dependency-Check, or GitHub Dependabot to automate detection.</w:t>
      </w:r>
    </w:p>
    <w:p>
      <w:pPr>
        <w:pStyle w:val="ListParagraph"/>
        <w:numPr>
          <w:ilvl w:val="0"/>
          <w:numId w:val="2"/>
        </w:numPr>
        <w:spacing w:after="60" w:before="40"/>
      </w:pPr>
      <w:r>
        <w:rPr>
          <w:rFonts w:ascii="Arial" w:cs="Arial" w:eastAsia="Arial" w:hAnsi="Arial"/>
          <w:sz w:val="22"/>
          <w:szCs w:val="22"/>
        </w:rPr>
        <w:t xml:space="preserve">Establish a patching policy — how quickly must critical vulnerabilities be addressed?</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A07:2021 — Identification and Authentication Failures</w:t>
      </w:r>
    </w:p>
    <w:p>
      <w:pPr>
        <w:spacing w:after="100" w:before="60"/>
      </w:pPr>
      <w:r>
        <w:rPr>
          <w:rFonts w:ascii="Arial" w:cs="Arial" w:eastAsia="Arial" w:hAnsi="Arial"/>
          <w:b w:val="false"/>
          <w:bCs w:val="false"/>
          <w:color w:val="222222"/>
          <w:sz w:val="22"/>
          <w:szCs w:val="22"/>
        </w:rPr>
        <w:t xml:space="preserve">Formerly 'Broken Authentication', this category covers failures that allow attackers to impersonate legitimate users. It includes everything from weak passwords to broken session management.</w:t>
      </w:r>
    </w:p>
    <w:p>
      <w:pPr>
        <w:pStyle w:val="Heading3"/>
        <w:spacing w:after="100" w:before="200"/>
      </w:pPr>
      <w:r>
        <w:rPr>
          <w:rFonts w:ascii="Arial" w:cs="Arial" w:eastAsia="Arial" w:hAnsi="Arial"/>
          <w:b/>
          <w:bCs/>
          <w:color w:val="1A6B72"/>
          <w:sz w:val="23"/>
          <w:szCs w:val="23"/>
        </w:rPr>
        <w:t xml:space="preserve">Common Failures</w:t>
      </w:r>
    </w:p>
    <w:p>
      <w:pPr>
        <w:pStyle w:val="ListParagraph"/>
        <w:numPr>
          <w:ilvl w:val="0"/>
          <w:numId w:val="2"/>
        </w:numPr>
        <w:spacing w:after="60" w:before="40"/>
      </w:pPr>
      <w:r>
        <w:rPr>
          <w:rFonts w:ascii="Arial" w:cs="Arial" w:eastAsia="Arial" w:hAnsi="Arial"/>
          <w:sz w:val="22"/>
          <w:szCs w:val="22"/>
        </w:rPr>
        <w:t xml:space="preserve">Permitting brute-force attacks by not implementing account lockout or rate limiting.</w:t>
      </w:r>
    </w:p>
    <w:p>
      <w:pPr>
        <w:pStyle w:val="ListParagraph"/>
        <w:numPr>
          <w:ilvl w:val="0"/>
          <w:numId w:val="2"/>
        </w:numPr>
        <w:spacing w:after="60" w:before="40"/>
      </w:pPr>
      <w:r>
        <w:rPr>
          <w:rFonts w:ascii="Arial" w:cs="Arial" w:eastAsia="Arial" w:hAnsi="Arial"/>
          <w:sz w:val="22"/>
          <w:szCs w:val="22"/>
        </w:rPr>
        <w:t xml:space="preserve">Using predictable or short session tokens.</w:t>
      </w:r>
    </w:p>
    <w:p>
      <w:pPr>
        <w:pStyle w:val="ListParagraph"/>
        <w:numPr>
          <w:ilvl w:val="0"/>
          <w:numId w:val="2"/>
        </w:numPr>
        <w:spacing w:after="60" w:before="40"/>
      </w:pPr>
      <w:r>
        <w:rPr>
          <w:rFonts w:ascii="Arial" w:cs="Arial" w:eastAsia="Arial" w:hAnsi="Arial"/>
          <w:sz w:val="22"/>
          <w:szCs w:val="22"/>
        </w:rPr>
        <w:t xml:space="preserve">Sessions that don't expire after inactivity or logout.</w:t>
      </w:r>
    </w:p>
    <w:p>
      <w:pPr>
        <w:pStyle w:val="ListParagraph"/>
        <w:numPr>
          <w:ilvl w:val="0"/>
          <w:numId w:val="2"/>
        </w:numPr>
        <w:spacing w:after="60" w:before="40"/>
      </w:pPr>
      <w:r>
        <w:rPr>
          <w:rFonts w:ascii="Arial" w:cs="Arial" w:eastAsia="Arial" w:hAnsi="Arial"/>
          <w:sz w:val="22"/>
          <w:szCs w:val="22"/>
        </w:rPr>
        <w:t xml:space="preserve">Weak password policies — allowing 'password' or '12345' as valid choices.</w:t>
      </w:r>
    </w:p>
    <w:p>
      <w:pPr>
        <w:pStyle w:val="ListParagraph"/>
        <w:numPr>
          <w:ilvl w:val="0"/>
          <w:numId w:val="2"/>
        </w:numPr>
        <w:spacing w:after="60" w:before="40"/>
      </w:pPr>
      <w:r>
        <w:rPr>
          <w:rFonts w:ascii="Arial" w:cs="Arial" w:eastAsia="Arial" w:hAnsi="Arial"/>
          <w:sz w:val="22"/>
          <w:szCs w:val="22"/>
        </w:rPr>
        <w:t xml:space="preserve">Credential stuffing — using leaked username/password pairs from other breaches.</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Enforce MFA, especially for administrative accounts.</w:t>
      </w:r>
    </w:p>
    <w:p>
      <w:pPr>
        <w:pStyle w:val="ListParagraph"/>
        <w:numPr>
          <w:ilvl w:val="0"/>
          <w:numId w:val="2"/>
        </w:numPr>
        <w:spacing w:after="60" w:before="40"/>
      </w:pPr>
      <w:r>
        <w:rPr>
          <w:rFonts w:ascii="Arial" w:cs="Arial" w:eastAsia="Arial" w:hAnsi="Arial"/>
          <w:sz w:val="22"/>
          <w:szCs w:val="22"/>
        </w:rPr>
        <w:t xml:space="preserve">Implement rate limiting and account lockout on login endpoints.</w:t>
      </w:r>
    </w:p>
    <w:p>
      <w:pPr>
        <w:pStyle w:val="ListParagraph"/>
        <w:numPr>
          <w:ilvl w:val="0"/>
          <w:numId w:val="2"/>
        </w:numPr>
        <w:spacing w:after="60" w:before="40"/>
      </w:pPr>
      <w:r>
        <w:rPr>
          <w:rFonts w:ascii="Arial" w:cs="Arial" w:eastAsia="Arial" w:hAnsi="Arial"/>
          <w:sz w:val="22"/>
          <w:szCs w:val="22"/>
        </w:rPr>
        <w:t xml:space="preserve">Use secure, random session IDs with proper expiry and invalidation on logout.</w:t>
      </w:r>
    </w:p>
    <w:p>
      <w:pPr>
        <w:pStyle w:val="ListParagraph"/>
        <w:numPr>
          <w:ilvl w:val="0"/>
          <w:numId w:val="2"/>
        </w:numPr>
        <w:spacing w:after="60" w:before="40"/>
      </w:pPr>
      <w:r>
        <w:rPr>
          <w:rFonts w:ascii="Arial" w:cs="Arial" w:eastAsia="Arial" w:hAnsi="Arial"/>
          <w:sz w:val="22"/>
          <w:szCs w:val="22"/>
        </w:rPr>
        <w:t xml:space="preserve">Check new passwords against known breach databases (Have I Been Pwned API).</w:t>
      </w:r>
    </w:p>
    <w:p>
      <w:pPr>
        <w:pStyle w:val="ListParagraph"/>
        <w:numPr>
          <w:ilvl w:val="0"/>
          <w:numId w:val="2"/>
        </w:numPr>
        <w:spacing w:after="60" w:before="40"/>
      </w:pPr>
      <w:r>
        <w:rPr>
          <w:rFonts w:ascii="Arial" w:cs="Arial" w:eastAsia="Arial" w:hAnsi="Arial"/>
          <w:sz w:val="22"/>
          <w:szCs w:val="22"/>
        </w:rPr>
        <w:t xml:space="preserve">Never store session tokens in URLs — use HttpOnly, Secure, SameSite cookies.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A08:2021 — Software and Data Integrity Failures</w:t>
      </w:r>
    </w:p>
    <w:p>
      <w:pPr>
        <w:spacing w:after="100" w:before="60"/>
      </w:pPr>
      <w:r>
        <w:rPr>
          <w:rFonts w:ascii="Arial" w:cs="Arial" w:eastAsia="Arial" w:hAnsi="Arial"/>
          <w:b w:val="false"/>
          <w:bCs w:val="false"/>
          <w:color w:val="222222"/>
          <w:sz w:val="22"/>
          <w:szCs w:val="22"/>
        </w:rPr>
        <w:t xml:space="preserve">This is another category new to 2021 and addresses the risks of including code or data from untrusted sources without verification. The SolarWinds supply chain attack is the defining real-world example of this category.</w:t>
      </w:r>
    </w:p>
    <w:p>
      <w:pPr>
        <w:pStyle w:val="Heading3"/>
        <w:spacing w:after="100" w:before="200"/>
      </w:pPr>
      <w:r>
        <w:rPr>
          <w:rFonts w:ascii="Arial" w:cs="Arial" w:eastAsia="Arial" w:hAnsi="Arial"/>
          <w:b/>
          <w:bCs/>
          <w:color w:val="1A6B72"/>
          <w:sz w:val="23"/>
          <w:szCs w:val="23"/>
        </w:rPr>
        <w:t xml:space="preserve">What It Includes</w:t>
      </w:r>
    </w:p>
    <w:p>
      <w:pPr>
        <w:pStyle w:val="ListParagraph"/>
        <w:numPr>
          <w:ilvl w:val="0"/>
          <w:numId w:val="2"/>
        </w:numPr>
        <w:spacing w:after="60" w:before="40"/>
      </w:pPr>
      <w:r>
        <w:rPr>
          <w:rFonts w:ascii="Arial" w:cs="Arial" w:eastAsia="Arial" w:hAnsi="Arial"/>
          <w:sz w:val="22"/>
          <w:szCs w:val="22"/>
        </w:rPr>
        <w:t xml:space="preserve">Insecure CI/CD pipelines — build processes that could be injected with malicious code.</w:t>
      </w:r>
    </w:p>
    <w:p>
      <w:pPr>
        <w:pStyle w:val="ListParagraph"/>
        <w:numPr>
          <w:ilvl w:val="0"/>
          <w:numId w:val="2"/>
        </w:numPr>
        <w:spacing w:after="60" w:before="40"/>
      </w:pPr>
      <w:r>
        <w:rPr>
          <w:rFonts w:ascii="Arial" w:cs="Arial" w:eastAsia="Arial" w:hAnsi="Arial"/>
          <w:sz w:val="22"/>
          <w:szCs w:val="22"/>
        </w:rPr>
        <w:t xml:space="preserve">Auto-update mechanisms that don't verify digital signatures before applying updates.</w:t>
      </w:r>
    </w:p>
    <w:p>
      <w:pPr>
        <w:pStyle w:val="ListParagraph"/>
        <w:numPr>
          <w:ilvl w:val="0"/>
          <w:numId w:val="2"/>
        </w:numPr>
        <w:spacing w:after="60" w:before="40"/>
      </w:pPr>
      <w:r>
        <w:rPr>
          <w:rFonts w:ascii="Arial" w:cs="Arial" w:eastAsia="Arial" w:hAnsi="Arial"/>
          <w:sz w:val="22"/>
          <w:szCs w:val="22"/>
        </w:rPr>
        <w:t xml:space="preserve">Loading client-side JavaScript from CDNs without Subresource Integrity (SRI) checks.</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Use digital signatures to verify the integrity of software packages and updates.</w:t>
      </w:r>
    </w:p>
    <w:p>
      <w:pPr>
        <w:pStyle w:val="ListParagraph"/>
        <w:numPr>
          <w:ilvl w:val="0"/>
          <w:numId w:val="2"/>
        </w:numPr>
        <w:spacing w:after="60" w:before="40"/>
      </w:pPr>
      <w:r>
        <w:rPr>
          <w:rFonts w:ascii="Arial" w:cs="Arial" w:eastAsia="Arial" w:hAnsi="Arial"/>
          <w:sz w:val="22"/>
          <w:szCs w:val="22"/>
        </w:rPr>
        <w:t xml:space="preserve">Add SRI hashes to script and link tags when loading resources from third-party CDNs.</w:t>
      </w:r>
    </w:p>
    <w:p>
      <w:pPr>
        <w:pStyle w:val="ListParagraph"/>
        <w:numPr>
          <w:ilvl w:val="0"/>
          <w:numId w:val="2"/>
        </w:numPr>
        <w:spacing w:after="60" w:before="40"/>
      </w:pPr>
      <w:r>
        <w:rPr>
          <w:rFonts w:ascii="Arial" w:cs="Arial" w:eastAsia="Arial" w:hAnsi="Arial"/>
          <w:sz w:val="22"/>
          <w:szCs w:val="22"/>
        </w:rPr>
        <w:t xml:space="preserve">Secure your CI/CD pipeline — control who can push code, require code reviews, sign commits.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A09:2021 — Security Logging and Monitoring Failures</w:t>
      </w:r>
    </w:p>
    <w:p>
      <w:pPr>
        <w:spacing w:after="100" w:before="60"/>
      </w:pPr>
      <w:r>
        <w:rPr>
          <w:rFonts w:ascii="Arial" w:cs="Arial" w:eastAsia="Arial" w:hAnsi="Arial"/>
          <w:b w:val="false"/>
          <w:bCs w:val="false"/>
          <w:color w:val="222222"/>
          <w:sz w:val="22"/>
          <w:szCs w:val="22"/>
        </w:rPr>
        <w:t xml:space="preserve">Without proper logging, attackers can dwell in your environment for months undetected. The average dwell time before detection is measured in hundreds of days in many industry reports. Logging is your forensic trail.</w:t>
      </w:r>
    </w:p>
    <w:p>
      <w:pPr>
        <w:pStyle w:val="Heading3"/>
        <w:spacing w:after="100" w:before="200"/>
      </w:pPr>
      <w:r>
        <w:rPr>
          <w:rFonts w:ascii="Arial" w:cs="Arial" w:eastAsia="Arial" w:hAnsi="Arial"/>
          <w:b/>
          <w:bCs/>
          <w:color w:val="1A6B72"/>
          <w:sz w:val="23"/>
          <w:szCs w:val="23"/>
        </w:rPr>
        <w:t xml:space="preserve">What Gets Missed</w:t>
      </w:r>
    </w:p>
    <w:p>
      <w:pPr>
        <w:pStyle w:val="ListParagraph"/>
        <w:numPr>
          <w:ilvl w:val="0"/>
          <w:numId w:val="2"/>
        </w:numPr>
        <w:spacing w:after="60" w:before="40"/>
      </w:pPr>
      <w:r>
        <w:rPr>
          <w:rFonts w:ascii="Arial" w:cs="Arial" w:eastAsia="Arial" w:hAnsi="Arial"/>
          <w:sz w:val="22"/>
          <w:szCs w:val="22"/>
        </w:rPr>
        <w:t xml:space="preserve">Login failures are not logged or not monitored.</w:t>
      </w:r>
    </w:p>
    <w:p>
      <w:pPr>
        <w:pStyle w:val="ListParagraph"/>
        <w:numPr>
          <w:ilvl w:val="0"/>
          <w:numId w:val="2"/>
        </w:numPr>
        <w:spacing w:after="60" w:before="40"/>
      </w:pPr>
      <w:r>
        <w:rPr>
          <w:rFonts w:ascii="Arial" w:cs="Arial" w:eastAsia="Arial" w:hAnsi="Arial"/>
          <w:sz w:val="22"/>
          <w:szCs w:val="22"/>
        </w:rPr>
        <w:t xml:space="preserve">High-value transactions (large transfers, bulk data downloads) generate no alerts.</w:t>
      </w:r>
    </w:p>
    <w:p>
      <w:pPr>
        <w:pStyle w:val="ListParagraph"/>
        <w:numPr>
          <w:ilvl w:val="0"/>
          <w:numId w:val="2"/>
        </w:numPr>
        <w:spacing w:after="60" w:before="40"/>
      </w:pPr>
      <w:r>
        <w:rPr>
          <w:rFonts w:ascii="Arial" w:cs="Arial" w:eastAsia="Arial" w:hAnsi="Arial"/>
          <w:sz w:val="22"/>
          <w:szCs w:val="22"/>
        </w:rPr>
        <w:t xml:space="preserve">Logs are stored only locally and get overwritten — or deleted by attackers.</w:t>
      </w:r>
    </w:p>
    <w:p>
      <w:pPr>
        <w:pStyle w:val="ListParagraph"/>
        <w:numPr>
          <w:ilvl w:val="0"/>
          <w:numId w:val="2"/>
        </w:numPr>
        <w:spacing w:after="60" w:before="40"/>
      </w:pPr>
      <w:r>
        <w:rPr>
          <w:rFonts w:ascii="Arial" w:cs="Arial" w:eastAsia="Arial" w:hAnsi="Arial"/>
          <w:sz w:val="22"/>
          <w:szCs w:val="22"/>
        </w:rPr>
        <w:t xml:space="preserve">The team has logs but no alerting or SIEM to surface anomalies.</w:t>
      </w:r>
    </w:p>
    <w:p>
      <w:pPr>
        <w:pStyle w:val="Heading3"/>
        <w:spacing w:after="100" w:before="200"/>
      </w:pPr>
      <w:r>
        <w:rPr>
          <w:rFonts w:ascii="Arial" w:cs="Arial" w:eastAsia="Arial" w:hAnsi="Arial"/>
          <w:b/>
          <w:bCs/>
          <w:color w:val="1A6B72"/>
          <w:sz w:val="23"/>
          <w:szCs w:val="23"/>
        </w:rPr>
        <w:t xml:space="preserve">What Good Logging Looks Like</w:t>
      </w:r>
    </w:p>
    <w:p>
      <w:pPr>
        <w:pStyle w:val="ListParagraph"/>
        <w:numPr>
          <w:ilvl w:val="0"/>
          <w:numId w:val="2"/>
        </w:numPr>
        <w:spacing w:after="60" w:before="40"/>
      </w:pPr>
      <w:r>
        <w:rPr>
          <w:rFonts w:ascii="Arial" w:cs="Arial" w:eastAsia="Arial" w:hAnsi="Arial"/>
          <w:sz w:val="22"/>
          <w:szCs w:val="22"/>
        </w:rPr>
        <w:t xml:space="preserve">Log all authentication events — successes and failures.</w:t>
      </w:r>
    </w:p>
    <w:p>
      <w:pPr>
        <w:pStyle w:val="ListParagraph"/>
        <w:numPr>
          <w:ilvl w:val="0"/>
          <w:numId w:val="2"/>
        </w:numPr>
        <w:spacing w:after="60" w:before="40"/>
      </w:pPr>
      <w:r>
        <w:rPr>
          <w:rFonts w:ascii="Arial" w:cs="Arial" w:eastAsia="Arial" w:hAnsi="Arial"/>
          <w:sz w:val="22"/>
          <w:szCs w:val="22"/>
        </w:rPr>
        <w:t xml:space="preserve">Log all access control failures.</w:t>
      </w:r>
    </w:p>
    <w:p>
      <w:pPr>
        <w:pStyle w:val="ListParagraph"/>
        <w:numPr>
          <w:ilvl w:val="0"/>
          <w:numId w:val="2"/>
        </w:numPr>
        <w:spacing w:after="60" w:before="40"/>
      </w:pPr>
      <w:r>
        <w:rPr>
          <w:rFonts w:ascii="Arial" w:cs="Arial" w:eastAsia="Arial" w:hAnsi="Arial"/>
          <w:sz w:val="22"/>
          <w:szCs w:val="22"/>
        </w:rPr>
        <w:t xml:space="preserve">Include enough context: timestamp, user, IP, action, resource, outcome.</w:t>
      </w:r>
    </w:p>
    <w:p>
      <w:pPr>
        <w:pStyle w:val="ListParagraph"/>
        <w:numPr>
          <w:ilvl w:val="0"/>
          <w:numId w:val="2"/>
        </w:numPr>
        <w:spacing w:after="60" w:before="40"/>
      </w:pPr>
      <w:r>
        <w:rPr>
          <w:rFonts w:ascii="Arial" w:cs="Arial" w:eastAsia="Arial" w:hAnsi="Arial"/>
          <w:sz w:val="22"/>
          <w:szCs w:val="22"/>
        </w:rPr>
        <w:t xml:space="preserve">Centralise logs in a tamper-resistant system — ship to a separate SIEM (Splunk, Microsoft Sentinel, ELK).</w:t>
      </w:r>
    </w:p>
    <w:p>
      <w:pPr>
        <w:pStyle w:val="ListParagraph"/>
        <w:numPr>
          <w:ilvl w:val="0"/>
          <w:numId w:val="2"/>
        </w:numPr>
        <w:spacing w:after="60" w:before="40"/>
      </w:pPr>
      <w:r>
        <w:rPr>
          <w:rFonts w:ascii="Arial" w:cs="Arial" w:eastAsia="Arial" w:hAnsi="Arial"/>
          <w:sz w:val="22"/>
          <w:szCs w:val="22"/>
        </w:rPr>
        <w:t xml:space="preserve">Define alert thresholds: 5 failed logins in 2 minutes = alert. 1,000 API calls in 1 minute = alert.</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A10:2021 — Server-Side Request Forgery (SSRF)</w:t>
      </w:r>
    </w:p>
    <w:p>
      <w:pPr>
        <w:spacing w:after="100" w:before="60"/>
      </w:pPr>
      <w:r>
        <w:rPr>
          <w:rFonts w:ascii="Arial" w:cs="Arial" w:eastAsia="Arial" w:hAnsi="Arial"/>
          <w:b w:val="false"/>
          <w:bCs w:val="false"/>
          <w:color w:val="222222"/>
          <w:sz w:val="22"/>
          <w:szCs w:val="22"/>
        </w:rPr>
        <w:t xml:space="preserve">SSRF allows an attacker to induce the server to make HTTP requests to an unintended location — often to internal services behind the firewall that would otherwise be inaccessible.</w:t>
      </w:r>
    </w:p>
    <w:p>
      <w:pPr>
        <w:pStyle w:val="Heading3"/>
        <w:spacing w:after="100" w:before="200"/>
      </w:pPr>
      <w:r>
        <w:rPr>
          <w:rFonts w:ascii="Arial" w:cs="Arial" w:eastAsia="Arial" w:hAnsi="Arial"/>
          <w:b/>
          <w:bCs/>
          <w:color w:val="1A6B72"/>
          <w:sz w:val="23"/>
          <w:szCs w:val="23"/>
        </w:rPr>
        <w:t xml:space="preserve">How It Works</w:t>
      </w:r>
    </w:p>
    <w:p>
      <w:pPr>
        <w:spacing w:after="100" w:before="60"/>
      </w:pPr>
      <w:r>
        <w:rPr>
          <w:rFonts w:ascii="Arial" w:cs="Arial" w:eastAsia="Arial" w:hAnsi="Arial"/>
          <w:b w:val="false"/>
          <w:bCs w:val="false"/>
          <w:color w:val="222222"/>
          <w:sz w:val="22"/>
          <w:szCs w:val="22"/>
        </w:rPr>
        <w:t xml:space="preserve">Scenario: A web app has a feature to fetch and display the content of a URL you provide. An attacker submits http://169.254.169.254/latest/meta-data/ — the AWS metadata endpoint. The server fetches it (because it's running on EC2 and that URL is valid from inside the network) and returns IAM credentials to the attacker.</w:t>
      </w:r>
    </w:p>
    <w:p>
      <w:pPr>
        <w:pBdr>
          <w:left w:val="single" w:color="C85F1A" w:sz="18" w:space="8"/>
        </w:pBdr>
        <w:shd w:fill="FEF0E6" w:val="clear"/>
        <w:spacing w:after="140" w:before="140"/>
        <w:ind w:left="360" w:right="360"/>
      </w:pPr>
      <w:r>
        <w:rPr>
          <w:rFonts w:ascii="Arial" w:cs="Arial" w:eastAsia="Arial" w:hAnsi="Arial"/>
          <w:sz w:val="22"/>
          <w:szCs w:val="22"/>
        </w:rPr>
        <w:t xml:space="preserve">This is exactly how the Capital One breach worked — the attacker used SSRF to reach the EC2 metadata service and retrieve IAM role credentials with access to S3 data.</w:t>
      </w:r>
    </w:p>
    <w:p>
      <w:pPr>
        <w:pStyle w:val="Heading3"/>
        <w:spacing w:after="100" w:before="200"/>
      </w:pPr>
      <w:r>
        <w:rPr>
          <w:rFonts w:ascii="Arial" w:cs="Arial" w:eastAsia="Arial" w:hAnsi="Arial"/>
          <w:b/>
          <w:bCs/>
          <w:color w:val="1A6B72"/>
          <w:sz w:val="23"/>
          <w:szCs w:val="23"/>
        </w:rPr>
        <w:t xml:space="preserve">Prevention</w:t>
      </w:r>
    </w:p>
    <w:p>
      <w:pPr>
        <w:pStyle w:val="ListParagraph"/>
        <w:numPr>
          <w:ilvl w:val="0"/>
          <w:numId w:val="2"/>
        </w:numPr>
        <w:spacing w:after="60" w:before="40"/>
      </w:pPr>
      <w:r>
        <w:rPr>
          <w:rFonts w:ascii="Arial" w:cs="Arial" w:eastAsia="Arial" w:hAnsi="Arial"/>
          <w:sz w:val="22"/>
          <w:szCs w:val="22"/>
        </w:rPr>
        <w:t xml:space="preserve">Validate and sanitise all user-supplied URLs. Block requests to private IP ranges (10.x, 172.16.x, 192.168.x, 169.254.x).</w:t>
      </w:r>
    </w:p>
    <w:p>
      <w:pPr>
        <w:pStyle w:val="ListParagraph"/>
        <w:numPr>
          <w:ilvl w:val="0"/>
          <w:numId w:val="2"/>
        </w:numPr>
        <w:spacing w:after="60" w:before="40"/>
      </w:pPr>
      <w:r>
        <w:rPr>
          <w:rFonts w:ascii="Arial" w:cs="Arial" w:eastAsia="Arial" w:hAnsi="Arial"/>
          <w:sz w:val="22"/>
          <w:szCs w:val="22"/>
        </w:rPr>
        <w:t xml:space="preserve">Use allowlists — only permit requests to known, expected domains.</w:t>
      </w:r>
    </w:p>
    <w:p>
      <w:pPr>
        <w:pStyle w:val="ListParagraph"/>
        <w:numPr>
          <w:ilvl w:val="0"/>
          <w:numId w:val="2"/>
        </w:numPr>
        <w:spacing w:after="60" w:before="40"/>
      </w:pPr>
      <w:r>
        <w:rPr>
          <w:rFonts w:ascii="Arial" w:cs="Arial" w:eastAsia="Arial" w:hAnsi="Arial"/>
          <w:sz w:val="22"/>
          <w:szCs w:val="22"/>
        </w:rPr>
        <w:t xml:space="preserve">On AWS, use IMDSv2 (Instance Metadata Service v2), which requires a session token, making SSRF-based metadata retrieval significantly harder.</w:t>
      </w:r>
    </w:p>
    <w:p>
      <w:pPr>
        <w:pStyle w:val="ListParagraph"/>
        <w:numPr>
          <w:ilvl w:val="0"/>
          <w:numId w:val="2"/>
        </w:numPr>
        <w:spacing w:after="60" w:before="40"/>
      </w:pPr>
      <w:r>
        <w:rPr>
          <w:rFonts w:ascii="Arial" w:cs="Arial" w:eastAsia="Arial" w:hAnsi="Arial"/>
          <w:sz w:val="22"/>
          <w:szCs w:val="22"/>
        </w:rPr>
        <w:t xml:space="preserve">Disable or restrict unnecessary URL-fetching features.</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OWASP Top 10 — 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80"/>
        <w:gridCol w:w="348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Vulnerability</w:t>
            </w:r>
          </w:p>
        </w:tc>
        <w:tc>
          <w:tcPr>
            <w:tcW w:type="dxa" w:w="30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Core Risk</w:t>
            </w:r>
          </w:p>
        </w:tc>
        <w:tc>
          <w:tcPr>
            <w:tcW w:type="dxa" w:w="34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Fix</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A01</w:t>
            </w:r>
          </w:p>
        </w:tc>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Broken Access Control</w:t>
            </w:r>
          </w:p>
        </w:tc>
        <w:tc>
          <w:tcPr>
            <w:tcW w:type="dxa" w:w="30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Users access unauthorised data/functions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Server-side checks, deny by default</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A02</w:t>
            </w:r>
          </w:p>
        </w:tc>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Cryptographic Failures</w:t>
            </w:r>
          </w:p>
        </w:tc>
        <w:tc>
          <w:tcPr>
            <w:tcW w:type="dxa" w:w="30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Sensitive data exposed or poorly encrypted</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TLS 1.2+, bcrypt/Argon2, HTTPS everywhere</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A03</w:t>
            </w:r>
          </w:p>
        </w:tc>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Injection</w:t>
            </w:r>
          </w:p>
        </w:tc>
        <w:tc>
          <w:tcPr>
            <w:tcW w:type="dxa" w:w="30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Malicious data executed as commands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Parameterised queries, input validation</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A04</w:t>
            </w:r>
          </w:p>
        </w:tc>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Insecure Design</w:t>
            </w:r>
          </w:p>
        </w:tc>
        <w:tc>
          <w:tcPr>
            <w:tcW w:type="dxa" w:w="30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Flawed design enables attacks by design</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Threat modelling, secure design patterns</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A05</w:t>
            </w:r>
          </w:p>
        </w:tc>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Misconfiguration</w:t>
            </w:r>
          </w:p>
        </w:tc>
        <w:tc>
          <w:tcPr>
            <w:tcW w:type="dxa" w:w="30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Defaults, open configs, verbose errors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Hardening checklists, disable unused features</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A06</w:t>
            </w:r>
          </w:p>
        </w:tc>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Vulnerable Components</w:t>
            </w:r>
          </w:p>
        </w:tc>
        <w:tc>
          <w:tcPr>
            <w:tcW w:type="dxa" w:w="30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Known CVEs in libraries/frameworks</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SBOM, Snyk/Dependabot, patch policy</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A07</w:t>
            </w:r>
          </w:p>
        </w:tc>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Auth Failures</w:t>
            </w:r>
          </w:p>
        </w:tc>
        <w:tc>
          <w:tcPr>
            <w:tcW w:type="dxa" w:w="30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Account takeover, session hijacking</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MFA, rate limiting, secure sessions</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A08</w:t>
            </w:r>
          </w:p>
        </w:tc>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Integrity Failures</w:t>
            </w:r>
          </w:p>
        </w:tc>
        <w:tc>
          <w:tcPr>
            <w:tcW w:type="dxa" w:w="30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Tampered updates or untrusted code</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Digital signatures, SRI, secure CI/CD</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A09</w:t>
            </w:r>
          </w:p>
        </w:tc>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Logging Failures</w:t>
            </w:r>
          </w:p>
        </w:tc>
        <w:tc>
          <w:tcPr>
            <w:tcW w:type="dxa" w:w="30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Attacks go undetected for months</w:t>
            </w:r>
          </w:p>
        </w:tc>
        <w:tc>
          <w:tcPr>
            <w:tcW w:type="dxa" w:w="34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Centralised SIEM, alerting on anomalies</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A10</w:t>
            </w:r>
          </w:p>
        </w:tc>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SSRF</w:t>
            </w:r>
          </w:p>
        </w:tc>
        <w:tc>
          <w:tcPr>
            <w:tcW w:type="dxa" w:w="30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Server makes requests to internal systems</w:t>
            </w:r>
          </w:p>
        </w:tc>
        <w:tc>
          <w:tcPr>
            <w:tcW w:type="dxa" w:w="34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URL allowlists, IMDSv2, block private IPs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Testing for OWASP Vulnerabilities — Tools of the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For</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OWASP ZAP</w:t>
            </w:r>
          </w:p>
        </w:tc>
        <w:tc>
          <w:tcPr>
            <w:tcW w:type="dxa" w:w="1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DAST (Dynamic)</w:t>
            </w:r>
          </w:p>
        </w:tc>
        <w:tc>
          <w:tcPr>
            <w:tcW w:type="dxa" w:w="53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Automated scanning of running applications</w:t>
            </w:r>
          </w:p>
        </w:tc>
      </w:tr>
      <w:tr>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Burp Suite</w:t>
            </w:r>
          </w:p>
        </w:tc>
        <w:tc>
          <w:tcPr>
            <w:tcW w:type="dxa" w:w="1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DAST / Manual</w:t>
            </w:r>
          </w:p>
        </w:tc>
        <w:tc>
          <w:tcPr>
            <w:tcW w:type="dxa" w:w="53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Intercepting, manipulating, and testing web requests</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SQLMap</w:t>
            </w:r>
          </w:p>
        </w:tc>
        <w:tc>
          <w:tcPr>
            <w:tcW w:type="dxa" w:w="1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Automated</w:t>
            </w:r>
          </w:p>
        </w:tc>
        <w:tc>
          <w:tcPr>
            <w:tcW w:type="dxa" w:w="53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SQL injection detection and exploitation</w:t>
            </w:r>
          </w:p>
        </w:tc>
      </w:tr>
      <w:tr>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Nikto</w:t>
            </w:r>
          </w:p>
        </w:tc>
        <w:tc>
          <w:tcPr>
            <w:tcW w:type="dxa" w:w="1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DAST</w:t>
            </w:r>
          </w:p>
        </w:tc>
        <w:tc>
          <w:tcPr>
            <w:tcW w:type="dxa" w:w="53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Web server misconfiguration scanning</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Snyk</w:t>
            </w:r>
          </w:p>
        </w:tc>
        <w:tc>
          <w:tcPr>
            <w:tcW w:type="dxa" w:w="1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SCA</w:t>
            </w:r>
          </w:p>
        </w:tc>
        <w:tc>
          <w:tcPr>
            <w:tcW w:type="dxa" w:w="53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Vulnerable dependency detection in source code</w:t>
            </w:r>
          </w:p>
        </w:tc>
      </w:tr>
      <w:tr>
        <w:tc>
          <w:tcPr>
            <w:tcW w:type="dxa" w:w="2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Semgrep</w:t>
            </w:r>
          </w:p>
        </w:tc>
        <w:tc>
          <w:tcPr>
            <w:tcW w:type="dxa" w:w="1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SAST</w:t>
            </w:r>
          </w:p>
        </w:tc>
        <w:tc>
          <w:tcPr>
            <w:tcW w:type="dxa" w:w="53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Static analysis — finding injection patterns in code</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OWASP Dependency-Check</w:t>
            </w:r>
          </w:p>
        </w:tc>
        <w:tc>
          <w:tcPr>
            <w:tcW w:type="dxa" w:w="1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SCA</w:t>
            </w:r>
          </w:p>
        </w:tc>
        <w:tc>
          <w:tcPr>
            <w:tcW w:type="dxa" w:w="53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CVE scanning for project dependencies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Key Terms — Section 3</w:t>
      </w:r>
    </w:p>
    <w:p>
      <w:pPr>
        <w:spacing w:after="80" w:before="80"/>
        <w:ind w:left="360"/>
      </w:pPr>
      <w:r>
        <w:rPr>
          <w:rFonts w:ascii="Arial" w:cs="Arial" w:eastAsia="Arial" w:hAnsi="Arial"/>
          <w:b/>
          <w:bCs/>
          <w:color w:val="1B3A5C"/>
          <w:sz w:val="22"/>
          <w:szCs w:val="22"/>
        </w:rPr>
        <w:t xml:space="preserve">OWASP: </w:t>
      </w:r>
      <w:r>
        <w:rPr>
          <w:rFonts w:ascii="Arial" w:cs="Arial" w:eastAsia="Arial" w:hAnsi="Arial"/>
          <w:sz w:val="22"/>
          <w:szCs w:val="22"/>
        </w:rPr>
        <w:t xml:space="preserve">Open Web Application Security Project — a non-profit community producing free resources, tools, and standards for web application security.</w:t>
      </w:r>
    </w:p>
    <w:p>
      <w:pPr>
        <w:spacing w:after="80" w:before="80"/>
        <w:ind w:left="360"/>
      </w:pPr>
      <w:r>
        <w:rPr>
          <w:rFonts w:ascii="Arial" w:cs="Arial" w:eastAsia="Arial" w:hAnsi="Arial"/>
          <w:b/>
          <w:bCs/>
          <w:color w:val="1B3A5C"/>
          <w:sz w:val="22"/>
          <w:szCs w:val="22"/>
        </w:rPr>
        <w:t xml:space="preserve">IDOR: </w:t>
      </w:r>
      <w:r>
        <w:rPr>
          <w:rFonts w:ascii="Arial" w:cs="Arial" w:eastAsia="Arial" w:hAnsi="Arial"/>
          <w:sz w:val="22"/>
          <w:szCs w:val="22"/>
        </w:rPr>
        <w:t xml:space="preserve">Insecure Direct Object Reference — a type of access control flaw where users can access objects by modifying a reference value.</w:t>
      </w:r>
    </w:p>
    <w:p>
      <w:pPr>
        <w:spacing w:after="80" w:before="80"/>
        <w:ind w:left="360"/>
      </w:pPr>
      <w:r>
        <w:rPr>
          <w:rFonts w:ascii="Arial" w:cs="Arial" w:eastAsia="Arial" w:hAnsi="Arial"/>
          <w:b/>
          <w:bCs/>
          <w:color w:val="1B3A5C"/>
          <w:sz w:val="22"/>
          <w:szCs w:val="22"/>
        </w:rPr>
        <w:t xml:space="preserve">SQL Injection: </w:t>
      </w:r>
      <w:r>
        <w:rPr>
          <w:rFonts w:ascii="Arial" w:cs="Arial" w:eastAsia="Arial" w:hAnsi="Arial"/>
          <w:sz w:val="22"/>
          <w:szCs w:val="22"/>
        </w:rPr>
        <w:t xml:space="preserve">An attack where malicious SQL code is inserted into a query through user input, potentially accessing or manipulating database contents.</w:t>
      </w:r>
    </w:p>
    <w:p>
      <w:pPr>
        <w:spacing w:after="80" w:before="80"/>
        <w:ind w:left="360"/>
      </w:pPr>
      <w:r>
        <w:rPr>
          <w:rFonts w:ascii="Arial" w:cs="Arial" w:eastAsia="Arial" w:hAnsi="Arial"/>
          <w:b/>
          <w:bCs/>
          <w:color w:val="1B3A5C"/>
          <w:sz w:val="22"/>
          <w:szCs w:val="22"/>
        </w:rPr>
        <w:t xml:space="preserve">SSRF: </w:t>
      </w:r>
      <w:r>
        <w:rPr>
          <w:rFonts w:ascii="Arial" w:cs="Arial" w:eastAsia="Arial" w:hAnsi="Arial"/>
          <w:sz w:val="22"/>
          <w:szCs w:val="22"/>
        </w:rPr>
        <w:t xml:space="preserve">Server-Side Request Forgery — tricking a server into making HTTP requests to internal or unintended locations.</w:t>
      </w:r>
    </w:p>
    <w:p>
      <w:pPr>
        <w:spacing w:after="80" w:before="80"/>
        <w:ind w:left="360"/>
      </w:pPr>
      <w:r>
        <w:rPr>
          <w:rFonts w:ascii="Arial" w:cs="Arial" w:eastAsia="Arial" w:hAnsi="Arial"/>
          <w:b/>
          <w:bCs/>
          <w:color w:val="1B3A5C"/>
          <w:sz w:val="22"/>
          <w:szCs w:val="22"/>
        </w:rPr>
        <w:t xml:space="preserve">SAST: </w:t>
      </w:r>
      <w:r>
        <w:rPr>
          <w:rFonts w:ascii="Arial" w:cs="Arial" w:eastAsia="Arial" w:hAnsi="Arial"/>
          <w:sz w:val="22"/>
          <w:szCs w:val="22"/>
        </w:rPr>
        <w:t xml:space="preserve">Static Application Security Testing — analysing source code for vulnerabilities without executing the program.</w:t>
      </w:r>
    </w:p>
    <w:p>
      <w:pPr>
        <w:spacing w:after="80" w:before="80"/>
        <w:ind w:left="360"/>
      </w:pPr>
      <w:r>
        <w:rPr>
          <w:rFonts w:ascii="Arial" w:cs="Arial" w:eastAsia="Arial" w:hAnsi="Arial"/>
          <w:b/>
          <w:bCs/>
          <w:color w:val="1B3A5C"/>
          <w:sz w:val="22"/>
          <w:szCs w:val="22"/>
        </w:rPr>
        <w:t xml:space="preserve">DAST: </w:t>
      </w:r>
      <w:r>
        <w:rPr>
          <w:rFonts w:ascii="Arial" w:cs="Arial" w:eastAsia="Arial" w:hAnsi="Arial"/>
          <w:sz w:val="22"/>
          <w:szCs w:val="22"/>
        </w:rPr>
        <w:t xml:space="preserve">Dynamic Application Security Testing — testing a running application for vulnerabilities from the outside.</w:t>
      </w:r>
    </w:p>
    <w:p>
      <w:pPr>
        <w:spacing w:after="80" w:before="80"/>
        <w:ind w:left="360"/>
      </w:pPr>
      <w:r>
        <w:rPr>
          <w:rFonts w:ascii="Arial" w:cs="Arial" w:eastAsia="Arial" w:hAnsi="Arial"/>
          <w:b/>
          <w:bCs/>
          <w:color w:val="1B3A5C"/>
          <w:sz w:val="22"/>
          <w:szCs w:val="22"/>
        </w:rPr>
        <w:t xml:space="preserve">SCA: </w:t>
      </w:r>
      <w:r>
        <w:rPr>
          <w:rFonts w:ascii="Arial" w:cs="Arial" w:eastAsia="Arial" w:hAnsi="Arial"/>
          <w:sz w:val="22"/>
          <w:szCs w:val="22"/>
        </w:rPr>
        <w:t xml:space="preserve">Software Composition Analysis — scanning third-party dependencies for known CVEs.</w:t>
      </w:r>
    </w:p>
    <w:p>
      <w:pPr>
        <w:spacing w:after="80" w:before="80"/>
        <w:ind w:left="360"/>
      </w:pPr>
      <w:r>
        <w:rPr>
          <w:rFonts w:ascii="Arial" w:cs="Arial" w:eastAsia="Arial" w:hAnsi="Arial"/>
          <w:b/>
          <w:bCs/>
          <w:color w:val="1B3A5C"/>
          <w:sz w:val="22"/>
          <w:szCs w:val="22"/>
        </w:rPr>
        <w:t xml:space="preserve">SBOM: </w:t>
      </w:r>
      <w:r>
        <w:rPr>
          <w:rFonts w:ascii="Arial" w:cs="Arial" w:eastAsia="Arial" w:hAnsi="Arial"/>
          <w:sz w:val="22"/>
          <w:szCs w:val="22"/>
        </w:rPr>
        <w:t xml:space="preserve">Software Bill of Materials — a complete inventory of all software components and libraries in an application.</w:t>
      </w:r>
    </w:p>
    <w:p>
      <w:pPr>
        <w:spacing w:after="80" w:before="80"/>
        <w:ind w:left="360"/>
      </w:pPr>
      <w:r>
        <w:rPr>
          <w:rFonts w:ascii="Arial" w:cs="Arial" w:eastAsia="Arial" w:hAnsi="Arial"/>
          <w:b/>
          <w:bCs/>
          <w:color w:val="1B3A5C"/>
          <w:sz w:val="22"/>
          <w:szCs w:val="22"/>
        </w:rPr>
        <w:t xml:space="preserve">SIEM: </w:t>
      </w:r>
      <w:r>
        <w:rPr>
          <w:rFonts w:ascii="Arial" w:cs="Arial" w:eastAsia="Arial" w:hAnsi="Arial"/>
          <w:sz w:val="22"/>
          <w:szCs w:val="22"/>
        </w:rPr>
        <w:t xml:space="preserve">Security Information and Event Management — a platform for centralising, correlating, and alerting on security logs.</w:t>
      </w:r>
    </w:p>
    <w:p>
      <w:pPr>
        <w:spacing w:after="80" w:before="80"/>
        <w:ind w:left="360"/>
      </w:pPr>
      <w:r>
        <w:rPr>
          <w:rFonts w:ascii="Arial" w:cs="Arial" w:eastAsia="Arial" w:hAnsi="Arial"/>
          <w:b/>
          <w:bCs/>
          <w:color w:val="1B3A5C"/>
          <w:sz w:val="22"/>
          <w:szCs w:val="22"/>
        </w:rPr>
        <w:t xml:space="preserve">SRI: </w:t>
      </w:r>
      <w:r>
        <w:rPr>
          <w:rFonts w:ascii="Arial" w:cs="Arial" w:eastAsia="Arial" w:hAnsi="Arial"/>
          <w:sz w:val="22"/>
          <w:szCs w:val="22"/>
        </w:rPr>
        <w:t xml:space="preserve">Subresource Integrity — a browser security feature that verifies third-party scripts haven't been tampered with.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100"/>
              <w:left w:type="dxa" w:w="200"/>
              <w:bottom w:type="dxa" w:w="100"/>
              <w:right w:type="dxa" w:w="200"/>
            </w:tcMar>
          </w:tcPr>
          <w:p>
            <w:r>
              <w:rPr>
                <w:rFonts w:ascii="Arial" w:cs="Arial" w:eastAsia="Arial" w:hAnsi="Arial"/>
                <w:b/>
                <w:bCs/>
                <w:color w:val="FFFFFF"/>
                <w:sz w:val="22"/>
                <w:szCs w:val="22"/>
              </w:rPr>
              <w:t xml:space="preserve">📌  Section 3 Summary</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OWASP Top 10 2021 represents the most critical web application risks based on real industry data.</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Broken Access Control (#1) — enforce server-side checks, deny all by default, use UUIDs.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Injection (#3) — always use parameterised queries. Never concatenate user input into SQL.</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Security Misconfiguration (#5) — harden every environment; disable defaults and unnecessary features.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Logging Failures (#9) — if you don't log it, you can't detect or respond to it.</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SSRF (#10) — validate all URLs, use allowlists, and enable IMDSv2 on AWS.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Testing tools like Burp Suite, OWASP ZAP, and Snyk should be part of every secure SDLC.</w:t>
            </w:r>
          </w:p>
        </w:tc>
      </w:tr>
    </w:tbl>
    <w:p>
      <w:r>
        <w:br w:type="page"/>
      </w:r>
    </w:p>
    <w:p>
      <w:pPr>
        <w:shd w:fill="1B3A5C" w:val="clear"/>
        <w:spacing w:after="200" w:before="200"/>
        <w:jc w:val="center"/>
      </w:pPr>
      <w:r>
        <w:rPr>
          <w:rFonts w:ascii="Arial" w:cs="Arial" w:eastAsia="Arial" w:hAnsi="Arial"/>
          <w:b/>
          <w:bCs/>
          <w:color w:val="FFFFFF"/>
          <w:sz w:val="28"/>
          <w:szCs w:val="28"/>
        </w:rPr>
        <w:t xml:space="preserve">SECTION 4: CYBERSECURITY KEY TERMS &amp; COMPREHENSIVE GLOSSARY</w:t>
      </w:r>
    </w:p>
    <w:p>
      <w:pPr>
        <w:spacing w:after="120" w:before="120"/>
      </w:pPr>
      <w:r>
        <w:t xml:space="preserve"/>
      </w:r>
    </w:p>
    <w:p>
      <w:pPr>
        <w:pStyle w:val="Heading1"/>
        <w:pBdr>
          <w:bottom w:val="single" w:color="2E6DA4" w:sz="8" w:space="6"/>
        </w:pBdr>
        <w:spacing w:after="180" w:before="360"/>
      </w:pPr>
      <w:r>
        <w:rPr>
          <w:rFonts w:ascii="Arial" w:cs="Arial" w:eastAsia="Arial" w:hAnsi="Arial"/>
          <w:b/>
          <w:bCs/>
          <w:color w:val="1B3A5C"/>
          <w:sz w:val="32"/>
          <w:szCs w:val="32"/>
        </w:rPr>
        <w:t xml:space="preserve">Master Glossary of Cybersecurity Terms</w:t>
      </w:r>
    </w:p>
    <w:p>
      <w:pPr>
        <w:spacing w:after="100" w:before="60"/>
      </w:pPr>
      <w:r>
        <w:rPr>
          <w:rFonts w:ascii="Arial" w:cs="Arial" w:eastAsia="Arial" w:hAnsi="Arial"/>
          <w:b w:val="false"/>
          <w:bCs w:val="false"/>
          <w:color w:val="222222"/>
          <w:sz w:val="22"/>
          <w:szCs w:val="22"/>
        </w:rPr>
        <w:t xml:space="preserve">This section is your reference companion for the entire course — and for your career beyond it. Every term below appears regularly in security certifications (CompTIA Security+, CEH, CISSP), cloud platform documentation, penetration testing reports, and incident response playbooks.</w:t>
      </w:r>
    </w:p>
    <w:p>
      <w:pPr>
        <w:spacing w:after="100" w:before="60"/>
      </w:pPr>
      <w:r>
        <w:rPr>
          <w:rFonts w:ascii="Arial" w:cs="Arial" w:eastAsia="Arial" w:hAnsi="Arial"/>
          <w:b w:val="false"/>
          <w:bCs w:val="false"/>
          <w:color w:val="222222"/>
          <w:sz w:val="22"/>
          <w:szCs w:val="22"/>
        </w:rPr>
        <w:t xml:space="preserve">Terms are grouped by category so you can study them in context rather than as an isolated word list. Where a term connects to something covered in Sections 1–3, that connection is noted in the definition.</w:t>
      </w:r>
    </w:p>
    <w:p>
      <w:pPr>
        <w:spacing w:after="120" w:before="120"/>
      </w:pPr>
      <w:r>
        <w:t xml:space="preserve"/>
      </w:r>
    </w:p>
    <w:p>
      <w:pPr>
        <w:pStyle w:val="Heading2"/>
        <w:spacing w:after="120" w:before="280"/>
      </w:pPr>
      <w:r>
        <w:rPr>
          <w:rFonts w:ascii="Arial" w:cs="Arial" w:eastAsia="Arial" w:hAnsi="Arial"/>
          <w:b/>
          <w:bCs/>
          <w:color w:val="2E6DA4"/>
          <w:sz w:val="26"/>
          <w:szCs w:val="26"/>
        </w:rPr>
        <w:t xml:space="preserve">A. Core Security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5C" w:sz="1"/>
              <w:left w:val="single" w:color="1B3A5C" w:sz="1"/>
              <w:bottom w:val="single" w:color="1B3A5C" w:sz="1"/>
              <w:right w:val="single" w:color="1B3A5C" w:sz="1"/>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CIA Triad &amp; Fundamental Principles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CIA Triad</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three core goals of information security: Confidentiality (only authorised users see data), Integrity (data is accurate and unaltered), and Availability (systems are accessible when needed). Every security control maps back to one or more of these three.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Confidentiality</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Ensuring that information is only accessible to those who are authorised to see it. Enforced through encryption, access controls, and data classification.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Integrity</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Assurance that data has not been tampered with or altered by unauthorised parties. Enforced through hashing (SHA-256), digital signatures, and checksums.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Availability</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Ensuring that systems, services, and data are accessible to authorised users when needed. Threatened by DDoS attacks, ransomware, and hardware failures.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Authentication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process of verifying the identity of a user or system. Something you know (password), something you have (token), something you are (biometric).</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Authorisation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What an authenticated user is permitted to do. Authentication answers 'Who are you?'; authorisation answers 'What can you do?'.</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Accountability</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ability to trace actions back to a specific user or system. Achieved through audit logs, monitoring, and non-repudiation mechanisms.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Non-repudiation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assurance that someone cannot deny having performed an action. Digital signatures provide non-repudiation by cryptographically linking actions to identities.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Least Privilege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Grant users and systems only the minimum permissions required to perform their function — nothing more. Reduces the blast radius of a compromise.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Defence in Depth</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layered security strategy where multiple independent controls protect against threats. If one layer fails, others remain. Also called a 'security onion'.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Zero Trust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security model based on the principle of 'never trust, always verify'. No user or device is trusted by default, even inside the corporate network.</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Separation of Duties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Dividing critical tasks among multiple people so no single person has end-to-end control over a sensitive process. Reduces fraud and error risk.</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Need to Know</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Users should only be given access to the specific information required to do their job — even if their clearance level would permit broader access.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Attack Surface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total set of points where an attacker could attempt to enter or extract data from an environment. Reducing the attack surface is a fundamental security goal.</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Security Posture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overall strength of an organisation's cybersecurity defences, policies, and practices. Assessed through audits, penetration tests, and compliance checks.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B. Threats, Attacks &amp; Threat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2E6DA4" w:sz="1"/>
              <w:left w:val="single" w:color="2E6DA4" w:sz="1"/>
              <w:bottom w:val="single" w:color="2E6DA4" w:sz="1"/>
              <w:right w:val="single" w:color="2E6DA4" w:sz="1"/>
            </w:tcBorders>
            <w:shd w:fill="2E6DA4" w:val="clear"/>
            <w:tcMar>
              <w:top w:type="dxa" w:w="100"/>
              <w:left w:type="dxa" w:w="180"/>
              <w:bottom w:type="dxa" w:w="100"/>
              <w:right w:type="dxa" w:w="180"/>
            </w:tcMar>
          </w:tcPr>
          <w:p>
            <w:r>
              <w:rPr>
                <w:rFonts w:ascii="Arial" w:cs="Arial" w:eastAsia="Arial" w:hAnsi="Arial"/>
                <w:b/>
                <w:bCs/>
                <w:color w:val="FFFFFF"/>
                <w:sz w:val="22"/>
                <w:szCs w:val="22"/>
              </w:rPr>
              <w:t xml:space="preserve">Threat Concepts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Threat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Any circumstance or event with the potential to harm an information system. Threats can be natural (flood), accidental (misconfiguration), or intentional (hacker).</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Vulnerability</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weakness in a system, application, or process that could be exploited by a threat. CVEs (Common Vulnerabilities and Exposures) are the standard catalogue.</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Exploit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Code or a technique that takes advantage of a vulnerability to cause unintended or unauthorised behaviour in a system.</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Risk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potential for harm, calculated as Threat × Vulnerability × Impact. Risk management involves identifying, assessing, and deciding how to respond to risks.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APT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Advanced Persistent Threat — a sophisticated, long-term attack campaign typically carried out by nation-state actors or highly organised criminal groups. Examples: APT28 (Russia), APT41 (China).</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Threat Actor</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Any individual, group, or organisation that poses a threat. Categories include nation-states, cybercriminals, hacktivists, insider threats, and script kiddies.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Insider Threat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threat originating from within the organisation — a malicious employee, a contractor with access, or an unwitting user tricked into enabling an attack.</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Zero-Day</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vulnerability that is unknown to the software vendor and has no available patch. 'Zero-day' refers to the zero days the vendor has had to fix it.</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CVE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Common Vulnerabilities and Exposures — a standardised identifier for known security vulnerabilities. Format: CVE-YEAR-NUMBER (e.g., CVE-2021-44228 for Log4Shell).</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CVSS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Common Vulnerability Scoring System — a numeric score (0–10) quantifying the severity of a vulnerability. Scores above 9.0 are Critical.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2E6DA4" w:sz="1"/>
              <w:left w:val="single" w:color="2E6DA4" w:sz="1"/>
              <w:bottom w:val="single" w:color="2E6DA4" w:sz="1"/>
              <w:right w:val="single" w:color="2E6DA4" w:sz="1"/>
            </w:tcBorders>
            <w:shd w:fill="2E6DA4" w:val="clear"/>
            <w:tcMar>
              <w:top w:type="dxa" w:w="100"/>
              <w:left w:type="dxa" w:w="180"/>
              <w:bottom w:type="dxa" w:w="100"/>
              <w:right w:type="dxa" w:w="180"/>
            </w:tcMar>
          </w:tcPr>
          <w:p>
            <w:r>
              <w:rPr>
                <w:rFonts w:ascii="Arial" w:cs="Arial" w:eastAsia="Arial" w:hAnsi="Arial"/>
                <w:b/>
                <w:bCs/>
                <w:color w:val="FFFFFF"/>
                <w:sz w:val="22"/>
                <w:szCs w:val="22"/>
              </w:rPr>
              <w:t xml:space="preserve">Attack Types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Phishing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social engineering attack delivered via email, designed to trick recipients into revealing credentials, clicking malicious links, or downloading malware.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Spear Phishing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targeted phishing attack aimed at a specific individual or organisation, often using personalised information to appear legitimate.</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Vishing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Voice phishing — using phone calls to deceive victims into providing sensitive information, often impersonating IT support or bank representatives.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Smishing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SMS phishing — delivering phishing content through text messages, often with malicious links disguised as delivery notifications or bank alerts.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Whaling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phishing attack specifically targeting senior executives (the 'big fish') — CEOs, CFOs, board members — to access high-value systems or approve fraudulent transfers.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Social Engineering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Manipulating people into divulging confidential information or performing actions that compromise security. Exploits human psychology rather than technical vulnerabilities.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Brute Force Attack</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Systematically trying every possible combination of passwords until the correct one is found. Mitigated by lockout policies and rate limiting.</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Dictionary Attack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type of brute force using a predefined list of common words and passwords rather than random characters. Much faster than pure brute force.</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Credential Stuffing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Using username/password combinations leaked from previous breaches to attempt logins on other services, exploiting password reuse.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Man-in-the-Middle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An attack where the attacker secretly intercepts and potentially alters communication between two parties who believe they're communicating directly.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Replay Attack</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Capturing and retransmitting valid data (e.g., an authentication token) to impersonate a legitimate user at a later time.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DDoS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Distributed Denial of Service — overwhelming a target system with traffic from many sources simultaneously, making it unavailable to legitimate users.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Ransomware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Malware that encrypts the victim's files and demands payment (ransom) for the decryption key. Notable examples: WannaCry, REvil, LockBit.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Supply Chain Attack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Compromising a trusted vendor or component in the software supply chain to reach downstream targets. The SolarWinds attack (2020) is the defining example.</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DNS Spoofing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Corrupting a DNS cache to redirect users from a legitimate website to a malicious one. Also called DNS cache poisoning.</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ARP Poisoning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Sending forged ARP messages to associate the attacker's MAC address with a legitimate IP address, enabling man-in-the-middle attacks on a local network.</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Pass-the-Hash</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An attack technique where the attacker captures a hashed password from memory and uses it directly for authentication without needing to crack the actual password.</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Privilege Escalation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Gaining higher-level access than originally granted — either horizontally (accessing another user's data) or vertically (gaining admin/root access).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Lateral Movement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Techniques used by attackers to progressively move through a network after gaining initial access, seeking higher-value targets.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C. Malware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A6B72" w:sz="1"/>
              <w:left w:val="single" w:color="1A6B72" w:sz="1"/>
              <w:bottom w:val="single" w:color="1A6B72" w:sz="1"/>
              <w:right w:val="single" w:color="1A6B72" w:sz="1"/>
            </w:tcBorders>
            <w:shd w:fill="1A6B72" w:val="clear"/>
            <w:tcMar>
              <w:top w:type="dxa" w:w="100"/>
              <w:left w:type="dxa" w:w="180"/>
              <w:bottom w:type="dxa" w:w="100"/>
              <w:right w:type="dxa" w:w="180"/>
            </w:tcMar>
          </w:tcPr>
          <w:p>
            <w:r>
              <w:rPr>
                <w:rFonts w:ascii="Arial" w:cs="Arial" w:eastAsia="Arial" w:hAnsi="Arial"/>
                <w:b/>
                <w:bCs/>
                <w:color w:val="FFFFFF"/>
                <w:sz w:val="22"/>
                <w:szCs w:val="22"/>
              </w:rPr>
              <w:t xml:space="preserve">Malicious Software</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Malware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Umbrella term for any software designed to harm, exploit, or gain unauthorised access to systems. Includes viruses, trojans, worms, spyware, ransomware, etc.</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Virus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Malware that attaches itself to legitimate files and replicates when those files are executed. Requires human action to spread.</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Worm</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Self-replicating malware that spreads across networks without human interaction. WannaCry and Stuxnet are notable worm examples.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Trojan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Malware disguised as legitimate software. Unlike viruses and worms, trojans do not self-replicate — they rely on the user executing them.</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Rootkit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Malware designed to hide its presence (and often that of other malware) from the OS and security tools. Operates at a very low level, often the kernel.</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Spyware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Software that secretly monitors user activity — keystrokes, browsing, credentials — and transmits the data to the attacker.</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Keylogger</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Records every key pressed on a keyboard, capturing passwords, credit card numbers, and private messages. Can be software or hardware-based.</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Adware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Software that displays unwanted advertisements. While less harmful than other malware, it can redirect browsers and slow systems.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Botnet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network of compromised computers (bots) controlled by an attacker (botmaster). Used for DDoS attacks, spam, credential stuffing, and cryptocurrency mining.</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RAT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Remote Access Trojan — gives attackers full remote control over a compromised machine, including screen viewing, file access, and webcam activation.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Fileless Malware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Malware that runs entirely in memory without writing to disk, making it invisible to traditional file-based antivirus scanners.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Dropper</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type of trojan that installs other malware on the victim's system. It 'drops' a payload once executed.</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Logic Bomb</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Malicious code that lies dormant until triggered by a specific condition — a date, an action, or the deletion of a user account.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Backdoor</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covert access point left in software that bypasses normal authentication. Can be intentional (by developers) or implanted by attackers.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D. Cryptography &amp; PKI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F6B35" w:sz="1"/>
              <w:left w:val="single" w:color="1F6B35" w:sz="1"/>
              <w:bottom w:val="single" w:color="1F6B35" w:sz="1"/>
              <w:right w:val="single" w:color="1F6B35" w:sz="1"/>
            </w:tcBorders>
            <w:shd w:fill="1F6B35" w:val="clear"/>
            <w:tcMar>
              <w:top w:type="dxa" w:w="100"/>
              <w:left w:type="dxa" w:w="180"/>
              <w:bottom w:type="dxa" w:w="100"/>
              <w:right w:type="dxa" w:w="180"/>
            </w:tcMar>
          </w:tcPr>
          <w:p>
            <w:r>
              <w:rPr>
                <w:rFonts w:ascii="Arial" w:cs="Arial" w:eastAsia="Arial" w:hAnsi="Arial"/>
                <w:b/>
                <w:bCs/>
                <w:color w:val="FFFFFF"/>
                <w:sz w:val="22"/>
                <w:szCs w:val="22"/>
              </w:rPr>
              <w:t xml:space="preserve">Encryption &amp; Cryptographic Concepts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Cryptography</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science of securing information through mathematical algorithms, making it unreadable to anyone without the correct key.</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Encryption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process of converting plaintext into ciphertext using an algorithm and key, so only authorised parties with the decryption key can read it.</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Symmetric Encryption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Uses the same key for both encryption and decryption. Fast and efficient for large data. Examples: AES-128, AES-256. Key exchange is the challenge.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Asymmetric Encryption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Uses a key pair — a public key (shared openly) and a private key (kept secret). Slower but solves the key exchange problem. Examples: RSA, ECC.</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AES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Advanced Encryption Standard — the most widely used symmetric encryption algorithm. AES-256 is the current gold standard for data at rest.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RSA</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Rivest–Shamir–Adleman — a widely used asymmetric algorithm for key exchange and digital signatures. Key sizes of 2048 bits or higher are recommended.</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ECC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Elliptic Curve Cryptography — provides equivalent security to RSA with much smaller key sizes, making it ideal for mobile and IoT devices.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Hashing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one-way transformation of data into a fixed-length digest. Used for password storage and integrity verification. Examples: SHA-256, SHA-3, bcrypt.</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Salt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Random data added to a password before hashing to prevent rainbow table attacks. Each user's password should have a unique salt.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Digital Signature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cryptographic mechanism that proves authenticity and integrity. Created with the sender's private key, verified with their public key.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PKI</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Public Key Infrastructure — the system of CAs, certificates, and policies that manages digital certificates and public key encryption.</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CA</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Certificate Authority — a trusted entity that issues digital certificates, vouching for the identity of the certificate holder.</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TLS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Transport Layer Security — the cryptographic protocol securing HTTPS, email, and other network communication. TLS 1.2 and 1.3 are current standards.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SSL</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Secure Sockets Layer — the predecessor to TLS. SSL 3.0 and earlier are deprecated and should never be used. When people say 'SSL cert' they mean a TLS cert.</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Certificate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digital document that binds a public key to an identity, signed by a trusted CA. Used in HTTPS to verify you're talking to the real website.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HTTPS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HTTP Secure — HTTP traffic encrypted using TLS. Indicated by the padlock icon in browsers. All web applications should use HTTPS exclusively.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Key Management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lifecycle processes for generating, distributing, storing, rotating, and revoking cryptographic keys. Poor key management is a common vulnerability.</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E.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85F1A" w:sz="1"/>
              <w:left w:val="single" w:color="C85F1A" w:sz="1"/>
              <w:bottom w:val="single" w:color="C85F1A" w:sz="1"/>
              <w:right w:val="single" w:color="C85F1A" w:sz="1"/>
            </w:tcBorders>
            <w:shd w:fill="C85F1A" w:val="clear"/>
            <w:tcMar>
              <w:top w:type="dxa" w:w="100"/>
              <w:left w:type="dxa" w:w="180"/>
              <w:bottom w:type="dxa" w:w="100"/>
              <w:right w:type="dxa" w:w="180"/>
            </w:tcMar>
          </w:tcPr>
          <w:p>
            <w:r>
              <w:rPr>
                <w:rFonts w:ascii="Arial" w:cs="Arial" w:eastAsia="Arial" w:hAnsi="Arial"/>
                <w:b/>
                <w:bCs/>
                <w:color w:val="FFFFFF"/>
                <w:sz w:val="22"/>
                <w:szCs w:val="22"/>
              </w:rPr>
              <w:t xml:space="preserve">Network Defences &amp; Protocols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Firewall</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network security device (hardware or software) that monitors and controls traffic based on predefined rules. First line of defence for network perimeters.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WAF</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Web Application Firewall — filters HTTP/HTTPS traffic between a web application and the internet, protecting against OWASP Top 10 attacks like SQLi and XSS.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IDS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Intrusion Detection System — monitors network traffic for suspicious activity and alerts administrators. Detects but does not block threats.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IPS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Intrusion Prevention System — like an IDS but can also block or drop malicious traffic in real time. Positioned inline in the network path.</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VPN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Virtual Private Network — creates an encrypted tunnel over a public network, allowing remote users to securely access corporate resources as if on the LAN.</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DMZ</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Demilitarised Zone — a network segment sitting between the internal network and the internet, hosting public-facing services (web servers, mail servers) in an isolated zone.</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NAT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Network Address Translation — maps private IP addresses to a public IP. Provides a layer of obscurity for internal network structure.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VPC</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Virtual Private Cloud — an isolated virtual network within a cloud provider's infrastructure. AWS and Azure both use VPCs to segment customer environments.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Subnet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logical subdivision of a network. Subnets isolate workloads and control traffic flow. Public subnets have internet routes; private subnets do not.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Port Scanning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process of probing a system for open ports to map its attack surface. Tools: Nmap, Masscan. Part of recon in both legitimate pen testing and attacks.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Packet Sniffing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Capturing network packets to analyse traffic. Legitimate use: network troubleshooting. Malicious use: credential harvesting. Tool: Wireshark.</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DNS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Domain Name System — translates human-readable domain names to IP addresses. DNS attacks include spoofing, hijacking, and tunnelling.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DNSSEC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DNS Security Extensions — adds cryptographic signatures to DNS records to prevent spoofing and cache poisoning.</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Zero Trust Network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network architecture that assumes no implicit trust for users or devices inside or outside the network perimeter. All access is explicitly verified.</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Network Segmentation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Dividing a network into separate zones to contain breaches and limit lateral movement. Critical workloads should be in isolated segments.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F. Identity, Access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5C" w:sz="1"/>
              <w:left w:val="single" w:color="1B3A5C" w:sz="1"/>
              <w:bottom w:val="single" w:color="1B3A5C" w:sz="1"/>
              <w:right w:val="single" w:color="1B3A5C" w:sz="1"/>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Identity Management</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MFA</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Multi-Factor Authentication — requiring two or more verification factors: something you know (password), something you have (OTP token), something you are (fingerprint).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SSO</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Single Sign-On — allows users to authenticate once and gain access to multiple systems without re-entering credentials. Uses protocols like SAML, OAuth 2.0, or OIDC.</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SAML</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Assertion Markup Language — an XML-based standard for exchanging authentication and authorisation data between an identity provider (IdP) and service providers.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OAuth 2.0</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An authorisation framework (not authentication) that allows applications to obtain limited access to user accounts on third-party services without exposing passwords.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OIDC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OpenID Connect — an identity layer built on top of OAuth 2.0 that adds authentication. Used by 'Sign in with Google/Microsoft/Apple' features.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PAM</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Privileged Access Management — tools and policies for controlling, monitoring, and auditing access to highly sensitive accounts (admin, root, service accounts).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Directory Service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centralised repository of user identities, credentials, and access policies. Examples: Microsoft Active Directory (on-prem), Azure Active Directory (cloud).</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Federation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trust relationship between two or more organisations or systems that allows users from one domain to access resources in another using their existing credentials.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Kerberos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network authentication protocol using tickets and a trusted third party (KDC — Key Distribution Centre) to allow nodes to prove their identity securely.</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LDAP</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Lightweight Directory Access Protocol — a protocol for accessing and managing directory service data. Used by Active Directory for queries and authentication.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Account Lockout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policy that temporarily or permanently disables an account after a defined number of failed login attempts, mitigating brute force and credential stuffing.</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Session Token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unique identifier issued to a user after successful authentication, used to maintain their authenticated state without re-authenticating for every request.</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G. Application Security (AppSec)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A6B72" w:sz="1"/>
              <w:left w:val="single" w:color="1A6B72" w:sz="1"/>
              <w:bottom w:val="single" w:color="1A6B72" w:sz="1"/>
              <w:right w:val="single" w:color="1A6B72" w:sz="1"/>
            </w:tcBorders>
            <w:shd w:fill="1A6B72" w:val="clear"/>
            <w:tcMar>
              <w:top w:type="dxa" w:w="100"/>
              <w:left w:type="dxa" w:w="180"/>
              <w:bottom w:type="dxa" w:w="100"/>
              <w:right w:type="dxa" w:w="180"/>
            </w:tcMar>
          </w:tcPr>
          <w:p>
            <w:r>
              <w:rPr>
                <w:rFonts w:ascii="Arial" w:cs="Arial" w:eastAsia="Arial" w:hAnsi="Arial"/>
                <w:b/>
                <w:bCs/>
                <w:color w:val="FFFFFF"/>
                <w:sz w:val="22"/>
                <w:szCs w:val="22"/>
              </w:rPr>
              <w:t xml:space="preserve">Secure Development &amp; Testing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SSDLC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Secure Software Development Lifecycle — integrating security activities (threat modelling, code review, pen testing) into every phase of the development process.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Threat Modelling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structured process for identifying threats, attack vectors, and mitigations for a system at design time. Common frameworks: STRIDE, PASTA, DREAD.</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STRIDE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Microsoft's threat modelling framework: Spoofing, Tampering, Repudiation, Information Disclosure, Denial of Service, Elevation of Privilege.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SAST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Static Application Security Testing — analysing source code or binaries for vulnerabilities without executing the program. Integrates into CI/CD pipelines. Tools: Semgrep, Checkmarx.</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DAST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Dynamic Application Security Testing — testing a running application from the outside, simulating real attacks. Tools: OWASP ZAP, Burp Suite.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IAST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Interactive Application Security Testing — instruments the application at runtime to identify vulnerabilities during normal operation or test execution.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SCA</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Software Composition Analysis — scanning third-party and open-source components for known CVEs. Tools: Snyk, OWASP Dependency-Check, GitHub Dependabot.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SBOM</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Software Bill of Materials — a complete, machine-readable inventory of all components, libraries, and dependencies in an application. Critical for supply chain security.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Code Review</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Systematic examination of source code by peers or automated tools to identify security flaws, logic errors, and policy violations before deployment.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Input Validation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Checking that user-supplied data conforms to expected format, type, length, and range before processing. The primary defence against injection attacks.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Output Encoding</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Converting special characters in output to their safe equivalents (e.g., &lt; becomes &amp;lt;) to prevent XSS attacks. Context-specific encoding is critical.</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CSRF</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Cross-Site Request Forgery — tricks an authenticated user's browser into making unwanted requests to a web application. Mitigated with CSRF tokens and SameSite cookies.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XSS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Cross-Site Scripting — injecting malicious scripts into web pages viewed by other users. Stored XSS persists in the database; Reflected XSS is in the URL.</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XXE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XML External Entity injection — abusing XML parsers to read internal files, perform SSRF, or execute server-side actions through crafted XML payloads.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Path Traversal</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Using ../ sequences in file paths to access files outside the intended directory. Can expose sensitive server files like /etc/passwd.</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Race Condition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vulnerability where the outcome depends on the sequence or timing of events. In security, exploited to bypass checks-before-use controls (TOCTOU attacks).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H. Cloud Security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2E6DA4" w:sz="1"/>
              <w:left w:val="single" w:color="2E6DA4" w:sz="1"/>
              <w:bottom w:val="single" w:color="2E6DA4" w:sz="1"/>
              <w:right w:val="single" w:color="2E6DA4" w:sz="1"/>
            </w:tcBorders>
            <w:shd w:fill="2E6DA4" w:val="clear"/>
            <w:tcMar>
              <w:top w:type="dxa" w:w="100"/>
              <w:left w:type="dxa" w:w="180"/>
              <w:bottom w:type="dxa" w:w="100"/>
              <w:right w:type="dxa" w:w="180"/>
            </w:tcMar>
          </w:tcPr>
          <w:p>
            <w:r>
              <w:rPr>
                <w:rFonts w:ascii="Arial" w:cs="Arial" w:eastAsia="Arial" w:hAnsi="Arial"/>
                <w:b/>
                <w:bCs/>
                <w:color w:val="FFFFFF"/>
                <w:sz w:val="22"/>
                <w:szCs w:val="22"/>
              </w:rPr>
              <w:t xml:space="preserve">Cloud-Specific Security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CSPM</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Cloud Security Posture Management — continuously assesses cloud configurations against security best practices and compliance frameworks. Tools: Prisma Cloud, Wiz, AWS Security Hub.</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CWPP</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Cloud Workload Protection Platform — protects workloads (VMs, containers, serverless functions) running in the cloud from runtime threats.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CASB</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Cloud Access Security Broker — a security policy enforcement point between cloud users and cloud services, providing visibility, compliance, and threat protection.</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CIEM</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Cloud Infrastructure Entitlement Management — identifies and remediates excessive permissions across cloud identities. Focuses on over-privileged roles and service accounts.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Shared Responsibility</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model defining which security tasks belong to the cloud provider and which belong to the customer. Provider secures the infrastructure; customer secures what they deploy.</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Immutable Infrastructure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Infrastructure that is never modified after deployment — instead, new versions replace old ones. Reduces configuration drift and makes compromise harder to sustain.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Secrets Management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practice of securely storing, distributing, and rotating secrets (API keys, passwords, certificates) using dedicated tools like AWS Secrets Manager or HashiCorp Vault.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Container Security</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Security practices specific to containerised workloads: image scanning, least-privilege containers, network policies, and runtime protection. Tools: Trivy, Falco, Aqua.</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Serverless Security</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considerations for functions-as-a-service (Lambda, Azure Functions): over-privileged execution roles, insecure dependencies, event injection, and cold start behaviour.</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Cloud Trail / Activity Log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Audit log services that record every API call and configuration change in a cloud environment. AWS CloudTrail and Azure Activity Log are the respective services.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I. Security Operations (SecOps)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F6B35" w:sz="1"/>
              <w:left w:val="single" w:color="1F6B35" w:sz="1"/>
              <w:bottom w:val="single" w:color="1F6B35" w:sz="1"/>
              <w:right w:val="single" w:color="1F6B35" w:sz="1"/>
            </w:tcBorders>
            <w:shd w:fill="1F6B35" w:val="clear"/>
            <w:tcMar>
              <w:top w:type="dxa" w:w="100"/>
              <w:left w:type="dxa" w:w="180"/>
              <w:bottom w:type="dxa" w:w="100"/>
              <w:right w:type="dxa" w:w="180"/>
            </w:tcMar>
          </w:tcPr>
          <w:p>
            <w:r>
              <w:rPr>
                <w:rFonts w:ascii="Arial" w:cs="Arial" w:eastAsia="Arial" w:hAnsi="Arial"/>
                <w:b/>
                <w:bCs/>
                <w:color w:val="FFFFFF"/>
                <w:sz w:val="22"/>
                <w:szCs w:val="22"/>
              </w:rPr>
              <w:t xml:space="preserve">SOC, Incident Response &amp; Monitoring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SOC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Operations Centre — a team (or platform) responsible for continuous monitoring, detection, and response to security incidents.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SIEM</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Security Information and Event Management — aggregates logs from multiple sources, correlates events, and generates alerts. Examples: Splunk, Microsoft Sentinel, IBM QRadar.</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SOAR</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Orchestration, Automation and Response — extends SIEM with automated playbooks to respond to incidents faster with less human effort.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IR</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Incident Response — the structured process for handling a security breach or attack. Phases: Preparation, Identification, Containment, Eradication, Recovery, Lessons Learned.</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IOC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Indicator of Compromise — forensic artefacts suggesting a system has been compromised. Examples: malicious IP addresses, suspicious file hashes, unusual registry entries.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IOA</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Indicator of Attack — behavioural evidence that an attack is in progress or was attempted, even before a breach is confirmed. More proactive than IOC.</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TTPs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Tactics, Techniques, and Procedures — the methods used by threat actors to achieve their goals. Documented in the MITRE ATT&amp;CK framework.</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MITRE ATT&amp;CK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globally accessible knowledge base of adversary tactics and techniques based on real-world observations. Used for threat modelling, detection engineering, and red teaming.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Kill Chain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Lockheed Martin's model describing the stages of a cyberattack: Reconnaissance, Weaponisation, Delivery, Exploitation, Installation, C2, Actions on Objectives.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MTTR</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Mean Time to Respond — the average time it takes to respond to and resolve a security incident. A key performance metric for security teams.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MTTD</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Mean Time to Detect — the average time between an attack beginning and being detected. Reducing MTTD limits attacker dwell time.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Threat Hunting</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Proactively searching for evidence of compromise or suspicious activity in an environment, rather than waiting for automated alerts to trigger.</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Digital Forensics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collection, preservation, and analysis of digital evidence in a forensically sound manner for use in investigations and legal proceedings.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Chain of Custody</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documented record of who handled digital evidence, when, and how — critical for evidence admissibility in legal proceedings.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J. Penetration Testing &amp; Red Teaming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85F1A" w:sz="1"/>
              <w:left w:val="single" w:color="C85F1A" w:sz="1"/>
              <w:bottom w:val="single" w:color="C85F1A" w:sz="1"/>
              <w:right w:val="single" w:color="C85F1A" w:sz="1"/>
            </w:tcBorders>
            <w:shd w:fill="C85F1A" w:val="clear"/>
            <w:tcMar>
              <w:top w:type="dxa" w:w="100"/>
              <w:left w:type="dxa" w:w="180"/>
              <w:bottom w:type="dxa" w:w="100"/>
              <w:right w:type="dxa" w:w="180"/>
            </w:tcMar>
          </w:tcPr>
          <w:p>
            <w:r>
              <w:rPr>
                <w:rFonts w:ascii="Arial" w:cs="Arial" w:eastAsia="Arial" w:hAnsi="Arial"/>
                <w:b/>
                <w:bCs/>
                <w:color w:val="FFFFFF"/>
                <w:sz w:val="22"/>
                <w:szCs w:val="22"/>
              </w:rPr>
              <w:t xml:space="preserve">Ethical Hacking Concepts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Penetration Test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An authorised, simulated attack on a system to identify vulnerabilities before real attackers do. Must always have explicit written permission (Rules of Engagement).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Red Team</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group that simulates real-world adversaries to test an organisation's detection and response capabilities. Goes beyond pen testing — sustained campaign simulation.</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Blue Team</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defensive security team responsible for protecting systems, monitoring for threats, and responding to incidents.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Purple Team</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Collaboration between Red and Blue teams to share findings in real time, improving both offensive techniques and defensive detections simultaneously.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Reconnaissance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first phase of an attack or pen test — gathering information about the target. Passive recon (OSINT) leaves no trace; active recon involves direct interaction.</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OSINT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Open Source Intelligence — gathering information from publicly available sources: LinkedIn, Shodan, WHOIS, social media, job postings, and DNS records.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Enumeration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Actively querying a target system to extract detailed information: usernames, shares, services, and open ports. Follows scanning in the kill chain.</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Exploitation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Using a vulnerability or misconfiguration to gain unauthorised access to a system. The core phase of a penetration test.</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Post-Exploitation</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Actions taken after initial access: privilege escalation, lateral movement, data exfiltration, persistence mechanisms, and covering tracks.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Persistence</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Mechanisms used by attackers to maintain access after a compromise even if the system is rebooted. Examples: backdoors, scheduled tasks, startup registry keys.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C2 / C&amp;C</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Command and Control — the infrastructure attackers use to communicate with and control compromised systems. Detecting C2 traffic is a key SOC priority.</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Payload</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component of an attack that performs the malicious action — encrypts files (ransomware), opens a shell (RAT), or steals credentials (infostealer).</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White Box Test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Pen test where the tester is given full information about the target — source code, architecture, credentials. Most thorough but least realistic.</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Black Box Test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Pen test where the tester has no prior information about the target, simulating an external attacker. Most realistic but may miss internal issues.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Grey Box Test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middle ground — tester has partial knowledge (e.g., a standard user account). Balances realism with thoroughness.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Rules of Engagement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formal, signed agreement defining the scope, methods, timing, and limitations of a penetration test. Never conduct a pen test without this.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K. Compliance, Standards &amp;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B3A5C" w:sz="1"/>
              <w:left w:val="single" w:color="1B3A5C" w:sz="1"/>
              <w:bottom w:val="single" w:color="1B3A5C" w:sz="1"/>
              <w:right w:val="single" w:color="1B3A5C" w:sz="1"/>
            </w:tcBorders>
            <w:shd w:fill="1B3A5C" w:val="clear"/>
            <w:tcMar>
              <w:top w:type="dxa" w:w="100"/>
              <w:left w:type="dxa" w:w="180"/>
              <w:bottom w:type="dxa" w:w="100"/>
              <w:right w:type="dxa" w:w="180"/>
            </w:tcMar>
          </w:tcPr>
          <w:p>
            <w:r>
              <w:rPr>
                <w:rFonts w:ascii="Arial" w:cs="Arial" w:eastAsia="Arial" w:hAnsi="Arial"/>
                <w:b/>
                <w:bCs/>
                <w:color w:val="FFFFFF"/>
                <w:sz w:val="22"/>
                <w:szCs w:val="22"/>
              </w:rPr>
              <w:t xml:space="preserve">Regulatory &amp; Security Frameworks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NIST CSF</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NIST Cybersecurity Framework — a voluntary framework providing a common language for managing cybersecurity risk, organised around five functions: Identify, Protect, Detect, Respond, Recover.</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ISO 27001</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International standard for Information Security Management Systems (ISMS). Certification demonstrates that an organisation manages security systematically.</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SOC 2</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Service Organisation Control 2 — an audit report assessing a service organisation's controls related to security, availability, processing integrity, confidentiality, and privacy.</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PCI DSS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Payment Card Industry Data Security Standard — mandatory requirements for organisations that handle credit card data. Covers encryption, access control, monitoring, and testing.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GDPR</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General Data Protection Regulation — EU regulation governing the collection, processing, and storage of personal data. Non-compliance fines can reach 4% of global annual revenue.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HIPAA</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Health Insurance Portability and Accountability Act — US regulation requiring protection of Protected Health Information (PHI) in healthcare organisations.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CIS Controls</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prioritised set of security actions (formerly SANS Top 20) developed by the Centre for Internet Security. Highly practical — implementation groups guide organisations by maturity level.</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MITRE ATT&amp;CK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knowledge base of adversary tactics and techniques. Used for detection engineering, threat hunting, red team planning, and gap analysis.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OWASP</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Open Web Application Security Project — produces free resources including the OWASP Top 10, ASVS (Application Security Verification Standard), and testing guides.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Risk Assessment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systematic process of identifying threats, vulnerabilities, and impacts to determine the level of risk and prioritise mitigation efforts.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BIA</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Business Impact Analysis — identifies critical business functions and analyses the potential impact of disruptions. Drives RTO and RPO targets.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RTO</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Recovery Time Objective — the maximum acceptable downtime for a system or service after a disruption. Drives disaster recovery architecture decisions.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RPO</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Recovery Point Objective — the maximum acceptable data loss measured in time. An RPO of 1 hour means backups must be taken at least hourly.</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L. Essential Security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1A6B72" w:sz="1"/>
              <w:left w:val="single" w:color="1A6B72" w:sz="1"/>
              <w:bottom w:val="single" w:color="1A6B72" w:sz="1"/>
              <w:right w:val="single" w:color="1A6B72" w:sz="1"/>
            </w:tcBorders>
            <w:shd w:fill="1A6B72" w:val="clear"/>
            <w:tcMar>
              <w:top w:type="dxa" w:w="100"/>
              <w:left w:type="dxa" w:w="180"/>
              <w:bottom w:type="dxa" w:w="100"/>
              <w:right w:type="dxa" w:w="180"/>
            </w:tcMar>
          </w:tcPr>
          <w:p>
            <w:r>
              <w:rPr>
                <w:rFonts w:ascii="Arial" w:cs="Arial" w:eastAsia="Arial" w:hAnsi="Arial"/>
                <w:b/>
                <w:bCs/>
                <w:color w:val="FFFFFF"/>
                <w:sz w:val="22"/>
                <w:szCs w:val="22"/>
              </w:rPr>
              <w:t xml:space="preserve">Tools Every Cybersecurity Professional Should Know</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Nmap</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Network Mapper — industry-standard tool for network discovery, port scanning, and service version detection. Core tool in every penetration tester's toolkit.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Wireshark</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Open-source packet analyser for capturing and inspecting network traffic in real time. Essential for network troubleshooting and traffic analysis.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Burp Suite</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leading platform for web application security testing. Intercepts and manipulates HTTP/HTTPS traffic between browser and server.</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Metasploit</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most widely used penetration testing framework. Provides a large database of exploits, payloads, and auxiliary modules for authorised testing.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OWASP ZAP</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Open-source web application scanner (DAST). Beginner-friendly alternative to Burp Suite with automated scanning capabilities.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Kali Linux</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Debian-based Linux distribution pre-loaded with hundreds of security tools (Nmap, Metasploit, Burp Suite, etc.). The standard OS for penetration testers.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Snyk</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Developer-first SCA tool that scans code and dependencies for vulnerabilities and provides fix suggestions directly in the IDE or CI/CD pipeline.</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Shodan</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 search engine for internet-connected devices — servers, routers, webcams, ICS systems. Used by security professionals for OSINT and attack surface monitoring.</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Hashcat</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High-performance password recovery tool supporting hundreds of hash types. Used in pen tests to crack captured password hashes.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John the Ripper</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Classic open-source password cracker supporting many hash formats. Useful for offline credential testing in authorised security assessments.</w:t>
            </w:r>
          </w:p>
        </w:tc>
      </w:tr>
      <w:tr>
        <w:tc>
          <w:tcPr>
            <w:tcW w:type="dxa" w:w="2600"/>
            <w:tcBorders>
              <w:top w:val="single" w:color="C5D6E8" w:sz="1"/>
              <w:left w:val="single" w:color="C5D6E8" w:sz="1"/>
              <w:bottom w:val="single" w:color="C5D6E8" w:sz="1"/>
              <w:right w:val="single" w:color="C5D6E8" w:sz="1"/>
            </w:tcBorders>
            <w:shd w:fill="EDF3FB" w:val="clear"/>
            <w:tcMar>
              <w:top w:type="dxa" w:w="80"/>
              <w:left w:type="dxa" w:w="150"/>
              <w:bottom w:type="dxa" w:w="80"/>
              <w:right w:type="dxa" w:w="150"/>
            </w:tcMar>
          </w:tcPr>
          <w:p>
            <w:r>
              <w:rPr>
                <w:rFonts w:ascii="Arial" w:cs="Arial" w:eastAsia="Arial" w:hAnsi="Arial"/>
                <w:b/>
                <w:bCs/>
                <w:color w:val="1B3A5C"/>
                <w:sz w:val="20"/>
                <w:szCs w:val="20"/>
              </w:rPr>
              <w:t xml:space="preserve">Splunk</w:t>
            </w:r>
          </w:p>
        </w:tc>
        <w:tc>
          <w:tcPr>
            <w:tcW w:type="dxa" w:w="67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 leading SIEM and log analysis platform for real-time security monitoring, investigation, and alerting. Widely used in enterprise SOC environments.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Nessus</w:t>
            </w:r>
          </w:p>
        </w:tc>
        <w:tc>
          <w:tcPr>
            <w:tcW w:type="dxa" w:w="67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One of the most widely used vulnerability scanners — identifies known CVEs, misconfigurations, and compliance violations across networks and systems.</w:t>
            </w:r>
          </w:p>
        </w:tc>
      </w:tr>
    </w:tbl>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100"/>
              <w:left w:type="dxa" w:w="200"/>
              <w:bottom w:type="dxa" w:w="100"/>
              <w:right w:type="dxa" w:w="200"/>
            </w:tcMar>
          </w:tcPr>
          <w:p>
            <w:r>
              <w:rPr>
                <w:rFonts w:ascii="Arial" w:cs="Arial" w:eastAsia="Arial" w:hAnsi="Arial"/>
                <w:b/>
                <w:bCs/>
                <w:color w:val="FFFFFF"/>
                <w:sz w:val="22"/>
                <w:szCs w:val="22"/>
              </w:rPr>
              <w:t xml:space="preserve">📌  Section 4 Summary — How to Use This Glossary</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Use Category A (Foundations) first — CIA Triad, least privilege, and defence in depth underpin everything else.</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Categories B and C (Threats &amp; Malware) prepare you for Security+ / CEH exam scenarios and real SOC work.</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Categories D and F (Cryptography &amp; Identity) are critical for both cloud security and application security roles.</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Category G (AppSec) connects directly to Section 3 — OWASP Top 10 vulnerabilities live here.</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Categories H–I (Cloud &amp; SecOps) connect to Sections 1 and 2 — cloud tools, posture management, and monitoring.</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Category J (Pen Testing) is essential for anyone pursuing ethical hacking certifications (CEH, OSCP, PNPT).</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Categories K–L (Frameworks &amp; Tools) are what employers ask about in interviews — know them well.</w:t>
            </w:r>
          </w:p>
        </w:tc>
      </w:tr>
    </w:tbl>
    <w:p>
      <w:r>
        <w:br w:type="page"/>
      </w:r>
    </w:p>
    <w:p>
      <w:pPr>
        <w:shd w:fill="1B3A5C" w:val="clear"/>
        <w:spacing w:after="200" w:before="200"/>
        <w:jc w:val="center"/>
      </w:pPr>
      <w:r>
        <w:rPr>
          <w:rFonts w:ascii="Arial" w:cs="Arial" w:eastAsia="Arial" w:hAnsi="Arial"/>
          <w:b/>
          <w:bCs/>
          <w:color w:val="FFFFFF"/>
          <w:sz w:val="28"/>
          <w:szCs w:val="28"/>
        </w:rPr>
        <w:t xml:space="preserve">MASTER QUICK REFERENCE — ALL THREE SECTIONS</w:t>
      </w:r>
    </w:p>
    <w:p>
      <w:pPr>
        <w:spacing w:after="120" w:before="120"/>
      </w:pPr>
      <w:r>
        <w:t xml:space="preserve"/>
      </w:r>
    </w:p>
    <w:p>
      <w:pPr>
        <w:pStyle w:val="Heading1"/>
        <w:pBdr>
          <w:bottom w:val="single" w:color="2E6DA4" w:sz="8" w:space="6"/>
        </w:pBdr>
        <w:spacing w:after="180" w:before="360"/>
      </w:pPr>
      <w:r>
        <w:rPr>
          <w:rFonts w:ascii="Arial" w:cs="Arial" w:eastAsia="Arial" w:hAnsi="Arial"/>
          <w:b/>
          <w:bCs/>
          <w:color w:val="1B3A5C"/>
          <w:sz w:val="32"/>
          <w:szCs w:val="32"/>
        </w:rPr>
        <w:t xml:space="preserve">Consolidated Reference Sheet</w:t>
      </w:r>
    </w:p>
    <w:p>
      <w:pPr>
        <w:pStyle w:val="Heading2"/>
        <w:spacing w:after="120" w:before="280"/>
      </w:pPr>
      <w:r>
        <w:rPr>
          <w:rFonts w:ascii="Arial" w:cs="Arial" w:eastAsia="Arial" w:hAnsi="Arial"/>
          <w:b/>
          <w:bCs/>
          <w:color w:val="2E6DA4"/>
          <w:sz w:val="26"/>
          <w:szCs w:val="26"/>
        </w:rPr>
        <w:t xml:space="preserve">Shared Responsibility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 Type</w:t>
            </w:r>
          </w:p>
        </w:tc>
        <w:tc>
          <w:tcPr>
            <w:tcW w:type="dxa" w:w="61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Customer Responsible For</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IaaS (EC2, Azure VM)</w:t>
            </w:r>
          </w:p>
        </w:tc>
        <w:tc>
          <w:tcPr>
            <w:tcW w:type="dxa" w:w="61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OS, middleware, runtime, application, data, identity</w:t>
            </w:r>
          </w:p>
        </w:tc>
      </w:tr>
      <w:tr>
        <w:tc>
          <w:tcPr>
            <w:tcW w:type="dxa" w:w="32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PaaS (App Service, Lambda)</w:t>
            </w:r>
          </w:p>
        </w:tc>
        <w:tc>
          <w:tcPr>
            <w:tcW w:type="dxa" w:w="61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Application code, data, identity and access</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SaaS (Microsoft 365)</w:t>
            </w:r>
          </w:p>
        </w:tc>
        <w:tc>
          <w:tcPr>
            <w:tcW w:type="dxa" w:w="61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Data classification, user access management, configuration</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AWS vs. Azure — Security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w:t>
            </w:r>
          </w:p>
        </w:tc>
        <w:tc>
          <w:tcPr>
            <w:tcW w:type="dxa" w:w="33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AWS Service</w:t>
            </w:r>
          </w:p>
        </w:tc>
        <w:tc>
          <w:tcPr>
            <w:tcW w:type="dxa" w:w="338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Azure Equivalent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Identity Management</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IAM</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Azure AD + Azure RBAC</w:t>
            </w:r>
          </w:p>
        </w:tc>
      </w:tr>
      <w:tr>
        <w:tc>
          <w:tcPr>
            <w:tcW w:type="dxa" w:w="2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Virtual Firewall</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Security Groups</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NSG (Network Security Group)</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Subnet-level Firewall</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Network ACLs</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NSG on subnet</w:t>
            </w:r>
          </w:p>
        </w:tc>
      </w:tr>
      <w:tr>
        <w:tc>
          <w:tcPr>
            <w:tcW w:type="dxa" w:w="2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Secrets/Keys</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AWS KMS + Secrets Mgr</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Azure Key Vault</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Audit Logging</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CloudTrail</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Azure Activity Log</w:t>
            </w:r>
          </w:p>
        </w:tc>
      </w:tr>
      <w:tr>
        <w:tc>
          <w:tcPr>
            <w:tcW w:type="dxa" w:w="2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Threat Detection</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Amazon GuardDuty</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Microsoft Defender for Cloud</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Posture Management</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AWS Security Hub</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Microsoft Defender for Cloud</w:t>
            </w:r>
          </w:p>
        </w:tc>
      </w:tr>
      <w:tr>
        <w:tc>
          <w:tcPr>
            <w:tcW w:type="dxa" w:w="2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SIEM</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Amazon Security Lake</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Microsoft Sentinel</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Service Identity</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IAM Role</w:t>
            </w:r>
          </w:p>
        </w:tc>
        <w:tc>
          <w:tcPr>
            <w:tcW w:type="dxa" w:w="338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Managed Identity</w:t>
            </w:r>
          </w:p>
        </w:tc>
      </w:tr>
      <w:tr>
        <w:tc>
          <w:tcPr>
            <w:tcW w:type="dxa" w:w="2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MFA Enforcement</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SCP + IAM MFA policy</w:t>
            </w:r>
          </w:p>
        </w:tc>
        <w:tc>
          <w:tcPr>
            <w:tcW w:type="dxa" w:w="338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Azure AD Conditional Access</w:t>
            </w:r>
          </w:p>
        </w:tc>
      </w:tr>
    </w:tbl>
    <w:p>
      <w:pPr>
        <w:spacing w:after="120" w:before="120"/>
      </w:pPr>
      <w:r>
        <w:t xml:space="preserve"/>
      </w:r>
    </w:p>
    <w:p>
      <w:pPr>
        <w:pStyle w:val="Heading2"/>
        <w:spacing w:after="120" w:before="280"/>
      </w:pPr>
      <w:r>
        <w:rPr>
          <w:rFonts w:ascii="Arial" w:cs="Arial" w:eastAsia="Arial" w:hAnsi="Arial"/>
          <w:b/>
          <w:bCs/>
          <w:color w:val="2E6DA4"/>
          <w:sz w:val="26"/>
          <w:szCs w:val="26"/>
        </w:rPr>
        <w:t xml:space="preserve">OWASP Top 10 2021 — One-Line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Rank</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Name</w:t>
            </w:r>
          </w:p>
        </w:tc>
        <w:tc>
          <w:tcPr>
            <w:tcW w:type="dxa" w:w="5960"/>
            <w:tcBorders>
              <w:top w:val="single" w:color="1B3A5C" w:sz="1"/>
              <w:left w:val="single" w:color="1B3A5C" w:sz="1"/>
              <w:bottom w:val="single" w:color="1B3A5C" w:sz="1"/>
              <w:right w:val="single" w:color="1B3A5C" w:sz="1"/>
            </w:tcBorders>
            <w:shd w:fill="1B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Remember It As</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A01</w:t>
            </w:r>
          </w:p>
        </w:tc>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Broken Access Control</w:t>
            </w:r>
          </w:p>
        </w:tc>
        <w:tc>
          <w:tcPr>
            <w:tcW w:type="dxa" w:w="59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Users getting where they shouldn't be</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A02</w:t>
            </w:r>
          </w:p>
        </w:tc>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Cryptographic Failures</w:t>
            </w:r>
          </w:p>
        </w:tc>
        <w:tc>
          <w:tcPr>
            <w:tcW w:type="dxa" w:w="59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Data exposed because encryption was skipped</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A03</w:t>
            </w:r>
          </w:p>
        </w:tc>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Injection</w:t>
            </w:r>
          </w:p>
        </w:tc>
        <w:tc>
          <w:tcPr>
            <w:tcW w:type="dxa" w:w="59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Malicious input treated as commands</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A04</w:t>
            </w:r>
          </w:p>
        </w:tc>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Insecure Design</w:t>
            </w:r>
          </w:p>
        </w:tc>
        <w:tc>
          <w:tcPr>
            <w:tcW w:type="dxa" w:w="59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Vulnerable by architecture, not accident</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A05</w:t>
            </w:r>
          </w:p>
        </w:tc>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Security Misconfiguration</w:t>
            </w:r>
          </w:p>
        </w:tc>
        <w:tc>
          <w:tcPr>
            <w:tcW w:type="dxa" w:w="59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Defaults left unchanged, features left open</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A06</w:t>
            </w:r>
          </w:p>
        </w:tc>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Vulnerable Components</w:t>
            </w:r>
          </w:p>
        </w:tc>
        <w:tc>
          <w:tcPr>
            <w:tcW w:type="dxa" w:w="59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The Log4Shell problem — know your dependencies</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A07</w:t>
            </w:r>
          </w:p>
        </w:tc>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Auth Failures</w:t>
            </w:r>
          </w:p>
        </w:tc>
        <w:tc>
          <w:tcPr>
            <w:tcW w:type="dxa" w:w="59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Accounts that can be taken over</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A08</w:t>
            </w:r>
          </w:p>
        </w:tc>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Integrity Failures</w:t>
            </w:r>
          </w:p>
        </w:tc>
        <w:tc>
          <w:tcPr>
            <w:tcW w:type="dxa" w:w="59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Trusting code you shouldn't — SolarWinds</w:t>
            </w:r>
          </w:p>
        </w:tc>
      </w:tr>
      <w:tr>
        <w:tc>
          <w:tcPr>
            <w:tcW w:type="dxa" w:w="6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A09</w:t>
            </w:r>
          </w:p>
        </w:tc>
        <w:tc>
          <w:tcPr>
            <w:tcW w:type="dxa" w:w="280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Logging Failures</w:t>
            </w:r>
          </w:p>
        </w:tc>
        <w:tc>
          <w:tcPr>
            <w:tcW w:type="dxa" w:w="5960"/>
            <w:tcBorders>
              <w:top w:val="single" w:color="C5D6E8" w:sz="1"/>
              <w:left w:val="single" w:color="C5D6E8" w:sz="1"/>
              <w:bottom w:val="single" w:color="C5D6E8" w:sz="1"/>
              <w:right w:val="single" w:color="C5D6E8" w:sz="1"/>
            </w:tcBorders>
            <w:shd w:fill="FFFFFF" w:val="clear"/>
            <w:tcMar>
              <w:top w:type="dxa" w:w="80"/>
              <w:left w:type="dxa" w:w="150"/>
              <w:bottom w:type="dxa" w:w="80"/>
              <w:right w:type="dxa" w:w="150"/>
            </w:tcMar>
          </w:tcPr>
          <w:p>
            <w:r>
              <w:rPr>
                <w:rFonts w:ascii="Arial" w:cs="Arial" w:eastAsia="Arial" w:hAnsi="Arial"/>
                <w:sz w:val="20"/>
                <w:szCs w:val="20"/>
              </w:rPr>
              <w:t xml:space="preserve">The breach you don't know about for months</w:t>
            </w:r>
          </w:p>
        </w:tc>
      </w:tr>
      <w:tr>
        <w:tc>
          <w:tcPr>
            <w:tcW w:type="dxa" w:w="6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A10</w:t>
            </w:r>
          </w:p>
        </w:tc>
        <w:tc>
          <w:tcPr>
            <w:tcW w:type="dxa" w:w="280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SSRF</w:t>
            </w:r>
          </w:p>
        </w:tc>
        <w:tc>
          <w:tcPr>
            <w:tcW w:type="dxa" w:w="5960"/>
            <w:tcBorders>
              <w:top w:val="single" w:color="C5D6E8" w:sz="1"/>
              <w:left w:val="single" w:color="C5D6E8" w:sz="1"/>
              <w:bottom w:val="single" w:color="C5D6E8" w:sz="1"/>
              <w:right w:val="single" w:color="C5D6E8" w:sz="1"/>
            </w:tcBorders>
            <w:shd w:fill="F2F7FC" w:val="clear"/>
            <w:tcMar>
              <w:top w:type="dxa" w:w="80"/>
              <w:left w:type="dxa" w:w="150"/>
              <w:bottom w:type="dxa" w:w="80"/>
              <w:right w:type="dxa" w:w="150"/>
            </w:tcMar>
          </w:tcPr>
          <w:p>
            <w:r>
              <w:rPr>
                <w:rFonts w:ascii="Arial" w:cs="Arial" w:eastAsia="Arial" w:hAnsi="Arial"/>
                <w:sz w:val="20"/>
                <w:szCs w:val="20"/>
              </w:rPr>
              <w:t xml:space="preserve">Tricking your server into your internal network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1"/>
              <w:left w:val="single" w:color="1A6B72" w:sz="1"/>
              <w:bottom w:val="single" w:color="1A6B72" w:sz="1"/>
              <w:right w:val="single" w:color="1A6B72" w:sz="1"/>
            </w:tcBorders>
            <w:shd w:fill="1A6B72" w:val="clear"/>
            <w:tcMar>
              <w:top w:type="dxa" w:w="100"/>
              <w:left w:type="dxa" w:w="200"/>
              <w:bottom w:type="dxa" w:w="100"/>
              <w:right w:type="dxa" w:w="200"/>
            </w:tcMar>
          </w:tcPr>
          <w:p>
            <w:r>
              <w:rPr>
                <w:rFonts w:ascii="Arial" w:cs="Arial" w:eastAsia="Arial" w:hAnsi="Arial"/>
                <w:b/>
                <w:bCs/>
                <w:color w:val="FFFFFF"/>
                <w:sz w:val="22"/>
                <w:szCs w:val="22"/>
              </w:rPr>
              <w:t xml:space="preserve">📌  Top 10 Golden Rules — Carry These Into Your Career</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Never trust user input. Validate, sanitise, and parameterise everything.</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Encrypt data at rest (AES-256) and in transit (TLS 1.2+). Always, everywhere.</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Apply least privilege to every identity — human, service, or automated process.</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Enable MFA. Especially on root/global admin accounts. No exceptions.</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Log everything that matters. Ship logs to a central SIEM. Alert on anomalies.</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Know your dependencies. Maintain an SBOM. Use Snyk or Dependabot.</w:t>
            </w:r>
          </w:p>
        </w:tc>
      </w:tr>
      <w:tr>
        <w:tc>
          <w:tcPr>
            <w:tcW w:type="dxa" w:w="9360"/>
            <w:tcBorders>
              <w:top w:val="single" w:color="1A6B72" w:sz="1"/>
              <w:left w:val="single" w:color="1A6B72" w:sz="1"/>
              <w:bottom w:val="single" w:color="1A6B72" w:sz="1"/>
              <w:right w:val="single" w:color="1A6B72" w:sz="1"/>
            </w:tcBorders>
            <w:shd w:fill="E6F4F1"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The cloud provider secures the infrastructure. You secure what you put on it.</w:t>
            </w:r>
          </w:p>
        </w:tc>
      </w:tr>
      <w:tr>
        <w:tc>
          <w:tcPr>
            <w:tcW w:type="dxa" w:w="9360"/>
            <w:tcBorders>
              <w:top w:val="single" w:color="1A6B72" w:sz="1"/>
              <w:left w:val="single" w:color="1A6B72" w:sz="1"/>
              <w:bottom w:val="single" w:color="1A6B72" w:sz="1"/>
              <w:right w:val="single" w:color="1A6B72" w:sz="1"/>
            </w:tcBorders>
            <w:shd w:fill="FFFFFF" w:val="clear"/>
            <w:tcMar>
              <w:top w:type="dxa" w:w="80"/>
              <w:left w:type="dxa" w:w="240"/>
              <w:bottom w:type="dxa" w:w="80"/>
              <w:right w:type="dxa" w:w="200"/>
            </w:tcMar>
          </w:tcPr>
          <w:p>
            <w:r>
              <w:rPr>
                <w:rFonts w:ascii="Arial" w:cs="Arial" w:eastAsia="Arial" w:hAnsi="Arial"/>
                <w:color w:val="1A6B72"/>
                <w:sz w:val="20"/>
                <w:szCs w:val="20"/>
              </w:rPr>
              <w:t xml:space="preserve">✔  </w:t>
            </w:r>
            <w:r>
              <w:rPr>
                <w:rFonts w:ascii="Arial" w:cs="Arial" w:eastAsia="Arial" w:hAnsi="Arial"/>
                <w:sz w:val="20"/>
                <w:szCs w:val="20"/>
              </w:rPr>
              <w:t xml:space="preserve">Misconfiguration causes more breaches than sophisticated attacks. Harden relentlessly.</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For Classroom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pPr>
    <w:r>
      <w:rPr>
        <w:rFonts w:ascii="Arial" w:cs="Arial" w:eastAsia="Arial" w:hAnsi="Arial"/>
        <w:color w:val="666666"/>
        <w:sz w:val="18"/>
        <w:szCs w:val="18"/>
      </w:rPr>
      <w:t xml:space="preserve">Cybersecurity Study Material — Cloud Security &amp; OWASP Top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2026-04-05T02:53:31.371Z</dcterms:created>
  <dcterms:modified xsi:type="dcterms:W3CDTF">2026-04-05T02:53:31.372Z</dcterms:modified>
</cp:coreProperties>
</file>

<file path=docProps/custom.xml><?xml version="1.0" encoding="utf-8"?>
<Properties xmlns="http://schemas.openxmlformats.org/officeDocument/2006/custom-properties" xmlns:vt="http://schemas.openxmlformats.org/officeDocument/2006/docPropsVTypes"/>
</file>