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937F9" w14:textId="0383CA35" w:rsidR="008F1EB6" w:rsidRPr="00526E0F" w:rsidRDefault="006063D9" w:rsidP="008F1EB6">
      <w:pPr>
        <w:spacing w:after="0" w:line="360" w:lineRule="auto"/>
        <w:jc w:val="center"/>
        <w:rPr>
          <w:rFonts w:cstheme="minorHAnsi"/>
          <w:b/>
          <w:bCs/>
          <w:sz w:val="36"/>
          <w:szCs w:val="36"/>
          <w:lang w:val="en-US"/>
        </w:rPr>
      </w:pPr>
      <w:r>
        <w:rPr>
          <w:rFonts w:cstheme="minorHAnsi"/>
          <w:b/>
          <w:bCs/>
          <w:sz w:val="36"/>
          <w:szCs w:val="36"/>
          <w:lang w:val="en-US"/>
        </w:rPr>
        <w:t xml:space="preserve">ROUTER </w:t>
      </w:r>
      <w:r w:rsidR="008F1EB6" w:rsidRPr="00526E0F">
        <w:rPr>
          <w:rFonts w:cstheme="minorHAnsi"/>
          <w:b/>
          <w:bCs/>
          <w:sz w:val="36"/>
          <w:szCs w:val="36"/>
          <w:lang w:val="en-US"/>
        </w:rPr>
        <w:t>LOGISTICS DASHBOARD</w:t>
      </w:r>
    </w:p>
    <w:p w14:paraId="192B0995" w14:textId="6B05D494" w:rsidR="008F1EB6" w:rsidRPr="00970E5D" w:rsidRDefault="008F1EB6" w:rsidP="008F1EB6">
      <w:pPr>
        <w:spacing w:after="0" w:line="360" w:lineRule="auto"/>
        <w:jc w:val="center"/>
        <w:rPr>
          <w:rFonts w:cstheme="minorHAnsi"/>
          <w:b/>
          <w:bCs/>
          <w:color w:val="002060"/>
          <w:sz w:val="32"/>
          <w:szCs w:val="32"/>
          <w:u w:val="single"/>
          <w:lang w:val="en-US"/>
        </w:rPr>
      </w:pPr>
      <w:r w:rsidRPr="00970E5D">
        <w:rPr>
          <w:rFonts w:cstheme="minorHAnsi"/>
          <w:b/>
          <w:bCs/>
          <w:color w:val="002060"/>
          <w:sz w:val="32"/>
          <w:szCs w:val="32"/>
          <w:u w:val="single"/>
          <w:lang w:val="en-US"/>
        </w:rPr>
        <w:t>Business Requirements</w:t>
      </w:r>
    </w:p>
    <w:p w14:paraId="7BCC116F" w14:textId="0090A27D" w:rsidR="008F1EB6" w:rsidRDefault="008F1EB6" w:rsidP="008F1EB6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  <w:r w:rsidRPr="008F1EB6">
        <w:rPr>
          <w:rFonts w:cstheme="minorHAnsi"/>
          <w:b/>
          <w:bCs/>
          <w:sz w:val="28"/>
          <w:szCs w:val="28"/>
          <w:highlight w:val="yellow"/>
          <w:lang w:val="en-US"/>
        </w:rPr>
        <w:t>Dashboard 1: Overview</w:t>
      </w:r>
    </w:p>
    <w:p w14:paraId="47B653D3" w14:textId="603D20B0" w:rsidR="008F1EB6" w:rsidRPr="008F1EB6" w:rsidRDefault="008F1EB6" w:rsidP="008F1EB6">
      <w:pPr>
        <w:spacing w:after="0" w:line="360" w:lineRule="auto"/>
        <w:rPr>
          <w:rFonts w:cstheme="minorHAnsi"/>
          <w:b/>
          <w:bCs/>
          <w:i/>
          <w:iCs/>
          <w:sz w:val="28"/>
          <w:szCs w:val="28"/>
          <w:u w:val="single"/>
          <w:lang w:val="en-US"/>
        </w:rPr>
      </w:pPr>
      <w:r w:rsidRPr="008F1EB6">
        <w:rPr>
          <w:rFonts w:cstheme="minorHAnsi"/>
          <w:b/>
          <w:bCs/>
          <w:i/>
          <w:iCs/>
          <w:sz w:val="28"/>
          <w:szCs w:val="28"/>
          <w:u w:val="single"/>
          <w:lang w:val="en-US"/>
        </w:rPr>
        <w:t>KPI’s</w:t>
      </w:r>
    </w:p>
    <w:p w14:paraId="4816AD10" w14:textId="77777777" w:rsidR="008F1EB6" w:rsidRPr="008F1EB6" w:rsidRDefault="008F1EB6" w:rsidP="008F1EB6">
      <w:pPr>
        <w:spacing w:before="100" w:beforeAutospacing="1" w:after="0" w:line="36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1. Total Orders</w:t>
      </w:r>
    </w:p>
    <w:p w14:paraId="28FA0FA9" w14:textId="77777777" w:rsidR="008F1EB6" w:rsidRPr="008F1EB6" w:rsidRDefault="008F1EB6" w:rsidP="008F1EB6">
      <w:pPr>
        <w:numPr>
          <w:ilvl w:val="0"/>
          <w:numId w:val="1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 w:rsidRPr="008F1EB6">
        <w:rPr>
          <w:rFonts w:eastAsia="Times New Roman" w:cstheme="minorHAnsi"/>
          <w:sz w:val="24"/>
          <w:szCs w:val="24"/>
          <w:lang w:eastAsia="en-IN"/>
        </w:rPr>
        <w:t xml:space="preserve">Total number of orders for the </w:t>
      </w: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selected Year and Month</w:t>
      </w:r>
    </w:p>
    <w:p w14:paraId="1C379FDD" w14:textId="77777777" w:rsidR="008F1EB6" w:rsidRPr="008F1EB6" w:rsidRDefault="008F1EB6" w:rsidP="008F1EB6">
      <w:pPr>
        <w:numPr>
          <w:ilvl w:val="0"/>
          <w:numId w:val="1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 w:rsidRPr="008F1EB6">
        <w:rPr>
          <w:rFonts w:eastAsia="Times New Roman" w:cstheme="minorHAnsi"/>
          <w:sz w:val="24"/>
          <w:szCs w:val="24"/>
          <w:lang w:eastAsia="en-IN"/>
        </w:rPr>
        <w:t xml:space="preserve">Total orders for the </w:t>
      </w: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Previous Month</w:t>
      </w:r>
    </w:p>
    <w:p w14:paraId="20319688" w14:textId="3DF166B1" w:rsidR="008F1EB6" w:rsidRPr="008F1EB6" w:rsidRDefault="008F1EB6" w:rsidP="008F1EB6">
      <w:pPr>
        <w:numPr>
          <w:ilvl w:val="0"/>
          <w:numId w:val="1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Month-over-Month (MoM) growth / decline %</w:t>
      </w:r>
      <w:r w:rsidRPr="008F1EB6">
        <w:rPr>
          <w:rFonts w:eastAsia="Times New Roman" w:cstheme="minorHAnsi"/>
          <w:sz w:val="24"/>
          <w:szCs w:val="24"/>
          <w:lang w:eastAsia="en-IN"/>
        </w:rPr>
        <w:t xml:space="preserve"> in total orders</w:t>
      </w:r>
    </w:p>
    <w:p w14:paraId="2968ABC3" w14:textId="77777777" w:rsidR="008F1EB6" w:rsidRPr="008F1EB6" w:rsidRDefault="008F1EB6" w:rsidP="008F1EB6">
      <w:pPr>
        <w:spacing w:before="100" w:beforeAutospacing="1" w:after="0" w:line="36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2. On-Time Delivery Rate (%)</w:t>
      </w:r>
    </w:p>
    <w:p w14:paraId="2F920ED7" w14:textId="77777777" w:rsidR="008F1EB6" w:rsidRPr="008F1EB6" w:rsidRDefault="008F1EB6" w:rsidP="008F1EB6">
      <w:pPr>
        <w:numPr>
          <w:ilvl w:val="0"/>
          <w:numId w:val="2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 w:rsidRPr="008F1EB6">
        <w:rPr>
          <w:rFonts w:eastAsia="Times New Roman" w:cstheme="minorHAnsi"/>
          <w:sz w:val="24"/>
          <w:szCs w:val="24"/>
          <w:lang w:eastAsia="en-IN"/>
        </w:rPr>
        <w:t xml:space="preserve">On-time delivery percentage for the </w:t>
      </w: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selected Year and Month</w:t>
      </w:r>
    </w:p>
    <w:p w14:paraId="11500E06" w14:textId="77777777" w:rsidR="008F1EB6" w:rsidRPr="008F1EB6" w:rsidRDefault="008F1EB6" w:rsidP="008F1EB6">
      <w:pPr>
        <w:numPr>
          <w:ilvl w:val="0"/>
          <w:numId w:val="2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 w:rsidRPr="008F1EB6">
        <w:rPr>
          <w:rFonts w:eastAsia="Times New Roman" w:cstheme="minorHAnsi"/>
          <w:sz w:val="24"/>
          <w:szCs w:val="24"/>
          <w:lang w:eastAsia="en-IN"/>
        </w:rPr>
        <w:t xml:space="preserve">On-time delivery percentage for the </w:t>
      </w: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Previous Month</w:t>
      </w:r>
    </w:p>
    <w:p w14:paraId="17A475B7" w14:textId="2E709493" w:rsidR="008F1EB6" w:rsidRPr="008F1EB6" w:rsidRDefault="008F1EB6" w:rsidP="008F1EB6">
      <w:pPr>
        <w:numPr>
          <w:ilvl w:val="0"/>
          <w:numId w:val="2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MoM change (%)</w:t>
      </w:r>
      <w:r w:rsidRPr="008F1EB6">
        <w:rPr>
          <w:rFonts w:eastAsia="Times New Roman" w:cstheme="minorHAnsi"/>
          <w:sz w:val="24"/>
          <w:szCs w:val="24"/>
          <w:lang w:eastAsia="en-IN"/>
        </w:rPr>
        <w:t xml:space="preserve"> in on-time delivery rate</w:t>
      </w:r>
    </w:p>
    <w:p w14:paraId="1B44AD2C" w14:textId="77777777" w:rsidR="008F1EB6" w:rsidRPr="008F1EB6" w:rsidRDefault="008F1EB6" w:rsidP="008F1EB6">
      <w:pPr>
        <w:spacing w:before="100" w:beforeAutospacing="1" w:after="0" w:line="36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3. Customer Satisfaction Score (CSAT %)</w:t>
      </w:r>
    </w:p>
    <w:p w14:paraId="34B43399" w14:textId="77777777" w:rsidR="008F1EB6" w:rsidRPr="008F1EB6" w:rsidRDefault="008F1EB6" w:rsidP="008F1EB6">
      <w:pPr>
        <w:numPr>
          <w:ilvl w:val="0"/>
          <w:numId w:val="3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 w:rsidRPr="008F1EB6">
        <w:rPr>
          <w:rFonts w:eastAsia="Times New Roman" w:cstheme="minorHAnsi"/>
          <w:sz w:val="24"/>
          <w:szCs w:val="24"/>
          <w:lang w:eastAsia="en-IN"/>
        </w:rPr>
        <w:t xml:space="preserve">Overall CSAT % for the </w:t>
      </w: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selected Year and Month</w:t>
      </w:r>
    </w:p>
    <w:p w14:paraId="002C3A6B" w14:textId="77777777" w:rsidR="008F1EB6" w:rsidRPr="008F1EB6" w:rsidRDefault="008F1EB6" w:rsidP="008F1EB6">
      <w:pPr>
        <w:numPr>
          <w:ilvl w:val="0"/>
          <w:numId w:val="3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 w:rsidRPr="008F1EB6">
        <w:rPr>
          <w:rFonts w:eastAsia="Times New Roman" w:cstheme="minorHAnsi"/>
          <w:sz w:val="24"/>
          <w:szCs w:val="24"/>
          <w:lang w:eastAsia="en-IN"/>
        </w:rPr>
        <w:t xml:space="preserve">CSAT % for the </w:t>
      </w: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Previous Month</w:t>
      </w:r>
    </w:p>
    <w:p w14:paraId="49A76ADD" w14:textId="33872008" w:rsidR="008F1EB6" w:rsidRPr="008F1EB6" w:rsidRDefault="008F1EB6" w:rsidP="008F1EB6">
      <w:pPr>
        <w:numPr>
          <w:ilvl w:val="0"/>
          <w:numId w:val="3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MoM change (%)</w:t>
      </w:r>
      <w:r w:rsidRPr="008F1EB6">
        <w:rPr>
          <w:rFonts w:eastAsia="Times New Roman" w:cstheme="minorHAnsi"/>
          <w:sz w:val="24"/>
          <w:szCs w:val="24"/>
          <w:lang w:eastAsia="en-IN"/>
        </w:rPr>
        <w:t xml:space="preserve"> in customer satisfaction</w:t>
      </w:r>
    </w:p>
    <w:p w14:paraId="36BB8BF5" w14:textId="77777777" w:rsidR="008F1EB6" w:rsidRPr="008F1EB6" w:rsidRDefault="008F1EB6" w:rsidP="008F1EB6">
      <w:pPr>
        <w:spacing w:before="100" w:beforeAutospacing="1" w:after="0" w:line="36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4. Average Delivery Time (Hours)</w:t>
      </w:r>
    </w:p>
    <w:p w14:paraId="53F51084" w14:textId="77777777" w:rsidR="008F1EB6" w:rsidRPr="008F1EB6" w:rsidRDefault="008F1EB6" w:rsidP="008F1EB6">
      <w:pPr>
        <w:numPr>
          <w:ilvl w:val="0"/>
          <w:numId w:val="4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 w:rsidRPr="008F1EB6">
        <w:rPr>
          <w:rFonts w:eastAsia="Times New Roman" w:cstheme="minorHAnsi"/>
          <w:sz w:val="24"/>
          <w:szCs w:val="24"/>
          <w:lang w:eastAsia="en-IN"/>
        </w:rPr>
        <w:t xml:space="preserve">Average delivery time (in hours) for the </w:t>
      </w: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selected Year and Month</w:t>
      </w:r>
    </w:p>
    <w:p w14:paraId="7B8781F9" w14:textId="77777777" w:rsidR="008F1EB6" w:rsidRPr="008F1EB6" w:rsidRDefault="008F1EB6" w:rsidP="008F1EB6">
      <w:pPr>
        <w:numPr>
          <w:ilvl w:val="0"/>
          <w:numId w:val="4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 w:rsidRPr="008F1EB6">
        <w:rPr>
          <w:rFonts w:eastAsia="Times New Roman" w:cstheme="minorHAnsi"/>
          <w:sz w:val="24"/>
          <w:szCs w:val="24"/>
          <w:lang w:eastAsia="en-IN"/>
        </w:rPr>
        <w:t xml:space="preserve">Average delivery time for the </w:t>
      </w: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Previous Month</w:t>
      </w:r>
    </w:p>
    <w:p w14:paraId="18922E7C" w14:textId="77777777" w:rsidR="008F1EB6" w:rsidRPr="008F1EB6" w:rsidRDefault="008F1EB6" w:rsidP="008F1EB6">
      <w:pPr>
        <w:numPr>
          <w:ilvl w:val="0"/>
          <w:numId w:val="4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MoM change (%)</w:t>
      </w:r>
      <w:r w:rsidRPr="008F1EB6">
        <w:rPr>
          <w:rFonts w:eastAsia="Times New Roman" w:cstheme="minorHAnsi"/>
          <w:sz w:val="24"/>
          <w:szCs w:val="24"/>
          <w:lang w:eastAsia="en-IN"/>
        </w:rPr>
        <w:t xml:space="preserve"> in average delivery duration</w:t>
      </w:r>
    </w:p>
    <w:p w14:paraId="507BF609" w14:textId="47550B0A" w:rsidR="008F1EB6" w:rsidRDefault="008F1EB6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24955866" w14:textId="106D0BC3" w:rsidR="008F1EB6" w:rsidRDefault="008F1EB6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4268EEFD" w14:textId="4EA52DC3" w:rsidR="008F1EB6" w:rsidRDefault="008F1EB6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31D9611D" w14:textId="7B6F761D" w:rsidR="008F1EB6" w:rsidRDefault="008F1EB6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7E133BE7" w14:textId="42EE1969" w:rsidR="008F1EB6" w:rsidRDefault="008F1EB6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43519ACD" w14:textId="2CAC7328" w:rsidR="008F1EB6" w:rsidRDefault="008F1EB6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7C7414B2" w14:textId="77777777" w:rsidR="008F1EB6" w:rsidRPr="008F1EB6" w:rsidRDefault="008F1EB6" w:rsidP="008F1EB6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8F1EB6">
        <w:rPr>
          <w:rStyle w:val="Strong"/>
          <w:rFonts w:asciiTheme="minorHAnsi" w:hAnsiTheme="minorHAnsi" w:cstheme="minorHAnsi"/>
          <w:b/>
          <w:bCs/>
          <w:sz w:val="28"/>
          <w:szCs w:val="28"/>
          <w:highlight w:val="green"/>
        </w:rPr>
        <w:t>HUB</w:t>
      </w:r>
    </w:p>
    <w:p w14:paraId="0C4AE242" w14:textId="77777777" w:rsidR="008F1EB6" w:rsidRPr="008F1EB6" w:rsidRDefault="008F1EB6" w:rsidP="008F1EB6">
      <w:pPr>
        <w:pStyle w:val="NormalWeb"/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1. Total Number of Hubs</w:t>
      </w:r>
    </w:p>
    <w:p w14:paraId="2FD6BF8A" w14:textId="77777777" w:rsidR="008F1EB6" w:rsidRPr="008F1EB6" w:rsidRDefault="008F1EB6" w:rsidP="008F1EB6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Chart Used:</w:t>
      </w:r>
      <w:r w:rsidRPr="008F1EB6">
        <w:rPr>
          <w:rFonts w:asciiTheme="minorHAnsi" w:hAnsiTheme="minorHAnsi" w:cstheme="minorHAnsi"/>
        </w:rPr>
        <w:t xml:space="preserve"> KPI Card</w:t>
      </w:r>
    </w:p>
    <w:p w14:paraId="5C7EE87F" w14:textId="77777777" w:rsidR="008F1EB6" w:rsidRPr="008F1EB6" w:rsidRDefault="008F1EB6" w:rsidP="008F1EB6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Business Use Case:</w:t>
      </w:r>
      <w:r w:rsidRPr="008F1EB6">
        <w:rPr>
          <w:rFonts w:asciiTheme="minorHAnsi" w:hAnsiTheme="minorHAnsi" w:cstheme="minorHAnsi"/>
        </w:rPr>
        <w:br/>
        <w:t>Provides quick visibility into the total operational hubs to assess network size and coverage.</w:t>
      </w:r>
    </w:p>
    <w:p w14:paraId="0BAA4866" w14:textId="77777777" w:rsidR="008F1EB6" w:rsidRPr="008F1EB6" w:rsidRDefault="008F1EB6" w:rsidP="008F1EB6">
      <w:pPr>
        <w:pStyle w:val="NormalWeb"/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2. Orders Processed vs Hub Capacity</w:t>
      </w:r>
    </w:p>
    <w:p w14:paraId="369F03C6" w14:textId="77777777" w:rsidR="008F1EB6" w:rsidRPr="008F1EB6" w:rsidRDefault="008F1EB6" w:rsidP="008F1EB6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Business Use Case:</w:t>
      </w:r>
      <w:r w:rsidRPr="008F1EB6">
        <w:rPr>
          <w:rFonts w:asciiTheme="minorHAnsi" w:hAnsiTheme="minorHAnsi" w:cstheme="minorHAnsi"/>
        </w:rPr>
        <w:br/>
        <w:t>Helps identify hubs operating above or below capacity, enabling better workload distribution and capacity planning.</w:t>
      </w:r>
    </w:p>
    <w:p w14:paraId="0D608FCF" w14:textId="77777777" w:rsidR="008F1EB6" w:rsidRPr="008F1EB6" w:rsidRDefault="008F1EB6" w:rsidP="008F1EB6">
      <w:pPr>
        <w:pStyle w:val="NormalWeb"/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3. Hub Performance Ranking</w:t>
      </w:r>
    </w:p>
    <w:p w14:paraId="74D28576" w14:textId="77777777" w:rsidR="008F1EB6" w:rsidRPr="008F1EB6" w:rsidRDefault="008F1EB6" w:rsidP="008F1EB6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Business Use Case:</w:t>
      </w:r>
      <w:r w:rsidRPr="008F1EB6">
        <w:rPr>
          <w:rFonts w:asciiTheme="minorHAnsi" w:hAnsiTheme="minorHAnsi" w:cstheme="minorHAnsi"/>
        </w:rPr>
        <w:br/>
        <w:t>Enables comparison of hub efficiency and helps management identify top-performing and underperforming hubs.</w:t>
      </w:r>
    </w:p>
    <w:p w14:paraId="75890AB8" w14:textId="77777777" w:rsidR="00320911" w:rsidRPr="00320911" w:rsidRDefault="00320911" w:rsidP="00320911">
      <w:pPr>
        <w:pStyle w:val="Heading3"/>
        <w:rPr>
          <w:rStyle w:val="Strong"/>
          <w:rFonts w:asciiTheme="minorHAnsi" w:hAnsiTheme="minorHAnsi" w:cstheme="minorHAnsi"/>
          <w:sz w:val="28"/>
          <w:szCs w:val="28"/>
          <w:highlight w:val="green"/>
        </w:rPr>
      </w:pPr>
      <w:r w:rsidRPr="00320911">
        <w:rPr>
          <w:rStyle w:val="Strong"/>
          <w:rFonts w:asciiTheme="minorHAnsi" w:hAnsiTheme="minorHAnsi" w:cstheme="minorHAnsi"/>
          <w:b/>
          <w:bCs/>
          <w:sz w:val="28"/>
          <w:szCs w:val="28"/>
          <w:highlight w:val="green"/>
        </w:rPr>
        <w:t>DRIVERS</w:t>
      </w:r>
    </w:p>
    <w:p w14:paraId="256D1E6B" w14:textId="77777777" w:rsidR="00320911" w:rsidRPr="00320911" w:rsidRDefault="00320911" w:rsidP="00320911">
      <w:pPr>
        <w:pStyle w:val="NormalWeb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1. Number of Drivers</w:t>
      </w:r>
    </w:p>
    <w:p w14:paraId="6634C629" w14:textId="77777777" w:rsidR="00320911" w:rsidRPr="00320911" w:rsidRDefault="00320911" w:rsidP="00320911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Chart Used:</w:t>
      </w:r>
      <w:r w:rsidRPr="00320911">
        <w:rPr>
          <w:rFonts w:asciiTheme="minorHAnsi" w:hAnsiTheme="minorHAnsi" w:cstheme="minorHAnsi"/>
        </w:rPr>
        <w:t xml:space="preserve"> KPI Card</w:t>
      </w:r>
    </w:p>
    <w:p w14:paraId="11A30430" w14:textId="77777777" w:rsidR="00320911" w:rsidRPr="00320911" w:rsidRDefault="00320911" w:rsidP="00320911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Business Use Case:</w:t>
      </w:r>
      <w:r w:rsidRPr="00320911">
        <w:rPr>
          <w:rFonts w:asciiTheme="minorHAnsi" w:hAnsiTheme="minorHAnsi" w:cstheme="minorHAnsi"/>
        </w:rPr>
        <w:br/>
        <w:t>Provides visibility into the total active drivers to support workforce planning and capacity assessment.</w:t>
      </w:r>
    </w:p>
    <w:p w14:paraId="35E4717E" w14:textId="77777777" w:rsidR="00320911" w:rsidRPr="00320911" w:rsidRDefault="00320911" w:rsidP="00320911">
      <w:pPr>
        <w:pStyle w:val="NormalWeb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2. Experience vs Rating</w:t>
      </w:r>
    </w:p>
    <w:p w14:paraId="6E90CABC" w14:textId="392DD3DE" w:rsidR="00320911" w:rsidRPr="00320911" w:rsidRDefault="00320911" w:rsidP="00320911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Business Use Case:</w:t>
      </w:r>
      <w:r w:rsidRPr="00320911">
        <w:rPr>
          <w:rFonts w:asciiTheme="minorHAnsi" w:hAnsiTheme="minorHAnsi" w:cstheme="minorHAnsi"/>
        </w:rPr>
        <w:br/>
        <w:t>Analyses the relationship between driver experience and performance rating to identify skill gaps and training needs.</w:t>
      </w:r>
    </w:p>
    <w:p w14:paraId="43BE8AAE" w14:textId="77777777" w:rsidR="00320911" w:rsidRPr="00320911" w:rsidRDefault="00320911" w:rsidP="00320911">
      <w:pPr>
        <w:pStyle w:val="NormalWeb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3. Drivers with Most Delays</w:t>
      </w:r>
    </w:p>
    <w:p w14:paraId="0F1FD6F4" w14:textId="77777777" w:rsidR="00320911" w:rsidRPr="00320911" w:rsidRDefault="00320911" w:rsidP="00320911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Business Use Case:</w:t>
      </w:r>
      <w:r w:rsidRPr="00320911">
        <w:rPr>
          <w:rFonts w:asciiTheme="minorHAnsi" w:hAnsiTheme="minorHAnsi" w:cstheme="minorHAnsi"/>
        </w:rPr>
        <w:br/>
        <w:t>Identifies drivers contributing to the highest number of delays, enabling targeted coaching and performance improvement.</w:t>
      </w:r>
    </w:p>
    <w:p w14:paraId="6ECA8059" w14:textId="2E25C317" w:rsidR="008F1EB6" w:rsidRDefault="008F1EB6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43E95464" w14:textId="77777777" w:rsidR="00320911" w:rsidRPr="00320911" w:rsidRDefault="00320911" w:rsidP="00320911">
      <w:pPr>
        <w:pStyle w:val="Heading3"/>
        <w:rPr>
          <w:rStyle w:val="Strong"/>
          <w:sz w:val="28"/>
          <w:szCs w:val="28"/>
          <w:highlight w:val="green"/>
        </w:rPr>
      </w:pPr>
      <w:r w:rsidRPr="00320911">
        <w:rPr>
          <w:rStyle w:val="Strong"/>
          <w:rFonts w:asciiTheme="minorHAnsi" w:hAnsiTheme="minorHAnsi" w:cstheme="minorHAnsi"/>
          <w:b/>
          <w:bCs/>
          <w:sz w:val="28"/>
          <w:szCs w:val="28"/>
          <w:highlight w:val="green"/>
        </w:rPr>
        <w:lastRenderedPageBreak/>
        <w:t>VEHICLES</w:t>
      </w:r>
    </w:p>
    <w:p w14:paraId="69574E54" w14:textId="77777777" w:rsidR="00320911" w:rsidRPr="00320911" w:rsidRDefault="00320911" w:rsidP="00320911">
      <w:pPr>
        <w:pStyle w:val="NormalWeb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1. Number of Vehicles</w:t>
      </w:r>
    </w:p>
    <w:p w14:paraId="5564C9BA" w14:textId="77777777" w:rsidR="00320911" w:rsidRPr="00320911" w:rsidRDefault="00320911" w:rsidP="00320911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Chart Used:</w:t>
      </w:r>
      <w:r w:rsidRPr="00320911">
        <w:rPr>
          <w:rFonts w:asciiTheme="minorHAnsi" w:hAnsiTheme="minorHAnsi" w:cstheme="minorHAnsi"/>
        </w:rPr>
        <w:t xml:space="preserve"> KPI Card</w:t>
      </w:r>
    </w:p>
    <w:p w14:paraId="169BBCEA" w14:textId="77777777" w:rsidR="00320911" w:rsidRPr="00320911" w:rsidRDefault="00320911" w:rsidP="00320911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Business Use Case:</w:t>
      </w:r>
      <w:r w:rsidRPr="00320911">
        <w:rPr>
          <w:rFonts w:asciiTheme="minorHAnsi" w:hAnsiTheme="minorHAnsi" w:cstheme="minorHAnsi"/>
        </w:rPr>
        <w:br/>
        <w:t>Displays the total fleet size to support high-level fleet capacity and planning decisions.</w:t>
      </w:r>
    </w:p>
    <w:p w14:paraId="6FAB1666" w14:textId="77777777" w:rsidR="00320911" w:rsidRPr="00320911" w:rsidRDefault="00320911" w:rsidP="00320911">
      <w:pPr>
        <w:pStyle w:val="NormalWeb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2. Active Vehicles</w:t>
      </w:r>
    </w:p>
    <w:p w14:paraId="0E8EB7AD" w14:textId="77777777" w:rsidR="00320911" w:rsidRPr="00320911" w:rsidRDefault="00320911" w:rsidP="00320911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Business Use Case:</w:t>
      </w:r>
      <w:r w:rsidRPr="00320911">
        <w:rPr>
          <w:rFonts w:asciiTheme="minorHAnsi" w:hAnsiTheme="minorHAnsi" w:cstheme="minorHAnsi"/>
        </w:rPr>
        <w:br/>
        <w:t>Shows the number of vehicles currently active to monitor fleet availability and operational readiness.</w:t>
      </w:r>
    </w:p>
    <w:p w14:paraId="060787FA" w14:textId="471D5FC9" w:rsidR="00320911" w:rsidRPr="00320911" w:rsidRDefault="00320911" w:rsidP="006063D9">
      <w:pPr>
        <w:pStyle w:val="NormalWeb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3. Total Orders by Vehicle Model</w:t>
      </w:r>
    </w:p>
    <w:p w14:paraId="69F83D9C" w14:textId="77777777" w:rsidR="00320911" w:rsidRPr="00320911" w:rsidRDefault="00320911" w:rsidP="00320911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Business Use Case:</w:t>
      </w:r>
      <w:r w:rsidRPr="00320911">
        <w:rPr>
          <w:rFonts w:asciiTheme="minorHAnsi" w:hAnsiTheme="minorHAnsi" w:cstheme="minorHAnsi"/>
        </w:rPr>
        <w:br/>
        <w:t>Compares order volumes handled by different vehicle models to identify high-utilization vehicles and optimize fleet usage.</w:t>
      </w:r>
    </w:p>
    <w:p w14:paraId="79BA2238" w14:textId="7DFCB343" w:rsidR="00320911" w:rsidRDefault="00320911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6276101E" w14:textId="665535A0" w:rsidR="003E0AC9" w:rsidRDefault="003E0AC9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6DF71616" w14:textId="3B173777" w:rsidR="003E0AC9" w:rsidRDefault="003E0AC9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04B7923F" w14:textId="11722F57" w:rsidR="003E0AC9" w:rsidRDefault="003E0AC9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648ED5C6" w14:textId="56ABFD79" w:rsidR="003E0AC9" w:rsidRDefault="003E0AC9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1F27DE0E" w14:textId="577E836B" w:rsidR="003E0AC9" w:rsidRDefault="003E0AC9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2B8492E3" w14:textId="1803E157" w:rsidR="003E0AC9" w:rsidRDefault="003E0AC9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67E87608" w14:textId="5C051048" w:rsidR="003E0AC9" w:rsidRDefault="003E0AC9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494E9244" w14:textId="664E1B0F" w:rsidR="003E0AC9" w:rsidRDefault="003E0AC9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5D70FEEA" w14:textId="52F0497F" w:rsidR="003E0AC9" w:rsidRDefault="003E0AC9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67407BF4" w14:textId="2FE03248" w:rsidR="003E0AC9" w:rsidRDefault="003E0AC9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46F5CA8C" w14:textId="5E684742" w:rsidR="003E0AC9" w:rsidRDefault="003E0AC9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6182861E" w14:textId="67601040" w:rsidR="003E0AC9" w:rsidRDefault="003E0AC9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6B5C61E8" w14:textId="5224E862" w:rsidR="003E0AC9" w:rsidRDefault="003E0AC9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6CF3CF0A" w14:textId="605AB1DC" w:rsidR="003E0AC9" w:rsidRDefault="003E0AC9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12662F40" w14:textId="752F540F" w:rsidR="003E0AC9" w:rsidRDefault="003E0AC9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361C763E" w14:textId="77777777" w:rsidR="00B90D2D" w:rsidRPr="00B90D2D" w:rsidRDefault="003E0AC9" w:rsidP="00B90D2D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8"/>
          <w:szCs w:val="28"/>
          <w:highlight w:val="yellow"/>
          <w:lang w:val="en-US"/>
        </w:rPr>
      </w:pPr>
      <w:r w:rsidRPr="00B90D2D">
        <w:rPr>
          <w:rFonts w:asciiTheme="minorHAnsi" w:hAnsiTheme="minorHAnsi" w:cstheme="minorHAnsi"/>
          <w:b/>
          <w:bCs/>
          <w:sz w:val="28"/>
          <w:szCs w:val="28"/>
          <w:highlight w:val="yellow"/>
          <w:lang w:val="en-US"/>
        </w:rPr>
        <w:t>Dashboard 2: Hubs Overview</w:t>
      </w:r>
    </w:p>
    <w:p w14:paraId="733FBB03" w14:textId="46E0B8C0" w:rsidR="00857AD4" w:rsidRPr="00B90D2D" w:rsidRDefault="003E0AC9" w:rsidP="00B90D2D">
      <w:pPr>
        <w:pStyle w:val="NormalWeb"/>
        <w:spacing w:before="0" w:beforeAutospacing="0" w:after="0" w:afterAutospacing="0"/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lastRenderedPageBreak/>
        <w:br/>
      </w:r>
      <w:r w:rsidR="00857AD4" w:rsidRPr="008F1EB6">
        <w:rPr>
          <w:rStyle w:val="Strong"/>
          <w:rFonts w:asciiTheme="minorHAnsi" w:hAnsiTheme="minorHAnsi" w:cstheme="minorHAnsi"/>
        </w:rPr>
        <w:t>1. Total Number of Hubs</w:t>
      </w:r>
    </w:p>
    <w:p w14:paraId="6EF6636A" w14:textId="77777777" w:rsidR="00857AD4" w:rsidRPr="008F1EB6" w:rsidRDefault="00857AD4" w:rsidP="00857AD4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Chart Used:</w:t>
      </w:r>
      <w:r w:rsidRPr="008F1EB6">
        <w:rPr>
          <w:rFonts w:asciiTheme="minorHAnsi" w:hAnsiTheme="minorHAnsi" w:cstheme="minorHAnsi"/>
        </w:rPr>
        <w:t xml:space="preserve"> KPI Card</w:t>
      </w:r>
    </w:p>
    <w:p w14:paraId="7D50C720" w14:textId="77777777" w:rsidR="00857AD4" w:rsidRPr="008F1EB6" w:rsidRDefault="00857AD4" w:rsidP="00857AD4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Business Use Case:</w:t>
      </w:r>
      <w:r w:rsidRPr="008F1EB6">
        <w:rPr>
          <w:rFonts w:asciiTheme="minorHAnsi" w:hAnsiTheme="minorHAnsi" w:cstheme="minorHAnsi"/>
        </w:rPr>
        <w:br/>
        <w:t>Provides quick visibility into the total operational hubs to assess network size and coverage.</w:t>
      </w:r>
    </w:p>
    <w:p w14:paraId="1EF40CF0" w14:textId="77777777" w:rsidR="00857AD4" w:rsidRPr="008F1EB6" w:rsidRDefault="00857AD4" w:rsidP="00857AD4">
      <w:pPr>
        <w:pStyle w:val="NormalWeb"/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2. Orders Processed vs Hub Capacity</w:t>
      </w:r>
    </w:p>
    <w:p w14:paraId="283543A2" w14:textId="77777777" w:rsidR="00857AD4" w:rsidRPr="008F1EB6" w:rsidRDefault="00857AD4" w:rsidP="00857AD4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Business Use Case:</w:t>
      </w:r>
      <w:r w:rsidRPr="008F1EB6">
        <w:rPr>
          <w:rFonts w:asciiTheme="minorHAnsi" w:hAnsiTheme="minorHAnsi" w:cstheme="minorHAnsi"/>
        </w:rPr>
        <w:br/>
        <w:t>Helps identify hubs operating above or below capacity, enabling better workload distribution and capacity planning.</w:t>
      </w:r>
    </w:p>
    <w:p w14:paraId="1E705CDE" w14:textId="77777777" w:rsidR="00857AD4" w:rsidRPr="008F1EB6" w:rsidRDefault="00857AD4" w:rsidP="00857AD4">
      <w:pPr>
        <w:pStyle w:val="NormalWeb"/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3. Hub Performance Ranking</w:t>
      </w:r>
    </w:p>
    <w:p w14:paraId="50171EFD" w14:textId="77777777" w:rsidR="00857AD4" w:rsidRPr="008F1EB6" w:rsidRDefault="00857AD4" w:rsidP="00857AD4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Business Use Case:</w:t>
      </w:r>
      <w:r w:rsidRPr="008F1EB6">
        <w:rPr>
          <w:rFonts w:asciiTheme="minorHAnsi" w:hAnsiTheme="minorHAnsi" w:cstheme="minorHAnsi"/>
        </w:rPr>
        <w:br/>
        <w:t>Enables comparison of hub efficiency and helps management identify top-performing and underperforming hubs.</w:t>
      </w:r>
    </w:p>
    <w:p w14:paraId="698E7DE8" w14:textId="77777777" w:rsidR="00857AD4" w:rsidRPr="00857AD4" w:rsidRDefault="00857AD4" w:rsidP="00857AD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57AD4">
        <w:rPr>
          <w:rFonts w:eastAsia="Times New Roman" w:cstheme="minorHAnsi"/>
          <w:b/>
          <w:bCs/>
          <w:sz w:val="24"/>
          <w:szCs w:val="24"/>
          <w:lang w:eastAsia="en-IN"/>
        </w:rPr>
        <w:t>4. Hub Order Processing Time (Hours)</w:t>
      </w:r>
    </w:p>
    <w:p w14:paraId="64AFEE46" w14:textId="44F305C9" w:rsidR="00857AD4" w:rsidRPr="00857AD4" w:rsidRDefault="00857AD4" w:rsidP="00857A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57AD4">
        <w:rPr>
          <w:rFonts w:eastAsia="Times New Roman" w:cstheme="minorHAnsi"/>
          <w:b/>
          <w:bCs/>
          <w:sz w:val="24"/>
          <w:szCs w:val="24"/>
          <w:lang w:eastAsia="en-IN"/>
        </w:rPr>
        <w:t>Business Use Case:</w:t>
      </w:r>
      <w:r w:rsidRPr="00857AD4">
        <w:rPr>
          <w:rFonts w:eastAsia="Times New Roman" w:cstheme="minorHAnsi"/>
          <w:sz w:val="24"/>
          <w:szCs w:val="24"/>
          <w:lang w:eastAsia="en-IN"/>
        </w:rPr>
        <w:br/>
        <w:t>Shows how many hours each hub takes to process orders</w:t>
      </w:r>
      <w:r w:rsidR="00B90D2D">
        <w:rPr>
          <w:rFonts w:eastAsia="Times New Roman" w:cstheme="minorHAnsi"/>
          <w:sz w:val="24"/>
          <w:szCs w:val="24"/>
          <w:lang w:eastAsia="en-IN"/>
        </w:rPr>
        <w:t xml:space="preserve"> on daily basis</w:t>
      </w:r>
      <w:r w:rsidRPr="00857AD4">
        <w:rPr>
          <w:rFonts w:eastAsia="Times New Roman" w:cstheme="minorHAnsi"/>
          <w:sz w:val="24"/>
          <w:szCs w:val="24"/>
          <w:lang w:eastAsia="en-IN"/>
        </w:rPr>
        <w:t>, helping identify slow-performing hubs and improve turnaround time.</w:t>
      </w:r>
    </w:p>
    <w:p w14:paraId="007663DF" w14:textId="3A31D8FF" w:rsidR="00857AD4" w:rsidRDefault="00857AD4" w:rsidP="008F1EB6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</w:p>
    <w:p w14:paraId="255E7479" w14:textId="33A70486" w:rsidR="00B90D2D" w:rsidRDefault="00B90D2D" w:rsidP="008F1EB6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</w:p>
    <w:p w14:paraId="296555DC" w14:textId="2F9B8FD8" w:rsidR="00B90D2D" w:rsidRDefault="00B90D2D" w:rsidP="008F1EB6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</w:p>
    <w:p w14:paraId="7DEA30C6" w14:textId="1C5E1DEF" w:rsidR="00B90D2D" w:rsidRDefault="00B90D2D" w:rsidP="008F1EB6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</w:p>
    <w:p w14:paraId="61AF12FE" w14:textId="14788AD2" w:rsidR="00B90D2D" w:rsidRDefault="00B90D2D" w:rsidP="008F1EB6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</w:p>
    <w:p w14:paraId="6F724705" w14:textId="0E1B7585" w:rsidR="00B90D2D" w:rsidRDefault="00B90D2D" w:rsidP="008F1EB6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</w:p>
    <w:p w14:paraId="4E78159B" w14:textId="6FE1AE2D" w:rsidR="00B90D2D" w:rsidRDefault="00B90D2D" w:rsidP="008F1EB6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</w:p>
    <w:p w14:paraId="3FE3F081" w14:textId="268E5DF4" w:rsidR="00B90D2D" w:rsidRDefault="00B90D2D" w:rsidP="008F1EB6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</w:p>
    <w:p w14:paraId="3EB7325B" w14:textId="1513A94C" w:rsidR="00B90D2D" w:rsidRDefault="00B90D2D" w:rsidP="008F1EB6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</w:p>
    <w:p w14:paraId="2E529317" w14:textId="30E1A1F6" w:rsidR="00B90D2D" w:rsidRDefault="00B90D2D" w:rsidP="008F1EB6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</w:p>
    <w:p w14:paraId="5B0F3494" w14:textId="41B26E3F" w:rsidR="00B90D2D" w:rsidRPr="00B90D2D" w:rsidRDefault="00B90D2D" w:rsidP="00B90D2D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8"/>
          <w:szCs w:val="28"/>
          <w:lang w:val="en-US"/>
        </w:rPr>
      </w:pPr>
      <w:r w:rsidRPr="00B90D2D">
        <w:rPr>
          <w:rFonts w:asciiTheme="minorHAnsi" w:hAnsiTheme="minorHAnsi" w:cstheme="minorHAnsi"/>
          <w:b/>
          <w:bCs/>
          <w:sz w:val="28"/>
          <w:szCs w:val="28"/>
          <w:highlight w:val="yellow"/>
          <w:lang w:val="en-US"/>
        </w:rPr>
        <w:t xml:space="preserve">Dashboard </w:t>
      </w:r>
      <w:r w:rsidR="006063D9">
        <w:rPr>
          <w:rFonts w:asciiTheme="minorHAnsi" w:hAnsiTheme="minorHAnsi" w:cstheme="minorHAnsi"/>
          <w:b/>
          <w:bCs/>
          <w:sz w:val="28"/>
          <w:szCs w:val="28"/>
          <w:highlight w:val="yellow"/>
          <w:lang w:val="en-US"/>
        </w:rPr>
        <w:t>3</w:t>
      </w:r>
      <w:r w:rsidRPr="00B90D2D">
        <w:rPr>
          <w:rFonts w:asciiTheme="minorHAnsi" w:hAnsiTheme="minorHAnsi" w:cstheme="minorHAnsi"/>
          <w:b/>
          <w:bCs/>
          <w:sz w:val="28"/>
          <w:szCs w:val="28"/>
          <w:highlight w:val="yellow"/>
          <w:lang w:val="en-US"/>
        </w:rPr>
        <w:t xml:space="preserve">: </w:t>
      </w:r>
      <w:r>
        <w:rPr>
          <w:rFonts w:asciiTheme="minorHAnsi" w:hAnsiTheme="minorHAnsi" w:cstheme="minorHAnsi"/>
          <w:b/>
          <w:bCs/>
          <w:sz w:val="28"/>
          <w:szCs w:val="28"/>
          <w:highlight w:val="yellow"/>
          <w:lang w:val="en-US"/>
        </w:rPr>
        <w:t>Drivers</w:t>
      </w:r>
      <w:r w:rsidRPr="00B90D2D">
        <w:rPr>
          <w:rFonts w:asciiTheme="minorHAnsi" w:hAnsiTheme="minorHAnsi" w:cstheme="minorHAnsi"/>
          <w:b/>
          <w:bCs/>
          <w:sz w:val="28"/>
          <w:szCs w:val="28"/>
          <w:highlight w:val="yellow"/>
          <w:lang w:val="en-US"/>
        </w:rPr>
        <w:t xml:space="preserve"> Overview</w:t>
      </w:r>
    </w:p>
    <w:p w14:paraId="59AF39EE" w14:textId="77777777" w:rsidR="00B90D2D" w:rsidRPr="00320911" w:rsidRDefault="00B90D2D" w:rsidP="00B90D2D">
      <w:pPr>
        <w:pStyle w:val="NormalWeb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1. Number of Drivers</w:t>
      </w:r>
    </w:p>
    <w:p w14:paraId="324E5360" w14:textId="77777777" w:rsidR="00B90D2D" w:rsidRPr="00320911" w:rsidRDefault="00B90D2D" w:rsidP="00B90D2D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lastRenderedPageBreak/>
        <w:t>Chart Used:</w:t>
      </w:r>
      <w:r w:rsidRPr="00320911">
        <w:rPr>
          <w:rFonts w:asciiTheme="minorHAnsi" w:hAnsiTheme="minorHAnsi" w:cstheme="minorHAnsi"/>
        </w:rPr>
        <w:t xml:space="preserve"> KPI Card</w:t>
      </w:r>
    </w:p>
    <w:p w14:paraId="01E163A5" w14:textId="77777777" w:rsidR="00B90D2D" w:rsidRPr="00320911" w:rsidRDefault="00B90D2D" w:rsidP="00B90D2D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Business Use Case:</w:t>
      </w:r>
      <w:r w:rsidRPr="00320911">
        <w:rPr>
          <w:rFonts w:asciiTheme="minorHAnsi" w:hAnsiTheme="minorHAnsi" w:cstheme="minorHAnsi"/>
        </w:rPr>
        <w:br/>
        <w:t>Provides visibility into the total active drivers to support workforce planning and capacity assessment.</w:t>
      </w:r>
    </w:p>
    <w:p w14:paraId="3EB85548" w14:textId="77777777" w:rsidR="00B90D2D" w:rsidRPr="00320911" w:rsidRDefault="00B90D2D" w:rsidP="00B90D2D">
      <w:pPr>
        <w:pStyle w:val="NormalWeb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2. Experience vs Rating</w:t>
      </w:r>
    </w:p>
    <w:p w14:paraId="3603ECFA" w14:textId="77777777" w:rsidR="00B90D2D" w:rsidRPr="00320911" w:rsidRDefault="00B90D2D" w:rsidP="00B90D2D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Business Use Case:</w:t>
      </w:r>
      <w:r w:rsidRPr="00320911">
        <w:rPr>
          <w:rFonts w:asciiTheme="minorHAnsi" w:hAnsiTheme="minorHAnsi" w:cstheme="minorHAnsi"/>
        </w:rPr>
        <w:br/>
        <w:t>Analyses the relationship between driver experience and performance rating to identify skill gaps and training needs.</w:t>
      </w:r>
    </w:p>
    <w:p w14:paraId="4FA6F907" w14:textId="77777777" w:rsidR="00B90D2D" w:rsidRPr="00320911" w:rsidRDefault="00B90D2D" w:rsidP="00B90D2D">
      <w:pPr>
        <w:pStyle w:val="NormalWeb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3. Drivers with Most Delays</w:t>
      </w:r>
    </w:p>
    <w:p w14:paraId="6DFB3864" w14:textId="677623D3" w:rsidR="00B90D2D" w:rsidRPr="00B90D2D" w:rsidRDefault="00B90D2D" w:rsidP="00B90D2D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Business Use Case:</w:t>
      </w:r>
      <w:r w:rsidRPr="00320911">
        <w:rPr>
          <w:rFonts w:asciiTheme="minorHAnsi" w:hAnsiTheme="minorHAnsi" w:cstheme="minorHAnsi"/>
        </w:rPr>
        <w:br/>
        <w:t>Identifies drivers contributing to the highest number of delays, enabling targeted coaching and performance improvement.</w:t>
      </w:r>
    </w:p>
    <w:p w14:paraId="25C39378" w14:textId="5A6C0364" w:rsidR="00B90D2D" w:rsidRPr="00B90D2D" w:rsidRDefault="00B90D2D" w:rsidP="00B90D2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sz w:val="24"/>
          <w:szCs w:val="24"/>
          <w:lang w:eastAsia="en-IN"/>
        </w:rPr>
        <w:t>4</w:t>
      </w:r>
      <w:r w:rsidRPr="00B90D2D">
        <w:rPr>
          <w:rFonts w:eastAsia="Times New Roman" w:cstheme="minorHAnsi"/>
          <w:b/>
          <w:bCs/>
          <w:sz w:val="24"/>
          <w:szCs w:val="24"/>
          <w:lang w:eastAsia="en-IN"/>
        </w:rPr>
        <w:t>. Driver Profile Summary (Based on Driver Name)</w:t>
      </w:r>
    </w:p>
    <w:p w14:paraId="5AFD21D5" w14:textId="77777777" w:rsidR="00B90D2D" w:rsidRPr="00B90D2D" w:rsidRDefault="00B90D2D" w:rsidP="00B90D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90D2D">
        <w:rPr>
          <w:rFonts w:eastAsia="Times New Roman" w:cstheme="minorHAnsi"/>
          <w:b/>
          <w:bCs/>
          <w:sz w:val="24"/>
          <w:szCs w:val="24"/>
          <w:lang w:eastAsia="en-IN"/>
        </w:rPr>
        <w:t>Details Shown:</w:t>
      </w:r>
    </w:p>
    <w:p w14:paraId="3C07CDE8" w14:textId="77777777" w:rsidR="00B90D2D" w:rsidRPr="00B90D2D" w:rsidRDefault="00B90D2D" w:rsidP="00B90D2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90D2D">
        <w:rPr>
          <w:rFonts w:eastAsia="Times New Roman" w:cstheme="minorHAnsi"/>
          <w:sz w:val="24"/>
          <w:szCs w:val="24"/>
          <w:lang w:eastAsia="en-IN"/>
        </w:rPr>
        <w:t>Hire Date</w:t>
      </w:r>
    </w:p>
    <w:p w14:paraId="12731BD8" w14:textId="77777777" w:rsidR="00B90D2D" w:rsidRPr="00B90D2D" w:rsidRDefault="00B90D2D" w:rsidP="00B90D2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90D2D">
        <w:rPr>
          <w:rFonts w:eastAsia="Times New Roman" w:cstheme="minorHAnsi"/>
          <w:sz w:val="24"/>
          <w:szCs w:val="24"/>
          <w:lang w:eastAsia="en-IN"/>
        </w:rPr>
        <w:t>Year of Experience (YOE)</w:t>
      </w:r>
    </w:p>
    <w:p w14:paraId="64FFE9C9" w14:textId="77777777" w:rsidR="00B90D2D" w:rsidRPr="00B90D2D" w:rsidRDefault="00B90D2D" w:rsidP="00B90D2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90D2D">
        <w:rPr>
          <w:rFonts w:eastAsia="Times New Roman" w:cstheme="minorHAnsi"/>
          <w:sz w:val="24"/>
          <w:szCs w:val="24"/>
          <w:lang w:eastAsia="en-IN"/>
        </w:rPr>
        <w:t>Star Rating</w:t>
      </w:r>
    </w:p>
    <w:p w14:paraId="48B8A653" w14:textId="77777777" w:rsidR="00B90D2D" w:rsidRPr="00B90D2D" w:rsidRDefault="00B90D2D" w:rsidP="00B90D2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90D2D">
        <w:rPr>
          <w:rFonts w:eastAsia="Times New Roman" w:cstheme="minorHAnsi"/>
          <w:sz w:val="24"/>
          <w:szCs w:val="24"/>
          <w:lang w:eastAsia="en-IN"/>
        </w:rPr>
        <w:t>Deliveries made for the selected Month</w:t>
      </w:r>
    </w:p>
    <w:p w14:paraId="6ED1A3FA" w14:textId="448D9E69" w:rsidR="00B90D2D" w:rsidRPr="00B90D2D" w:rsidRDefault="00B90D2D" w:rsidP="00B90D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90D2D">
        <w:rPr>
          <w:rFonts w:eastAsia="Times New Roman" w:cstheme="minorHAnsi"/>
          <w:b/>
          <w:bCs/>
          <w:sz w:val="24"/>
          <w:szCs w:val="24"/>
          <w:lang w:eastAsia="en-IN"/>
        </w:rPr>
        <w:t>Chart Used:</w:t>
      </w:r>
      <w:r w:rsidRPr="00B90D2D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="00907FB0">
        <w:rPr>
          <w:rFonts w:eastAsia="Times New Roman" w:cstheme="minorHAnsi"/>
          <w:sz w:val="24"/>
          <w:szCs w:val="24"/>
          <w:lang w:eastAsia="en-IN"/>
        </w:rPr>
        <w:t>KPI card</w:t>
      </w:r>
    </w:p>
    <w:p w14:paraId="5E1F97F5" w14:textId="3EBDAC7A" w:rsidR="00B90D2D" w:rsidRPr="00B90D2D" w:rsidRDefault="00B90D2D" w:rsidP="00B90D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90D2D">
        <w:rPr>
          <w:rFonts w:eastAsia="Times New Roman" w:cstheme="minorHAnsi"/>
          <w:b/>
          <w:bCs/>
          <w:sz w:val="24"/>
          <w:szCs w:val="24"/>
          <w:lang w:eastAsia="en-IN"/>
        </w:rPr>
        <w:t>Business Use Case:</w:t>
      </w:r>
      <w:r w:rsidRPr="00B90D2D">
        <w:rPr>
          <w:rFonts w:eastAsia="Times New Roman" w:cstheme="minorHAnsi"/>
          <w:sz w:val="24"/>
          <w:szCs w:val="24"/>
          <w:lang w:eastAsia="en-IN"/>
        </w:rPr>
        <w:br/>
        <w:t>Provides a consolidated view of individual driver performance and experience for evaluation and decision-making.</w:t>
      </w:r>
    </w:p>
    <w:p w14:paraId="7D1583D1" w14:textId="0F78021E" w:rsidR="00B90D2D" w:rsidRPr="00B90D2D" w:rsidRDefault="00B90D2D" w:rsidP="00B90D2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sz w:val="24"/>
          <w:szCs w:val="24"/>
          <w:lang w:eastAsia="en-IN"/>
        </w:rPr>
        <w:t>5</w:t>
      </w:r>
      <w:r w:rsidRPr="00B90D2D">
        <w:rPr>
          <w:rFonts w:eastAsia="Times New Roman" w:cstheme="minorHAnsi"/>
          <w:b/>
          <w:bCs/>
          <w:sz w:val="24"/>
          <w:szCs w:val="24"/>
          <w:lang w:eastAsia="en-IN"/>
        </w:rPr>
        <w:t>. Monthly Trend of Orders</w:t>
      </w:r>
    </w:p>
    <w:p w14:paraId="62710EA1" w14:textId="77777777" w:rsidR="00B90D2D" w:rsidRPr="00B90D2D" w:rsidRDefault="00B90D2D" w:rsidP="00B90D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90D2D">
        <w:rPr>
          <w:rFonts w:eastAsia="Times New Roman" w:cstheme="minorHAnsi"/>
          <w:b/>
          <w:bCs/>
          <w:sz w:val="24"/>
          <w:szCs w:val="24"/>
          <w:lang w:eastAsia="en-IN"/>
        </w:rPr>
        <w:t>Business Use Case:</w:t>
      </w:r>
      <w:r w:rsidRPr="00B90D2D">
        <w:rPr>
          <w:rFonts w:eastAsia="Times New Roman" w:cstheme="minorHAnsi"/>
          <w:sz w:val="24"/>
          <w:szCs w:val="24"/>
          <w:lang w:eastAsia="en-IN"/>
        </w:rPr>
        <w:br/>
        <w:t>Displays month-wise delivery trends to analyze driver workload patterns and seasonal demand impact.</w:t>
      </w:r>
    </w:p>
    <w:p w14:paraId="323ABCF1" w14:textId="51FB6E33" w:rsidR="00B90D2D" w:rsidRDefault="00B90D2D" w:rsidP="008F1EB6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</w:p>
    <w:p w14:paraId="35BF8141" w14:textId="0ECE7594" w:rsidR="0031563B" w:rsidRDefault="0031563B" w:rsidP="008F1EB6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</w:p>
    <w:p w14:paraId="218175E0" w14:textId="7E93D44F" w:rsidR="0031563B" w:rsidRDefault="0031563B" w:rsidP="008F1EB6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</w:p>
    <w:p w14:paraId="0844D4E9" w14:textId="25D0971F" w:rsidR="0031563B" w:rsidRPr="0031563B" w:rsidRDefault="0031563B" w:rsidP="0031563B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8"/>
          <w:szCs w:val="28"/>
          <w:lang w:val="en-US"/>
        </w:rPr>
      </w:pPr>
      <w:r w:rsidRPr="00B90D2D">
        <w:rPr>
          <w:rFonts w:asciiTheme="minorHAnsi" w:hAnsiTheme="minorHAnsi" w:cstheme="minorHAnsi"/>
          <w:b/>
          <w:bCs/>
          <w:sz w:val="28"/>
          <w:szCs w:val="28"/>
          <w:highlight w:val="yellow"/>
          <w:lang w:val="en-US"/>
        </w:rPr>
        <w:t xml:space="preserve">Dashboard </w:t>
      </w:r>
      <w:r w:rsidR="006063D9">
        <w:rPr>
          <w:rFonts w:asciiTheme="minorHAnsi" w:hAnsiTheme="minorHAnsi" w:cstheme="minorHAnsi"/>
          <w:b/>
          <w:bCs/>
          <w:sz w:val="28"/>
          <w:szCs w:val="28"/>
          <w:highlight w:val="yellow"/>
          <w:lang w:val="en-US"/>
        </w:rPr>
        <w:t>4</w:t>
      </w:r>
      <w:r w:rsidRPr="00B90D2D">
        <w:rPr>
          <w:rFonts w:asciiTheme="minorHAnsi" w:hAnsiTheme="minorHAnsi" w:cstheme="minorHAnsi"/>
          <w:b/>
          <w:bCs/>
          <w:sz w:val="28"/>
          <w:szCs w:val="28"/>
          <w:highlight w:val="yellow"/>
          <w:lang w:val="en-US"/>
        </w:rPr>
        <w:t xml:space="preserve">: </w:t>
      </w:r>
      <w:r>
        <w:rPr>
          <w:rFonts w:asciiTheme="minorHAnsi" w:hAnsiTheme="minorHAnsi" w:cstheme="minorHAnsi"/>
          <w:b/>
          <w:bCs/>
          <w:sz w:val="28"/>
          <w:szCs w:val="28"/>
          <w:highlight w:val="yellow"/>
          <w:lang w:val="en-US"/>
        </w:rPr>
        <w:t>Vehicle</w:t>
      </w:r>
      <w:r w:rsidRPr="00B90D2D">
        <w:rPr>
          <w:rFonts w:asciiTheme="minorHAnsi" w:hAnsiTheme="minorHAnsi" w:cstheme="minorHAnsi"/>
          <w:b/>
          <w:bCs/>
          <w:sz w:val="28"/>
          <w:szCs w:val="28"/>
          <w:highlight w:val="yellow"/>
          <w:lang w:val="en-US"/>
        </w:rPr>
        <w:t xml:space="preserve"> Overview</w:t>
      </w:r>
    </w:p>
    <w:p w14:paraId="11E118C3" w14:textId="77777777" w:rsidR="0031563B" w:rsidRPr="00320911" w:rsidRDefault="0031563B" w:rsidP="001E1FEC">
      <w:pPr>
        <w:pStyle w:val="NormalWeb"/>
        <w:spacing w:after="0" w:afterAutospacing="0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1. Number of Vehicles</w:t>
      </w:r>
    </w:p>
    <w:p w14:paraId="037FAB23" w14:textId="77777777" w:rsidR="0031563B" w:rsidRPr="00320911" w:rsidRDefault="0031563B" w:rsidP="001E1FEC">
      <w:pPr>
        <w:pStyle w:val="NormalWeb"/>
        <w:numPr>
          <w:ilvl w:val="0"/>
          <w:numId w:val="11"/>
        </w:numPr>
        <w:spacing w:before="0" w:beforeAutospacing="0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Chart Used:</w:t>
      </w:r>
      <w:r w:rsidRPr="00320911">
        <w:rPr>
          <w:rFonts w:asciiTheme="minorHAnsi" w:hAnsiTheme="minorHAnsi" w:cstheme="minorHAnsi"/>
        </w:rPr>
        <w:t xml:space="preserve"> KPI Card</w:t>
      </w:r>
    </w:p>
    <w:p w14:paraId="53D51D54" w14:textId="77777777" w:rsidR="0031563B" w:rsidRPr="00320911" w:rsidRDefault="0031563B" w:rsidP="0031563B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Business Use Case:</w:t>
      </w:r>
      <w:r w:rsidRPr="00320911">
        <w:rPr>
          <w:rFonts w:asciiTheme="minorHAnsi" w:hAnsiTheme="minorHAnsi" w:cstheme="minorHAnsi"/>
        </w:rPr>
        <w:br/>
        <w:t>Displays the total fleet size to support high-level fleet capacity and planning decisions.</w:t>
      </w:r>
    </w:p>
    <w:p w14:paraId="31D30186" w14:textId="77777777" w:rsidR="0031563B" w:rsidRPr="00320911" w:rsidRDefault="0031563B" w:rsidP="001E1FEC">
      <w:pPr>
        <w:pStyle w:val="NormalWeb"/>
        <w:spacing w:after="0" w:afterAutospacing="0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lastRenderedPageBreak/>
        <w:t>2. Active Vehicles</w:t>
      </w:r>
    </w:p>
    <w:p w14:paraId="7C729A67" w14:textId="77777777" w:rsidR="0031563B" w:rsidRPr="00320911" w:rsidRDefault="0031563B" w:rsidP="0031563B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Business Use Case:</w:t>
      </w:r>
      <w:r w:rsidRPr="00320911">
        <w:rPr>
          <w:rFonts w:asciiTheme="minorHAnsi" w:hAnsiTheme="minorHAnsi" w:cstheme="minorHAnsi"/>
        </w:rPr>
        <w:br/>
        <w:t>Shows the number of vehicles currently active to monitor fleet availability and operational readiness.</w:t>
      </w:r>
    </w:p>
    <w:p w14:paraId="539A587A" w14:textId="77777777" w:rsidR="0031563B" w:rsidRPr="00320911" w:rsidRDefault="0031563B" w:rsidP="001E1FEC">
      <w:pPr>
        <w:pStyle w:val="NormalWeb"/>
        <w:spacing w:after="0" w:afterAutospacing="0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3. Total Orders by Vehicle Model</w:t>
      </w:r>
    </w:p>
    <w:p w14:paraId="5732FEEC" w14:textId="77777777" w:rsidR="0031563B" w:rsidRPr="00320911" w:rsidRDefault="0031563B" w:rsidP="0031563B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Business Use Case:</w:t>
      </w:r>
      <w:r w:rsidRPr="00320911">
        <w:rPr>
          <w:rFonts w:asciiTheme="minorHAnsi" w:hAnsiTheme="minorHAnsi" w:cstheme="minorHAnsi"/>
        </w:rPr>
        <w:br/>
        <w:t>Compares order volumes handled by different vehicle models to identify high-utilization vehicles and optimize fleet usage.</w:t>
      </w:r>
    </w:p>
    <w:p w14:paraId="77762AAC" w14:textId="77777777" w:rsidR="001E1FEC" w:rsidRPr="001E1FEC" w:rsidRDefault="001E1FEC" w:rsidP="001E1FEC">
      <w:pPr>
        <w:spacing w:before="100" w:beforeAutospacing="1"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1FEC">
        <w:rPr>
          <w:rFonts w:eastAsia="Times New Roman" w:cstheme="minorHAnsi"/>
          <w:b/>
          <w:bCs/>
          <w:sz w:val="24"/>
          <w:szCs w:val="24"/>
          <w:lang w:eastAsia="en-IN"/>
        </w:rPr>
        <w:t>1. Vehicle Age vs Breakdown</w:t>
      </w:r>
    </w:p>
    <w:p w14:paraId="3B8D4D36" w14:textId="630E9456" w:rsidR="001E1FEC" w:rsidRPr="001E1FEC" w:rsidRDefault="001E1FEC" w:rsidP="001E1FEC">
      <w:pPr>
        <w:numPr>
          <w:ilvl w:val="0"/>
          <w:numId w:val="17"/>
        </w:numPr>
        <w:spacing w:before="100" w:beforeAutospacing="1"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1FEC">
        <w:rPr>
          <w:rFonts w:eastAsia="Times New Roman" w:cstheme="minorHAnsi"/>
          <w:b/>
          <w:bCs/>
          <w:sz w:val="24"/>
          <w:szCs w:val="24"/>
          <w:lang w:eastAsia="en-IN"/>
        </w:rPr>
        <w:t>Business Use Case:</w:t>
      </w:r>
      <w:r w:rsidRPr="001E1FEC">
        <w:rPr>
          <w:rFonts w:eastAsia="Times New Roman" w:cstheme="minorHAnsi"/>
          <w:sz w:val="24"/>
          <w:szCs w:val="24"/>
          <w:lang w:eastAsia="en-IN"/>
        </w:rPr>
        <w:br/>
        <w:t>Analyzes the relationship between vehicle age and number of breakdowns to identify aging vehicles with higher maintenance risk.</w:t>
      </w:r>
    </w:p>
    <w:p w14:paraId="36D7DDDF" w14:textId="77777777" w:rsidR="001E1FEC" w:rsidRPr="001E1FEC" w:rsidRDefault="001E1FEC" w:rsidP="001E1FEC">
      <w:pPr>
        <w:spacing w:before="100" w:beforeAutospacing="1"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1FEC">
        <w:rPr>
          <w:rFonts w:eastAsia="Times New Roman" w:cstheme="minorHAnsi"/>
          <w:b/>
          <w:bCs/>
          <w:sz w:val="24"/>
          <w:szCs w:val="24"/>
          <w:lang w:eastAsia="en-IN"/>
        </w:rPr>
        <w:t>2. Breakdown by Vehicle Code</w:t>
      </w:r>
    </w:p>
    <w:p w14:paraId="27EA95D3" w14:textId="71A7E693" w:rsidR="001E1FEC" w:rsidRPr="001E1FEC" w:rsidRDefault="001E1FEC" w:rsidP="001E1FEC">
      <w:pPr>
        <w:numPr>
          <w:ilvl w:val="0"/>
          <w:numId w:val="18"/>
        </w:numPr>
        <w:spacing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1FEC">
        <w:rPr>
          <w:rFonts w:eastAsia="Times New Roman" w:cstheme="minorHAnsi"/>
          <w:b/>
          <w:bCs/>
          <w:sz w:val="24"/>
          <w:szCs w:val="24"/>
          <w:lang w:eastAsia="en-IN"/>
        </w:rPr>
        <w:t>Business Use Case:</w:t>
      </w:r>
      <w:r w:rsidRPr="001E1FEC">
        <w:rPr>
          <w:rFonts w:eastAsia="Times New Roman" w:cstheme="minorHAnsi"/>
          <w:sz w:val="24"/>
          <w:szCs w:val="24"/>
          <w:lang w:eastAsia="en-IN"/>
        </w:rPr>
        <w:br/>
        <w:t>Identifies specific vehicles with frequent breakdowns to support targeted maintenance actions.</w:t>
      </w:r>
    </w:p>
    <w:p w14:paraId="6D827539" w14:textId="77777777" w:rsidR="001E1FEC" w:rsidRPr="001E1FEC" w:rsidRDefault="001E1FEC" w:rsidP="001E1FE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1FEC">
        <w:rPr>
          <w:rFonts w:eastAsia="Times New Roman" w:cstheme="minorHAnsi"/>
          <w:b/>
          <w:bCs/>
          <w:sz w:val="24"/>
          <w:szCs w:val="24"/>
          <w:lang w:eastAsia="en-IN"/>
        </w:rPr>
        <w:t>3. Breakdown by Vehicle Model</w:t>
      </w:r>
    </w:p>
    <w:p w14:paraId="0FE2F4FD" w14:textId="50C415E8" w:rsidR="001E1FEC" w:rsidRPr="001E1FEC" w:rsidRDefault="001E1FEC" w:rsidP="001E1F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1FEC">
        <w:rPr>
          <w:rFonts w:eastAsia="Times New Roman" w:cstheme="minorHAnsi"/>
          <w:b/>
          <w:bCs/>
          <w:sz w:val="24"/>
          <w:szCs w:val="24"/>
          <w:lang w:eastAsia="en-IN"/>
        </w:rPr>
        <w:t>Business Use Case:</w:t>
      </w:r>
      <w:r w:rsidRPr="001E1FEC">
        <w:rPr>
          <w:rFonts w:eastAsia="Times New Roman" w:cstheme="minorHAnsi"/>
          <w:sz w:val="24"/>
          <w:szCs w:val="24"/>
          <w:lang w:eastAsia="en-IN"/>
        </w:rPr>
        <w:br/>
        <w:t>Compares breakdown frequency across vehicle models to evaluate model reliability.</w:t>
      </w:r>
    </w:p>
    <w:p w14:paraId="26EAF5C1" w14:textId="77777777" w:rsidR="001E1FEC" w:rsidRPr="001E1FEC" w:rsidRDefault="001E1FEC" w:rsidP="001E1FEC">
      <w:pPr>
        <w:spacing w:before="100" w:beforeAutospacing="1"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1FEC">
        <w:rPr>
          <w:rFonts w:eastAsia="Times New Roman" w:cstheme="minorHAnsi"/>
          <w:b/>
          <w:bCs/>
          <w:sz w:val="24"/>
          <w:szCs w:val="24"/>
          <w:lang w:eastAsia="en-IN"/>
        </w:rPr>
        <w:t>4. Orders by Vehicle Type</w:t>
      </w:r>
    </w:p>
    <w:p w14:paraId="7AC6C987" w14:textId="77777777" w:rsidR="001E1FEC" w:rsidRPr="001E1FEC" w:rsidRDefault="001E1FEC" w:rsidP="001E1F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1FEC">
        <w:rPr>
          <w:rFonts w:eastAsia="Times New Roman" w:cstheme="minorHAnsi"/>
          <w:b/>
          <w:bCs/>
          <w:sz w:val="24"/>
          <w:szCs w:val="24"/>
          <w:lang w:eastAsia="en-IN"/>
        </w:rPr>
        <w:t>Business Use Case:</w:t>
      </w:r>
      <w:r w:rsidRPr="001E1FEC">
        <w:rPr>
          <w:rFonts w:eastAsia="Times New Roman" w:cstheme="minorHAnsi"/>
          <w:sz w:val="24"/>
          <w:szCs w:val="24"/>
          <w:lang w:eastAsia="en-IN"/>
        </w:rPr>
        <w:br/>
        <w:t>Shows distribution of orders across vehicle types to understand fleet utilization patterns.</w:t>
      </w:r>
    </w:p>
    <w:p w14:paraId="69C0509A" w14:textId="77777777" w:rsidR="0031563B" w:rsidRPr="003E0AC9" w:rsidRDefault="0031563B" w:rsidP="008F1EB6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</w:p>
    <w:sectPr w:rsidR="0031563B" w:rsidRPr="003E0AC9" w:rsidSect="003E0A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354B1" w14:textId="77777777" w:rsidR="00F346A9" w:rsidRDefault="00F346A9" w:rsidP="00075FD3">
      <w:pPr>
        <w:spacing w:after="0" w:line="240" w:lineRule="auto"/>
      </w:pPr>
      <w:r>
        <w:separator/>
      </w:r>
    </w:p>
  </w:endnote>
  <w:endnote w:type="continuationSeparator" w:id="0">
    <w:p w14:paraId="4AE08E5F" w14:textId="77777777" w:rsidR="00F346A9" w:rsidRDefault="00F346A9" w:rsidP="00075F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91615" w14:textId="77777777" w:rsidR="00075FD3" w:rsidRDefault="00075FD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0BE8B" w14:textId="77777777" w:rsidR="00075FD3" w:rsidRDefault="00075FD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A0315" w14:textId="77777777" w:rsidR="00075FD3" w:rsidRDefault="00075F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E865C" w14:textId="77777777" w:rsidR="00F346A9" w:rsidRDefault="00F346A9" w:rsidP="00075FD3">
      <w:pPr>
        <w:spacing w:after="0" w:line="240" w:lineRule="auto"/>
      </w:pPr>
      <w:r>
        <w:separator/>
      </w:r>
    </w:p>
  </w:footnote>
  <w:footnote w:type="continuationSeparator" w:id="0">
    <w:p w14:paraId="677ABDFA" w14:textId="77777777" w:rsidR="00F346A9" w:rsidRDefault="00F346A9" w:rsidP="00075F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FE6FC" w14:textId="06417E99" w:rsidR="00075FD3" w:rsidRDefault="00000000">
    <w:pPr>
      <w:pStyle w:val="Header"/>
    </w:pPr>
    <w:r>
      <w:rPr>
        <w:noProof/>
      </w:rPr>
      <w:pict w14:anchorId="7772B2C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436672" o:spid="_x0000_s1026" type="#_x0000_t136" style="position:absolute;margin-left:0;margin-top:0;width:516.9pt;height:119.2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6FF15" w14:textId="3CA5078F" w:rsidR="00075FD3" w:rsidRDefault="00000000">
    <w:pPr>
      <w:pStyle w:val="Header"/>
    </w:pPr>
    <w:r>
      <w:rPr>
        <w:noProof/>
      </w:rPr>
      <w:pict w14:anchorId="5A063ED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436673" o:spid="_x0000_s1027" type="#_x0000_t136" style="position:absolute;margin-left:0;margin-top:0;width:516.9pt;height:119.2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BE1F8" w14:textId="16DDB23B" w:rsidR="00075FD3" w:rsidRDefault="00000000">
    <w:pPr>
      <w:pStyle w:val="Header"/>
    </w:pPr>
    <w:r>
      <w:rPr>
        <w:noProof/>
      </w:rPr>
      <w:pict w14:anchorId="1E57517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436671" o:spid="_x0000_s1025" type="#_x0000_t136" style="position:absolute;margin-left:0;margin-top:0;width:516.9pt;height:119.2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442BF"/>
    <w:multiLevelType w:val="multilevel"/>
    <w:tmpl w:val="D1E4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56105"/>
    <w:multiLevelType w:val="multilevel"/>
    <w:tmpl w:val="8462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A5040"/>
    <w:multiLevelType w:val="multilevel"/>
    <w:tmpl w:val="E1FE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83443"/>
    <w:multiLevelType w:val="multilevel"/>
    <w:tmpl w:val="3EB6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A25F1"/>
    <w:multiLevelType w:val="multilevel"/>
    <w:tmpl w:val="9AAE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33F13"/>
    <w:multiLevelType w:val="multilevel"/>
    <w:tmpl w:val="073C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D16924"/>
    <w:multiLevelType w:val="multilevel"/>
    <w:tmpl w:val="8F46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FE47AD"/>
    <w:multiLevelType w:val="multilevel"/>
    <w:tmpl w:val="E2C4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CD66F2"/>
    <w:multiLevelType w:val="multilevel"/>
    <w:tmpl w:val="3C34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795BC8"/>
    <w:multiLevelType w:val="multilevel"/>
    <w:tmpl w:val="A0FE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535092"/>
    <w:multiLevelType w:val="multilevel"/>
    <w:tmpl w:val="915C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9C476F"/>
    <w:multiLevelType w:val="multilevel"/>
    <w:tmpl w:val="7F1A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BA56B6"/>
    <w:multiLevelType w:val="multilevel"/>
    <w:tmpl w:val="759A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876522"/>
    <w:multiLevelType w:val="multilevel"/>
    <w:tmpl w:val="3058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A47F9D"/>
    <w:multiLevelType w:val="multilevel"/>
    <w:tmpl w:val="21F2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A72CD2"/>
    <w:multiLevelType w:val="multilevel"/>
    <w:tmpl w:val="45CE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4B744A"/>
    <w:multiLevelType w:val="multilevel"/>
    <w:tmpl w:val="390E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986192"/>
    <w:multiLevelType w:val="multilevel"/>
    <w:tmpl w:val="D3DA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9620BB"/>
    <w:multiLevelType w:val="multilevel"/>
    <w:tmpl w:val="DB32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E214BC"/>
    <w:multiLevelType w:val="multilevel"/>
    <w:tmpl w:val="3F1C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005829">
    <w:abstractNumId w:val="12"/>
  </w:num>
  <w:num w:numId="2" w16cid:durableId="1539662468">
    <w:abstractNumId w:val="4"/>
  </w:num>
  <w:num w:numId="3" w16cid:durableId="1222329358">
    <w:abstractNumId w:val="9"/>
  </w:num>
  <w:num w:numId="4" w16cid:durableId="2127431985">
    <w:abstractNumId w:val="8"/>
  </w:num>
  <w:num w:numId="5" w16cid:durableId="1271474471">
    <w:abstractNumId w:val="13"/>
  </w:num>
  <w:num w:numId="6" w16cid:durableId="185869749">
    <w:abstractNumId w:val="19"/>
  </w:num>
  <w:num w:numId="7" w16cid:durableId="654451530">
    <w:abstractNumId w:val="14"/>
  </w:num>
  <w:num w:numId="8" w16cid:durableId="962614010">
    <w:abstractNumId w:val="16"/>
  </w:num>
  <w:num w:numId="9" w16cid:durableId="1217664625">
    <w:abstractNumId w:val="10"/>
  </w:num>
  <w:num w:numId="10" w16cid:durableId="1205749679">
    <w:abstractNumId w:val="5"/>
  </w:num>
  <w:num w:numId="11" w16cid:durableId="312294848">
    <w:abstractNumId w:val="15"/>
  </w:num>
  <w:num w:numId="12" w16cid:durableId="466632036">
    <w:abstractNumId w:val="17"/>
  </w:num>
  <w:num w:numId="13" w16cid:durableId="1453789534">
    <w:abstractNumId w:val="18"/>
  </w:num>
  <w:num w:numId="14" w16cid:durableId="200553649">
    <w:abstractNumId w:val="7"/>
  </w:num>
  <w:num w:numId="15" w16cid:durableId="1183469704">
    <w:abstractNumId w:val="3"/>
  </w:num>
  <w:num w:numId="16" w16cid:durableId="784421109">
    <w:abstractNumId w:val="1"/>
  </w:num>
  <w:num w:numId="17" w16cid:durableId="894240634">
    <w:abstractNumId w:val="0"/>
  </w:num>
  <w:num w:numId="18" w16cid:durableId="1877891021">
    <w:abstractNumId w:val="6"/>
  </w:num>
  <w:num w:numId="19" w16cid:durableId="50424235">
    <w:abstractNumId w:val="2"/>
  </w:num>
  <w:num w:numId="20" w16cid:durableId="158276089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EB6"/>
    <w:rsid w:val="00075FD3"/>
    <w:rsid w:val="001E1FEC"/>
    <w:rsid w:val="0031563B"/>
    <w:rsid w:val="00320911"/>
    <w:rsid w:val="003E0AC9"/>
    <w:rsid w:val="00526E0F"/>
    <w:rsid w:val="006063D9"/>
    <w:rsid w:val="006B1F31"/>
    <w:rsid w:val="0074259C"/>
    <w:rsid w:val="007721D8"/>
    <w:rsid w:val="00857AD4"/>
    <w:rsid w:val="008F1EB6"/>
    <w:rsid w:val="00907FB0"/>
    <w:rsid w:val="00970E5D"/>
    <w:rsid w:val="009E56C1"/>
    <w:rsid w:val="00B90D2D"/>
    <w:rsid w:val="00F34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65584E"/>
  <w15:chartTrackingRefBased/>
  <w15:docId w15:val="{EED0FCA7-A559-4055-A8D5-41AC5E8E2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F1E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F1EB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F1EB6"/>
    <w:rPr>
      <w:b/>
      <w:bCs/>
    </w:rPr>
  </w:style>
  <w:style w:type="paragraph" w:styleId="NormalWeb">
    <w:name w:val="Normal (Web)"/>
    <w:basedOn w:val="Normal"/>
    <w:uiPriority w:val="99"/>
    <w:unhideWhenUsed/>
    <w:rsid w:val="008F1E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075F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5FD3"/>
  </w:style>
  <w:style w:type="paragraph" w:styleId="Footer">
    <w:name w:val="footer"/>
    <w:basedOn w:val="Normal"/>
    <w:link w:val="FooterChar"/>
    <w:uiPriority w:val="99"/>
    <w:unhideWhenUsed/>
    <w:rsid w:val="00075F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5F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53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4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5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751</Words>
  <Characters>4285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Swapnjeet S</dc:creator>
  <cp:keywords/>
  <dc:description/>
  <cp:lastModifiedBy>adarsh jha</cp:lastModifiedBy>
  <cp:revision>9</cp:revision>
  <dcterms:created xsi:type="dcterms:W3CDTF">2026-01-31T08:54:00Z</dcterms:created>
  <dcterms:modified xsi:type="dcterms:W3CDTF">2026-02-08T16:17:00Z</dcterms:modified>
</cp:coreProperties>
</file>