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rPr>
          <w:rFonts w:ascii="Arial" w:cs="Arial" w:eastAsia="Arial" w:hAnsi="Arial"/>
          <w:b w:val="0"/>
          <w:color w:val="0f4761"/>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Adarsh Patel</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adarshpatellncts@gmail.com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Innovative Teaching Methods in Higher Education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55cc"/>
          <w:u w:val="singl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Arial" w:cs="Arial" w:eastAsia="Arial" w:hAnsi="Arial"/>
            <w:color w:val="1155cc"/>
            <w:u w:val="single"/>
            <w:rtl w:val="0"/>
          </w:rPr>
          <w:t xml:space="preserve">"A framework for managing innovation in higher education: lessons learnt from the UAE iPad initiative"</w:t>
        </w:r>
      </w:hyperlink>
      <w:r w:rsidDel="00000000" w:rsidR="00000000" w:rsidRPr="00000000">
        <w:rPr>
          <w:rFonts w:ascii="Arial" w:cs="Arial" w:eastAsia="Arial" w:hAnsi="Arial"/>
          <w:rtl w:val="0"/>
        </w:rPr>
        <w:t xml:space="preserve">​(</w:t>
      </w:r>
      <w:hyperlink r:id="rId7">
        <w:r w:rsidDel="00000000" w:rsidR="00000000" w:rsidRPr="00000000">
          <w:rPr>
            <w:rFonts w:ascii="Arial" w:cs="Arial" w:eastAsia="Arial" w:hAnsi="Arial"/>
            <w:color w:val="1155cc"/>
            <w:u w:val="single"/>
            <w:rtl w:val="0"/>
          </w:rPr>
          <w:t xml:space="preserve">Emerald</w:t>
        </w:r>
      </w:hyperlink>
      <w:r w:rsidDel="00000000" w:rsidR="00000000" w:rsidRPr="00000000">
        <w:rPr>
          <w:rFonts w:ascii="Arial" w:cs="Arial" w:eastAsia="Arial" w:hAnsi="Arial"/>
          <w:color w:val="1155cc"/>
          <w:u w:val="singl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pStyle w:val="Heading3"/>
        <w:rPr>
          <w:rFonts w:ascii="Arial" w:cs="Arial" w:eastAsia="Arial" w:hAnsi="Arial"/>
        </w:rPr>
      </w:pPr>
      <w:r w:rsidDel="00000000" w:rsidR="00000000" w:rsidRPr="00000000">
        <w:rPr>
          <w:rFonts w:ascii="Arial" w:cs="Arial" w:eastAsia="Arial" w:hAnsi="Arial"/>
          <w:rtl w:val="0"/>
        </w:rPr>
        <w:t xml:space="preserve">Initial Prompt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Generate a summary of the iPad initiative in higher education, focusing on how the integration of iPads impacted teaching and learning, as well as any challenges faced by the faculty.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iPad initiative at a UAE university aimed to transform teaching methods by integrating mobile technology into classrooms. The research, conducted through participant observation, revealed enhanced student engagement, personalized learning, and greater flexibility in lesson delivery. However, faculty members faced challenges in adapting to the new technology and required significant support and training to fully utilize the iPads in their teaching.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pStyle w:val="Heading3"/>
        <w:rPr>
          <w:rFonts w:ascii="Arial" w:cs="Arial" w:eastAsia="Arial" w:hAnsi="Arial"/>
        </w:rPr>
      </w:pPr>
      <w:r w:rsidDel="00000000" w:rsidR="00000000" w:rsidRPr="00000000">
        <w:rPr>
          <w:rFonts w:ascii="Arial" w:cs="Arial" w:eastAsia="Arial" w:hAnsi="Arial"/>
          <w:rtl w:val="0"/>
        </w:rPr>
        <w:t xml:space="preserve">Iteration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Refine the prompt to focus more on the outcomes of the initiative and the theoretical model used to analyze it.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study analyzed the iPad initiative using Bolman and Deal's four-frame model, examining the impact on students, faculty, and institutional structures. The results highlighted improved student engagement through personalized and interactive learning. Faculty, however, struggled with adapting to the technology, needing better institutional support. The initiative underscored the need for comprehensive change management in implementing educational technology.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6">
      <w:pPr>
        <w:pStyle w:val="Heading3"/>
        <w:rPr>
          <w:rFonts w:ascii="Arial" w:cs="Arial" w:eastAsia="Arial" w:hAnsi="Arial"/>
        </w:rPr>
      </w:pPr>
      <w:r w:rsidDel="00000000" w:rsidR="00000000" w:rsidRPr="00000000">
        <w:rPr>
          <w:rFonts w:ascii="Arial" w:cs="Arial" w:eastAsia="Arial" w:hAnsi="Arial"/>
          <w:rtl w:val="0"/>
        </w:rPr>
        <w:t xml:space="preserve">Iteration 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Emphasize the key findings related to student engagement and the institutional challenges of technology integration.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iPad initiative led to significant improvements in student engagement and personalized learning experiences, allowing flexible lesson delivery. However, faculty faced challenges in integrating iPads effectively due to insufficient institutional support and training. The study, analyzed through Bolman and Deal's framework, stressed the importance of holistic approaches in educational technology adoption, addressing human, political, and structural factors.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pStyle w:val="Heading3"/>
        <w:rPr>
          <w:rFonts w:ascii="Arial" w:cs="Arial" w:eastAsia="Arial" w:hAnsi="Arial"/>
        </w:rPr>
      </w:pPr>
      <w:r w:rsidDel="00000000" w:rsidR="00000000" w:rsidRPr="00000000">
        <w:rPr>
          <w:rFonts w:ascii="Arial" w:cs="Arial" w:eastAsia="Arial" w:hAnsi="Arial"/>
          <w:rtl w:val="0"/>
        </w:rPr>
        <w:t xml:space="preserve">Final Prompt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Summarize the iPad initiative using Bolman and Deal’s framework, focusing on student engagement, faculty adaptation, and institutional challenges.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UAE university’s iPad initiative, analyzed through Bolman and Deal’s four-frame model, resulted in improved student engagement and personalized learning. However, faculty struggled with adapting to new teaching methods and needed better institutional support. The initiative highlighted the importance of addressing human, political, and structural factors in implementing technology-based innovations in higher education.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3"/>
        <w:rPr>
          <w:rFonts w:ascii="Arial" w:cs="Arial" w:eastAsia="Arial" w:hAnsi="Arial"/>
        </w:rPr>
      </w:pPr>
      <w:r w:rsidDel="00000000" w:rsidR="00000000" w:rsidRPr="00000000">
        <w:rPr>
          <w:rFonts w:ascii="Arial" w:cs="Arial" w:eastAsia="Arial" w:hAnsi="Arial"/>
          <w:rtl w:val="0"/>
        </w:rPr>
        <w:t xml:space="preserve">Insights and Applications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iPad initiative improved student engagement by providing personalized, interactive learning experiences. Students could learn at their own pace, access a range of educational resources, and engage with course material dynamically. Faculty adaptation was a significant challenge, with many instructors needing training and institutional support to fully leverage the technology. The study applied Bolman and Deal’s four-frame model, which revealed that change management in higher education institutions requires addressing human factors (faculty readiness), political dynamics (conflict between supporters and resisters of technology), and structural support (institutional policies and frameworks).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findings can be applied to similar technological initiatives in higher education, emphasizing the need for comprehensive faculty training and technical support when adopting new tools. Personalized learning via iPads or similar devices could be implemented in other educational settings to enhance engagement and flexibility. Moreover, the study’s use of the four-frame model can inform change management strategies in universities, ensuring that the human and political dimensions of technology integration are adequately addressed. Educational institutions must develop clear policies that align technological innovation with their broader goals to ensure successful adoption.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B">
      <w:pPr>
        <w:pStyle w:val="Heading3"/>
        <w:rPr>
          <w:rFonts w:ascii="Arial" w:cs="Arial" w:eastAsia="Arial" w:hAnsi="Arial"/>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final summary is clear, concise, and effectively communicates the main outcomes of the iPad initiative. It accurately reflects the challenges faced by both students and faculty while addressing the broader institutional implications of technology integration in higher education.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final summary accurately represents the findings of the study, focusing on key themes such as student engagement, faculty challenges, and the need for institutional support. The analysis is based on Bolman and Deal’s framework, which was central to the original research.</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insights and applications are highly relevant to the topic of innovative teaching methods in higher education. The study's findings can inform future technological initiatives, highlighting the importance of addressing both human and structural factors in educational settings.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5">
      <w:pPr>
        <w:pStyle w:val="Heading3"/>
        <w:rPr>
          <w:rFonts w:ascii="Arial" w:cs="Arial" w:eastAsia="Arial" w:hAnsi="Arial"/>
          <w:b w:val="0"/>
          <w:sz w:val="24"/>
          <w:szCs w:val="24"/>
        </w:rPr>
      </w:pPr>
      <w:r w:rsidDel="00000000" w:rsidR="00000000" w:rsidRPr="00000000">
        <w:rPr>
          <w:rFonts w:ascii="Arial" w:cs="Arial" w:eastAsia="Arial" w:hAnsi="Arial"/>
          <w:rtl w:val="0"/>
        </w:rPr>
        <w:t xml:space="preserve">Reflection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sz w:val="24"/>
          <w:szCs w:val="24"/>
          <w:rtl w:val="0"/>
        </w:rPr>
        <w:t xml:space="preserve">This project provided a deeper understanding of how technology, such as iPads, can transform teaching and learning in higher education. One of the key challenges was distilling complex research findings into concise and accurate summaries while maintaining the core insights. Through the iterative process of generating and refining prompts, I learned the value of specificity in crafting prompts to achieve more accurate summaries.</w:t>
      </w:r>
    </w:p>
    <w:p w:rsidR="00000000" w:rsidDel="00000000" w:rsidP="00000000" w:rsidRDefault="00000000" w:rsidRPr="00000000" w14:paraId="00000036">
      <w:pPr>
        <w:spacing w:after="240" w:before="240" w:lineRule="auto"/>
        <w:rPr>
          <w:rFonts w:ascii="Arial" w:cs="Arial" w:eastAsia="Arial" w:hAnsi="Arial"/>
        </w:rPr>
      </w:pPr>
      <w:r w:rsidDel="00000000" w:rsidR="00000000" w:rsidRPr="00000000">
        <w:rPr>
          <w:rFonts w:ascii="Arial" w:cs="Arial" w:eastAsia="Arial" w:hAnsi="Arial"/>
          <w:rtl w:val="0"/>
        </w:rPr>
        <w:t xml:space="preserve">The application of Bolman and Deal’s four-frame model was particularly insightful, as it provided a multi-dimensional perspective on how institutions can manage change. This model highlighted the importance of not only addressing the technological aspect of the initiative but also considering the human, political, and structural challenges that accompany such transitions.</w:t>
      </w:r>
    </w:p>
    <w:p w:rsidR="00000000" w:rsidDel="00000000" w:rsidP="00000000" w:rsidRDefault="00000000" w:rsidRPr="00000000" w14:paraId="00000037">
      <w:pPr>
        <w:spacing w:after="240" w:before="240" w:lineRule="auto"/>
        <w:rPr>
          <w:rFonts w:ascii="Arial" w:cs="Arial" w:eastAsia="Arial" w:hAnsi="Arial"/>
        </w:rPr>
      </w:pPr>
      <w:r w:rsidDel="00000000" w:rsidR="00000000" w:rsidRPr="00000000">
        <w:rPr>
          <w:rFonts w:ascii="Arial" w:cs="Arial" w:eastAsia="Arial" w:hAnsi="Arial"/>
          <w:rtl w:val="0"/>
        </w:rPr>
        <w:t xml:space="preserve">The most significant learning takeaway from this exercise is the importance of </w:t>
      </w:r>
      <w:r w:rsidDel="00000000" w:rsidR="00000000" w:rsidRPr="00000000">
        <w:rPr>
          <w:rFonts w:ascii="Arial" w:cs="Arial" w:eastAsia="Arial" w:hAnsi="Arial"/>
          <w:b w:val="1"/>
          <w:rtl w:val="0"/>
        </w:rPr>
        <w:t xml:space="preserve">institutional readiness</w:t>
      </w:r>
      <w:r w:rsidDel="00000000" w:rsidR="00000000" w:rsidRPr="00000000">
        <w:rPr>
          <w:rFonts w:ascii="Arial" w:cs="Arial" w:eastAsia="Arial" w:hAnsi="Arial"/>
          <w:rtl w:val="0"/>
        </w:rPr>
        <w:t xml:space="preserve"> when implementing innovative teaching methods. Technology alone is not enough to improve education—there must be support for faculty adaptation and a clear strategy for managing change within the institution. This project also improved my ability to break down complex topics and think critically about how innovations can be applied in real-world settings.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merald.com" TargetMode="External"/><Relationship Id="rId7" Type="http://schemas.openxmlformats.org/officeDocument/2006/relationships/hyperlink" Target="https://www.emerald.com/insight/content/doi/10.1108/LTHE-08-2020-0013/f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