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Dokumentácia – 1. Časť projektu</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Ukladanie a príprava dát </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Názov tímu</w:t>
      </w:r>
      <w:r w:rsidDel="00000000" w:rsidR="00000000" w:rsidRPr="00000000">
        <w:rPr>
          <w:sz w:val="24"/>
          <w:szCs w:val="24"/>
          <w:rtl w:val="0"/>
        </w:rPr>
        <w:t xml:space="preserve">: xryban00</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Členovia tímu</w:t>
      </w:r>
      <w:r w:rsidDel="00000000" w:rsidR="00000000" w:rsidRPr="00000000">
        <w:rPr>
          <w:sz w:val="24"/>
          <w:szCs w:val="24"/>
          <w:rtl w:val="0"/>
        </w:rPr>
        <w:t xml:space="preserve">: Dávid Pukanec, Adam Rybanský, Michal Sandanus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Github repozitár</w:t>
      </w:r>
      <w:r w:rsidDel="00000000" w:rsidR="00000000" w:rsidRPr="00000000">
        <w:rPr>
          <w:sz w:val="24"/>
          <w:szCs w:val="24"/>
          <w:rtl w:val="0"/>
        </w:rPr>
        <w:t xml:space="preserve">: https://github.com/adaryb123/UPAproject</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Zvolená téma</w:t>
      </w:r>
      <w:r w:rsidDel="00000000" w:rsidR="00000000" w:rsidRPr="00000000">
        <w:rPr>
          <w:sz w:val="24"/>
          <w:szCs w:val="24"/>
          <w:rtl w:val="0"/>
        </w:rPr>
        <w:t xml:space="preserve">: Zdravotníctvo</w:t>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Zadanie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28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Seznamte se s </w:t>
      </w:r>
      <w:hyperlink r:id="rId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nabízenými tématy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 řešení projektů, které popisují zdroje dat (odkazy na datové sady) a dotazy, které je potřeba na základě těchto dat zodpovědět.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Zvolte si jeden z nabízených zdrojů dat (téma projektu)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analyzujte dílčí datové sady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 daného zdroje, jejich strukturu (schéma), typy datových položek, identifikátory, možnosti propojení datových sad (společné entity) či napojení na externí data (jiné zdroje, entity reálného světa, např. polohu v geografickém prostoru), změnu dat v čase (temporální data), a jiné. Po dohodě se cvičícími je zde v některých případech možné zvolit vlastní zdroj dat.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Navrhněte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vhodný způsob načtení datových sad z daného zdroje a jejich uložení ve zvolené NoSQL databázi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výběrem vhodné NoSQL databáze Vám pomohou cvičení z předmětu; jedná se často pro nestrukturovaná či velká data).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Implementujte systém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 získávání, předzpracování, uložení dat do/ve zvolené NoSQL databáz</w:t>
      </w:r>
      <w:r w:rsidDel="00000000" w:rsidR="00000000" w:rsidRPr="00000000">
        <w:rPr>
          <w:sz w:val="24"/>
          <w:szCs w:val="24"/>
          <w:rtl w:val="0"/>
        </w:rPr>
        <w:t xml:space="preserve">i</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Výsledné řešení 1. části odevzdejte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 WISu. Očekává se, že odevzdáte nejen dokumentaci z analýzy datových sad a z návrhu řešení pro načtení a uložení v NoSQL, ale také zdrojové kódy řešení (skripty, aplikace, schémata, atp.) a stručnou dokumentaci jeho zprovoznění, případně také příklady zajímavých problémů, se kterými jste se v průběhu řešení setkali. Dokumentaci (mimo zdrojové kódy) odevzdávejte ve formátu PDF či jako prostý text v kódování ASCII/UTF-8 (např. jako </w:t>
      </w:r>
      <w:hyperlink r:id="r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Markdown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Analýza dátových sád</w:t>
      </w:r>
    </w:p>
    <w:p w:rsidR="00000000" w:rsidDel="00000000" w:rsidP="00000000" w:rsidRDefault="00000000" w:rsidRPr="00000000" w14:paraId="00000021">
      <w:pPr>
        <w:rPr>
          <w:sz w:val="24"/>
          <w:szCs w:val="24"/>
        </w:rPr>
      </w:pPr>
      <w:r w:rsidDel="00000000" w:rsidR="00000000" w:rsidRPr="00000000">
        <w:rPr>
          <w:sz w:val="24"/>
          <w:szCs w:val="24"/>
          <w:rtl w:val="0"/>
        </w:rPr>
        <w:t xml:space="preserve">K dispozícii máme dva datasety:</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 stránky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https://nrpzs.uzis.cz/index.php?pg=home--download&amp;archiv=sluzby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stiahneme súbor export-sluzby-2021-10.csv, ďalej spomínaný ako dátová sada „Zariadenia“</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 stránky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https://www.czso.cz/csu/czso/obyvatelstvo-podle-petiletych-vekovych-skupin-a-pohlavi-v-krajich-a-okresech stiahneme súbor 130142-21data043021.csv</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ďalej uvádzaný ako dátová sada „Demografia“</w:t>
      </w:r>
    </w:p>
    <w:p w:rsidR="00000000" w:rsidDel="00000000" w:rsidP="00000000" w:rsidRDefault="00000000" w:rsidRPr="00000000" w14:paraId="00000024">
      <w:pPr>
        <w:rPr>
          <w:sz w:val="24"/>
          <w:szCs w:val="24"/>
        </w:rPr>
      </w:pPr>
      <w:r w:rsidDel="00000000" w:rsidR="00000000" w:rsidRPr="00000000">
        <w:rPr>
          <w:sz w:val="24"/>
          <w:szCs w:val="24"/>
          <w:rtl w:val="0"/>
        </w:rPr>
        <w:t xml:space="preserve">Analýza dátových sád bola vykonaná a popísaná v prostredí Jupyter notebook (Data_analysis.ipynb) s použitím Python 3.8.</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Dátová sada Zariadenia</w:t>
      </w:r>
    </w:p>
    <w:p w:rsidR="00000000" w:rsidDel="00000000" w:rsidP="00000000" w:rsidRDefault="00000000" w:rsidRPr="00000000" w14:paraId="00000027">
      <w:pPr>
        <w:rPr>
          <w:sz w:val="24"/>
          <w:szCs w:val="24"/>
        </w:rPr>
      </w:pPr>
      <w:r w:rsidDel="00000000" w:rsidR="00000000" w:rsidRPr="00000000">
        <w:rPr>
          <w:sz w:val="24"/>
          <w:szCs w:val="24"/>
          <w:rtl w:val="0"/>
        </w:rPr>
        <w:t xml:space="preserve">Súbor export-sluzby-2021-10.csv obsahuje údaje o zdravotníckych zariadeniach v ČR. Základnými údajmi sú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zariadenia</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názov zariadenia</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druh zariadenia (asi 40 druhov)</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adresa zariadenia (ulica, číslo, PSČ, obec, okres, kraj)</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údaje o poskytovateľovi (názov, druh poskytovateľa, typ osoby (a pre právne osoby aj právnu formu), IČO, email, webstránku, fax, telefónne číslo a adresu poskytovateľa (rovnako rozdelenú na ulicu,číslo domu, PSČ, obec, okres, kraj)</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obor, druh a formu zdravotnej starostlivosti/péče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meno odborného zástupcu (ak zdravotné zariadenie nejakého má)</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GPS súradnice zariadenia</w:t>
      </w:r>
    </w:p>
    <w:p w:rsidR="00000000" w:rsidDel="00000000" w:rsidP="00000000" w:rsidRDefault="00000000" w:rsidRPr="00000000" w14:paraId="00000030">
      <w:pPr>
        <w:rPr>
          <w:sz w:val="24"/>
          <w:szCs w:val="24"/>
        </w:rPr>
      </w:pPr>
      <w:r w:rsidDel="00000000" w:rsidR="00000000" w:rsidRPr="00000000">
        <w:rPr>
          <w:sz w:val="24"/>
          <w:szCs w:val="24"/>
          <w:rtl w:val="0"/>
        </w:rPr>
        <w:t xml:space="preserve">Dátová sada obsahuje duplikátne riadky, ktoré je potrebné odstrániť. Pre dôležité stĺpce, ako napríklad „OborPece“ sme sa rozhodli nedefinované hodnoty nahradiť slovom „neznamy“. Dáta sú prevažne textového typu.</w:t>
      </w:r>
    </w:p>
    <w:p w:rsidR="00000000" w:rsidDel="00000000" w:rsidP="00000000" w:rsidRDefault="00000000" w:rsidRPr="00000000" w14:paraId="00000031">
      <w:pPr>
        <w:rPr>
          <w:sz w:val="24"/>
          <w:szCs w:val="24"/>
        </w:rPr>
      </w:pPr>
      <w:r w:rsidDel="00000000" w:rsidR="00000000" w:rsidRPr="00000000">
        <w:rPr>
          <w:sz w:val="24"/>
          <w:szCs w:val="24"/>
          <w:rtl w:val="0"/>
        </w:rPr>
        <w:t xml:space="preserve">Dataset bez duplikátov obsahuje 60 962 riadkov. Stĺpec „ZdravotnickeZarizeniId“ nie je jednoznačným identifikátorom každého riadku. Ten získame kombináciou stĺpcov „ZdravotnickeZarizeniId“, „OborPece“, „FormaPece“, „DruhPece“. Pre vkladanie do nami zvolenej databázy budeme teda používať nami vytvorený identifikátor riadku.</w:t>
      </w:r>
    </w:p>
    <w:p w:rsidR="00000000" w:rsidDel="00000000" w:rsidP="00000000" w:rsidRDefault="00000000" w:rsidRPr="00000000" w14:paraId="00000032">
      <w:pPr>
        <w:rPr>
          <w:b w:val="1"/>
          <w:sz w:val="28"/>
          <w:szCs w:val="28"/>
        </w:rPr>
      </w:pPr>
      <w:r w:rsidDel="00000000" w:rsidR="00000000" w:rsidRPr="00000000">
        <w:rPr>
          <w:sz w:val="24"/>
          <w:szCs w:val="24"/>
          <w:rtl w:val="0"/>
        </w:rPr>
        <w:t xml:space="preserve">Ďalej analyzujeme stĺpce potrebné pre ďalšie pokračovanie projektu, a to najmä pre stĺpce „OborPece“, „FormaPece“, „DruhPece“ a „DatumZahajeniCinnosti“. Pre tieto stĺpce zisťujeme najmä počty NaN hodnôt a počty rozličných hodnôt. Výsledky sú uvedené v Jupyter notebooku.</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Dátová sada Demografia</w:t>
      </w:r>
    </w:p>
    <w:p w:rsidR="00000000" w:rsidDel="00000000" w:rsidP="00000000" w:rsidRDefault="00000000" w:rsidRPr="00000000" w14:paraId="00000034">
      <w:pPr>
        <w:rPr>
          <w:sz w:val="24"/>
          <w:szCs w:val="24"/>
        </w:rPr>
      </w:pPr>
      <w:r w:rsidDel="00000000" w:rsidR="00000000" w:rsidRPr="00000000">
        <w:rPr>
          <w:sz w:val="24"/>
          <w:szCs w:val="24"/>
          <w:rtl w:val="0"/>
        </w:rPr>
        <w:t xml:space="preserve">Súbor 130142-21data043021.csv obsahuje údaje o počtoch obyvateľov v územiach Českej republiky. Základnými údajmi sú:</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„hodnota“  = počet obyvateľov danej skupiny</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pohlavie danej skupiny</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vekové rozpätie skupiny</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rok merania</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územie, v ktorom sa meralo (okresy, kraje, Česká republika)</w:t>
      </w:r>
    </w:p>
    <w:p w:rsidR="00000000" w:rsidDel="00000000" w:rsidP="00000000" w:rsidRDefault="00000000" w:rsidRPr="00000000" w14:paraId="0000003A">
      <w:pPr>
        <w:rPr>
          <w:sz w:val="24"/>
          <w:szCs w:val="24"/>
        </w:rPr>
      </w:pPr>
      <w:r w:rsidDel="00000000" w:rsidR="00000000" w:rsidRPr="00000000">
        <w:rPr>
          <w:sz w:val="24"/>
          <w:szCs w:val="24"/>
          <w:rtl w:val="0"/>
        </w:rPr>
        <w:t xml:space="preserve">Riadok tabuľky môžeme interpretovať ako počet obyvateľov konkrétnej skupiny (podľa veku a pohlavia), nameraný v konkrétnom roku pre konkrétny okres/ kraj / Českú republiku.</w:t>
      </w:r>
    </w:p>
    <w:p w:rsidR="00000000" w:rsidDel="00000000" w:rsidP="00000000" w:rsidRDefault="00000000" w:rsidRPr="00000000" w14:paraId="0000003B">
      <w:pPr>
        <w:rPr>
          <w:sz w:val="24"/>
          <w:szCs w:val="24"/>
        </w:rPr>
      </w:pPr>
      <w:r w:rsidDel="00000000" w:rsidR="00000000" w:rsidRPr="00000000">
        <w:rPr>
          <w:sz w:val="24"/>
          <w:szCs w:val="24"/>
          <w:rtl w:val="0"/>
        </w:rPr>
        <w:t xml:space="preserve">Dátová sada je pomerne čistá, neobsahuje duplikátne riadky, ani NaN hodnoty, ktoré by boli nevyhnutné pre ďalšiu prácu s datasetom. Dataset obsahuje 63 063 riadkov. Dáta sú prevažne číselného typu.</w:t>
      </w:r>
    </w:p>
    <w:p w:rsidR="00000000" w:rsidDel="00000000" w:rsidP="00000000" w:rsidRDefault="00000000" w:rsidRPr="00000000" w14:paraId="0000003C">
      <w:pPr>
        <w:rPr>
          <w:sz w:val="24"/>
          <w:szCs w:val="24"/>
        </w:rPr>
      </w:pPr>
      <w:r w:rsidDel="00000000" w:rsidR="00000000" w:rsidRPr="00000000">
        <w:rPr>
          <w:sz w:val="24"/>
          <w:szCs w:val="24"/>
          <w:rtl w:val="0"/>
        </w:rPr>
        <w:t xml:space="preserve">Obyvatelia sú rozdelení vekovo do skupín po 5-ročných intervaloch.</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Zlúčenie dátových sád</w:t>
      </w:r>
    </w:p>
    <w:p w:rsidR="00000000" w:rsidDel="00000000" w:rsidP="00000000" w:rsidRDefault="00000000" w:rsidRPr="00000000" w14:paraId="0000003F">
      <w:pPr>
        <w:rPr>
          <w:sz w:val="24"/>
          <w:szCs w:val="24"/>
        </w:rPr>
      </w:pPr>
      <w:r w:rsidDel="00000000" w:rsidR="00000000" w:rsidRPr="00000000">
        <w:rPr>
          <w:sz w:val="24"/>
          <w:szCs w:val="24"/>
          <w:rtl w:val="0"/>
        </w:rPr>
        <w:t xml:space="preserve">Dátové sady môžeme zlúčiť na základe názvu okresu, pretože to je údaj, ktorý majú obe sady spoločné. Kódy okresov sa v jednotlivých datasetoch nezhodujú, textové označenie okresu je však rovnaké, a teda datasety spájame na základe stĺpcov „Okres“ v datasete Zariadení a „vuzemi_txt“ v datasete Demografie.</w:t>
      </w:r>
    </w:p>
    <w:p w:rsidR="00000000" w:rsidDel="00000000" w:rsidP="00000000" w:rsidRDefault="00000000" w:rsidRPr="00000000" w14:paraId="0000004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b w:val="1"/>
          <w:sz w:val="36"/>
          <w:szCs w:val="36"/>
          <w:rtl w:val="0"/>
        </w:rPr>
        <w:t xml:space="preserve">Riešenie projektu</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Na implementáciu sme zvolili databázu MongoDB a jazyk Python 3.8. Databáza beží na cloudovom serveri </w:t>
      </w:r>
      <w:hyperlink r:id="rId10">
        <w:r w:rsidDel="00000000" w:rsidR="00000000" w:rsidRPr="00000000">
          <w:rPr>
            <w:color w:val="0563c1"/>
            <w:sz w:val="24"/>
            <w:szCs w:val="24"/>
            <w:u w:val="single"/>
            <w:rtl w:val="0"/>
          </w:rPr>
          <w:t xml:space="preserve">https://cloud.mongodb.com/</w:t>
        </w:r>
      </w:hyperlink>
      <w:r w:rsidDel="00000000" w:rsidR="00000000" w:rsidRPr="00000000">
        <w:rPr>
          <w:sz w:val="24"/>
          <w:szCs w:val="24"/>
          <w:rtl w:val="0"/>
        </w:rPr>
        <w:t xml:space="preserve"> . Na komunikáciu s databázou používame knižnicu Mongoengine. Projekt je štruktúrovaný nasledovne: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 database_driver.py sprostredkuje pripojenie na cloud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 Region.py predstavuje základnú štrukturálnu jednotku dát v databáze</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sa spúšťa súborom main.py, ktorý importuje csv súbory do databázy</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Jupyter notebook Data_analysis.ipynb obsahuje postup, akým sme analyzovali dáta pomocou knižnice pandas s využitím DataFramov</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Štruktúra dát v databáze</w:t>
      </w:r>
    </w:p>
    <w:p w:rsidR="00000000" w:rsidDel="00000000" w:rsidP="00000000" w:rsidRDefault="00000000" w:rsidRPr="00000000" w14:paraId="0000004A">
      <w:pPr>
        <w:rPr>
          <w:sz w:val="24"/>
          <w:szCs w:val="24"/>
        </w:rPr>
      </w:pPr>
      <w:r w:rsidDel="00000000" w:rsidR="00000000" w:rsidRPr="00000000">
        <w:rPr>
          <w:sz w:val="24"/>
          <w:szCs w:val="24"/>
          <w:rtl w:val="0"/>
        </w:rPr>
        <w:t xml:space="preserve">Datasety sú prepojené na základe regiónu, čo je hlavná položka v databáze. Región obsahuje atribút meno a taktiež informácie o populácii a zariadeniach roztriedených podľa oboru zdravotnej starostlivosti.</w:t>
      </w:r>
    </w:p>
    <w:p w:rsidR="00000000" w:rsidDel="00000000" w:rsidP="00000000" w:rsidRDefault="00000000" w:rsidRPr="00000000" w14:paraId="0000004B">
      <w:pPr>
        <w:rPr>
          <w:sz w:val="24"/>
          <w:szCs w:val="24"/>
        </w:rPr>
      </w:pPr>
      <w:r w:rsidDel="00000000" w:rsidR="00000000" w:rsidRPr="00000000">
        <w:rPr>
          <w:sz w:val="24"/>
          <w:szCs w:val="24"/>
          <w:rtl w:val="0"/>
        </w:rPr>
        <w:t xml:space="preserve">Populácia je ďalej rozvetvená na roky merania a každý rok merania obsahuje intervalové rozpätia po 5 rokov s hodnotami počtu obyvateľov v danom roku a danom vekovom intervale.</w:t>
      </w:r>
    </w:p>
    <w:p w:rsidR="00000000" w:rsidDel="00000000" w:rsidP="00000000" w:rsidRDefault="00000000" w:rsidRPr="00000000" w14:paraId="0000004C">
      <w:pPr>
        <w:rPr>
          <w:sz w:val="24"/>
          <w:szCs w:val="24"/>
        </w:rPr>
      </w:pPr>
      <w:r w:rsidDel="00000000" w:rsidR="00000000" w:rsidRPr="00000000">
        <w:rPr>
          <w:sz w:val="24"/>
          <w:szCs w:val="24"/>
          <w:rtl w:val="0"/>
        </w:rPr>
        <w:t xml:space="preserve">Pre každý región evidujeme iba obory, ktoré obsahujú aspoň jedno zariadenie. O zariadeniach si ukladáme informácie obsiahnuté v stĺpcoch „NazevCely“, „DatumZahajeniCinnosti“, „Obec“, „Ulice“, „FormaPece“, „DruhPece“, „GPS“.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sz w:val="24"/>
          <w:szCs w:val="24"/>
        </w:rPr>
        <w:drawing>
          <wp:inline distB="0" distT="0" distL="0" distR="0">
            <wp:extent cx="3399627" cy="90013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99627" cy="9001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i w:val="1"/>
        </w:rPr>
      </w:pPr>
      <w:r w:rsidDel="00000000" w:rsidR="00000000" w:rsidRPr="00000000">
        <w:rPr>
          <w:i w:val="1"/>
          <w:rtl w:val="0"/>
        </w:rPr>
        <w:t xml:space="preserve">Základné členenie pre región</w:t>
      </w:r>
    </w:p>
    <w:p w:rsidR="00000000" w:rsidDel="00000000" w:rsidP="00000000" w:rsidRDefault="00000000" w:rsidRPr="00000000" w14:paraId="00000051">
      <w:pPr>
        <w:jc w:val="center"/>
        <w:rPr>
          <w:sz w:val="24"/>
          <w:szCs w:val="24"/>
        </w:rPr>
      </w:pPr>
      <w:r w:rsidDel="00000000" w:rsidR="00000000" w:rsidRPr="00000000">
        <w:rPr>
          <w:sz w:val="24"/>
          <w:szCs w:val="24"/>
        </w:rPr>
        <w:drawing>
          <wp:inline distB="0" distT="0" distL="0" distR="0">
            <wp:extent cx="2061452" cy="2429882"/>
            <wp:effectExtent b="0" l="0" r="0" t="0"/>
            <wp:docPr descr="Obrázok, na ktorom je text&#10;&#10;Automaticky generovaný popis" id="3" name="image4.png"/>
            <a:graphic>
              <a:graphicData uri="http://schemas.openxmlformats.org/drawingml/2006/picture">
                <pic:pic>
                  <pic:nvPicPr>
                    <pic:cNvPr descr="Obrázok, na ktorom je text&#10;&#10;Automaticky generovaný popis" id="0" name="image4.png"/>
                    <pic:cNvPicPr preferRelativeResize="0"/>
                  </pic:nvPicPr>
                  <pic:blipFill>
                    <a:blip r:embed="rId12"/>
                    <a:srcRect b="0" l="0" r="0" t="0"/>
                    <a:stretch>
                      <a:fillRect/>
                    </a:stretch>
                  </pic:blipFill>
                  <pic:spPr>
                    <a:xfrm>
                      <a:off x="0" y="0"/>
                      <a:ext cx="2061452" cy="2429882"/>
                    </a:xfrm>
                    <a:prstGeom prst="rect"/>
                    <a:ln/>
                  </pic:spPr>
                </pic:pic>
              </a:graphicData>
            </a:graphic>
          </wp:inline>
        </w:drawing>
      </w:r>
      <w:r w:rsidDel="00000000" w:rsidR="00000000" w:rsidRPr="00000000">
        <w:rPr>
          <w:sz w:val="24"/>
          <w:szCs w:val="24"/>
        </w:rPr>
        <w:drawing>
          <wp:inline distB="0" distT="0" distL="0" distR="0">
            <wp:extent cx="1830879" cy="2425915"/>
            <wp:effectExtent b="0" l="0" r="0" t="0"/>
            <wp:docPr descr="Obrázok, na ktorom je stôl&#10;&#10;Automaticky generovaný popis" id="2" name="image5.png"/>
            <a:graphic>
              <a:graphicData uri="http://schemas.openxmlformats.org/drawingml/2006/picture">
                <pic:pic>
                  <pic:nvPicPr>
                    <pic:cNvPr descr="Obrázok, na ktorom je stôl&#10;&#10;Automaticky generovaný popis" id="0" name="image5.png"/>
                    <pic:cNvPicPr preferRelativeResize="0"/>
                  </pic:nvPicPr>
                  <pic:blipFill>
                    <a:blip r:embed="rId13"/>
                    <a:srcRect b="0" l="0" r="0" t="0"/>
                    <a:stretch>
                      <a:fillRect/>
                    </a:stretch>
                  </pic:blipFill>
                  <pic:spPr>
                    <a:xfrm>
                      <a:off x="0" y="0"/>
                      <a:ext cx="1830879" cy="24259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i w:val="1"/>
        </w:rPr>
      </w:pPr>
      <w:r w:rsidDel="00000000" w:rsidR="00000000" w:rsidRPr="00000000">
        <w:rPr>
          <w:i w:val="1"/>
          <w:rtl w:val="0"/>
        </w:rPr>
        <w:t xml:space="preserve">Členenie pre populáciu</w:t>
      </w:r>
    </w:p>
    <w:p w:rsidR="00000000" w:rsidDel="00000000" w:rsidP="00000000" w:rsidRDefault="00000000" w:rsidRPr="00000000" w14:paraId="00000053">
      <w:pPr>
        <w:jc w:val="center"/>
        <w:rPr>
          <w:i w:val="1"/>
        </w:rPr>
      </w:pPr>
      <w:r w:rsidDel="00000000" w:rsidR="00000000" w:rsidRPr="00000000">
        <w:rPr>
          <w:rtl w:val="0"/>
        </w:rPr>
      </w:r>
    </w:p>
    <w:p w:rsidR="00000000" w:rsidDel="00000000" w:rsidP="00000000" w:rsidRDefault="00000000" w:rsidRPr="00000000" w14:paraId="00000054">
      <w:pPr>
        <w:jc w:val="center"/>
        <w:rPr>
          <w:i w:val="1"/>
        </w:rPr>
      </w:pP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sz w:val="24"/>
          <w:szCs w:val="24"/>
        </w:rPr>
        <w:drawing>
          <wp:inline distB="0" distT="0" distL="0" distR="0">
            <wp:extent cx="1963763" cy="2481677"/>
            <wp:effectExtent b="0" l="0" r="0" t="0"/>
            <wp:docPr descr="Obrázok, na ktorom je text&#10;&#10;Automaticky generovaný popis" id="5" name="image1.png"/>
            <a:graphic>
              <a:graphicData uri="http://schemas.openxmlformats.org/drawingml/2006/picture">
                <pic:pic>
                  <pic:nvPicPr>
                    <pic:cNvPr descr="Obrázok, na ktorom je text&#10;&#10;Automaticky generovaný popis" id="0" name="image1.png"/>
                    <pic:cNvPicPr preferRelativeResize="0"/>
                  </pic:nvPicPr>
                  <pic:blipFill>
                    <a:blip r:embed="rId14"/>
                    <a:srcRect b="0" l="0" r="0" t="0"/>
                    <a:stretch>
                      <a:fillRect/>
                    </a:stretch>
                  </pic:blipFill>
                  <pic:spPr>
                    <a:xfrm>
                      <a:off x="0" y="0"/>
                      <a:ext cx="1963763" cy="2481677"/>
                    </a:xfrm>
                    <a:prstGeom prst="rect"/>
                    <a:ln/>
                  </pic:spPr>
                </pic:pic>
              </a:graphicData>
            </a:graphic>
          </wp:inline>
        </w:drawing>
      </w:r>
      <w:r w:rsidDel="00000000" w:rsidR="00000000" w:rsidRPr="00000000">
        <w:rPr>
          <w:sz w:val="24"/>
          <w:szCs w:val="24"/>
        </w:rPr>
        <w:drawing>
          <wp:inline distB="0" distT="0" distL="0" distR="0">
            <wp:extent cx="3707259" cy="2206702"/>
            <wp:effectExtent b="0" l="0" r="0" t="0"/>
            <wp:docPr descr="Obrázok, na ktorom je text&#10;&#10;Automaticky generovaný popis" id="4" name="image2.png"/>
            <a:graphic>
              <a:graphicData uri="http://schemas.openxmlformats.org/drawingml/2006/picture">
                <pic:pic>
                  <pic:nvPicPr>
                    <pic:cNvPr descr="Obrázok, na ktorom je text&#10;&#10;Automaticky generovaný popis" id="0" name="image2.png"/>
                    <pic:cNvPicPr preferRelativeResize="0"/>
                  </pic:nvPicPr>
                  <pic:blipFill>
                    <a:blip r:embed="rId15"/>
                    <a:srcRect b="0" l="0" r="0" t="0"/>
                    <a:stretch>
                      <a:fillRect/>
                    </a:stretch>
                  </pic:blipFill>
                  <pic:spPr>
                    <a:xfrm>
                      <a:off x="0" y="0"/>
                      <a:ext cx="3707259" cy="220670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i w:val="1"/>
        </w:rPr>
      </w:pPr>
      <w:r w:rsidDel="00000000" w:rsidR="00000000" w:rsidRPr="00000000">
        <w:rPr>
          <w:i w:val="1"/>
          <w:rtl w:val="0"/>
        </w:rPr>
        <w:t xml:space="preserve">Členenie pre obor zdravotnej starostlivosti</w:t>
      </w:r>
    </w:p>
    <w:p w:rsidR="00000000" w:rsidDel="00000000" w:rsidP="00000000" w:rsidRDefault="00000000" w:rsidRPr="00000000" w14:paraId="00000057">
      <w:pPr>
        <w:jc w:val="center"/>
        <w:rPr>
          <w:i w:val="1"/>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Spojazdnenie projektu na cudzom PC</w:t>
      </w:r>
    </w:p>
    <w:p w:rsidR="00000000" w:rsidDel="00000000" w:rsidP="00000000" w:rsidRDefault="00000000" w:rsidRPr="00000000" w14:paraId="0000005A">
      <w:pPr>
        <w:spacing w:after="0" w:line="276" w:lineRule="auto"/>
        <w:ind w:left="0" w:firstLine="0"/>
        <w:rPr>
          <w:sz w:val="24"/>
          <w:szCs w:val="24"/>
        </w:rPr>
      </w:pPr>
      <w:r w:rsidDel="00000000" w:rsidR="00000000" w:rsidRPr="00000000">
        <w:rPr>
          <w:sz w:val="24"/>
          <w:szCs w:val="24"/>
          <w:rtl w:val="0"/>
        </w:rPr>
        <w:t xml:space="preserve">Pre spustenie programu je potrebné urobiť nasledovné:</w:t>
      </w:r>
    </w:p>
    <w:p w:rsidR="00000000" w:rsidDel="00000000" w:rsidP="00000000" w:rsidRDefault="00000000" w:rsidRPr="00000000" w14:paraId="0000005B">
      <w:pPr>
        <w:numPr>
          <w:ilvl w:val="0"/>
          <w:numId w:val="3"/>
        </w:numPr>
        <w:spacing w:after="0" w:line="276" w:lineRule="auto"/>
        <w:ind w:left="720" w:hanging="360"/>
        <w:rPr>
          <w:sz w:val="24"/>
          <w:szCs w:val="24"/>
          <w:u w:val="none"/>
        </w:rPr>
      </w:pPr>
      <w:r w:rsidDel="00000000" w:rsidR="00000000" w:rsidRPr="00000000">
        <w:rPr>
          <w:sz w:val="24"/>
          <w:szCs w:val="24"/>
          <w:rtl w:val="0"/>
        </w:rPr>
        <w:t xml:space="preserve">Stiahnuť si Github repozitár</w:t>
      </w:r>
    </w:p>
    <w:p w:rsidR="00000000" w:rsidDel="00000000" w:rsidP="00000000" w:rsidRDefault="00000000" w:rsidRPr="00000000" w14:paraId="0000005C">
      <w:pPr>
        <w:numPr>
          <w:ilvl w:val="0"/>
          <w:numId w:val="3"/>
        </w:numPr>
        <w:spacing w:after="0" w:line="276" w:lineRule="auto"/>
        <w:ind w:left="720" w:hanging="360"/>
        <w:rPr>
          <w:sz w:val="24"/>
          <w:szCs w:val="24"/>
          <w:u w:val="none"/>
        </w:rPr>
      </w:pPr>
      <w:r w:rsidDel="00000000" w:rsidR="00000000" w:rsidRPr="00000000">
        <w:rPr>
          <w:sz w:val="24"/>
          <w:szCs w:val="24"/>
          <w:rtl w:val="0"/>
        </w:rPr>
        <w:t xml:space="preserve">Mať nainštalovaný Python, ideálne verziu 3.8 alebo vyššiu</w:t>
      </w:r>
    </w:p>
    <w:p w:rsidR="00000000" w:rsidDel="00000000" w:rsidP="00000000" w:rsidRDefault="00000000" w:rsidRPr="00000000" w14:paraId="0000005D">
      <w:pPr>
        <w:numPr>
          <w:ilvl w:val="0"/>
          <w:numId w:val="3"/>
        </w:numPr>
        <w:spacing w:after="0" w:line="276" w:lineRule="auto"/>
        <w:ind w:left="720" w:hanging="360"/>
        <w:rPr>
          <w:sz w:val="24"/>
          <w:szCs w:val="24"/>
          <w:u w:val="none"/>
        </w:rPr>
      </w:pPr>
      <w:r w:rsidDel="00000000" w:rsidR="00000000" w:rsidRPr="00000000">
        <w:rPr>
          <w:sz w:val="24"/>
          <w:szCs w:val="24"/>
          <w:rtl w:val="0"/>
        </w:rPr>
        <w:t xml:space="preserve">Importovať knižnice uvedené v requirements.txt (pandas, numpy, jupyter, mongoengine, certifi)</w:t>
      </w:r>
    </w:p>
    <w:p w:rsidR="00000000" w:rsidDel="00000000" w:rsidP="00000000" w:rsidRDefault="00000000" w:rsidRPr="00000000" w14:paraId="0000005E">
      <w:pPr>
        <w:numPr>
          <w:ilvl w:val="0"/>
          <w:numId w:val="3"/>
        </w:numPr>
        <w:spacing w:after="0" w:line="276" w:lineRule="auto"/>
        <w:ind w:left="720" w:hanging="360"/>
        <w:rPr>
          <w:sz w:val="24"/>
          <w:szCs w:val="24"/>
          <w:u w:val="none"/>
        </w:rPr>
      </w:pPr>
      <w:r w:rsidDel="00000000" w:rsidR="00000000" w:rsidRPr="00000000">
        <w:rPr>
          <w:sz w:val="24"/>
          <w:szCs w:val="24"/>
          <w:rtl w:val="0"/>
        </w:rPr>
        <w:t xml:space="preserve">spustiť súbor main.py</w:t>
      </w:r>
    </w:p>
    <w:p w:rsidR="00000000" w:rsidDel="00000000" w:rsidP="00000000" w:rsidRDefault="00000000" w:rsidRPr="00000000" w14:paraId="0000005F">
      <w:pPr>
        <w:spacing w:after="0" w:line="276" w:lineRule="auto"/>
        <w:rPr>
          <w:sz w:val="24"/>
          <w:szCs w:val="24"/>
        </w:rPr>
      </w:pPr>
      <w:r w:rsidDel="00000000" w:rsidR="00000000" w:rsidRPr="00000000">
        <w:rPr>
          <w:rtl w:val="0"/>
        </w:rPr>
      </w:r>
    </w:p>
    <w:p w:rsidR="00000000" w:rsidDel="00000000" w:rsidP="00000000" w:rsidRDefault="00000000" w:rsidRPr="00000000" w14:paraId="00000060">
      <w:pPr>
        <w:spacing w:after="0" w:line="276" w:lineRule="auto"/>
        <w:rPr>
          <w:rFonts w:ascii="Courier New" w:cs="Courier New" w:eastAsia="Courier New" w:hAnsi="Courier New"/>
          <w:color w:val="a9b7c6"/>
          <w:sz w:val="20"/>
          <w:szCs w:val="20"/>
          <w:shd w:fill="2b2b2b" w:val="clear"/>
        </w:rPr>
      </w:pPr>
      <w:r w:rsidDel="00000000" w:rsidR="00000000" w:rsidRPr="00000000">
        <w:rPr>
          <w:sz w:val="24"/>
          <w:szCs w:val="24"/>
          <w:rtl w:val="0"/>
        </w:rPr>
        <w:t xml:space="preserve">Pre spustenie programu s iným vstupným súborom dát, je potrebné zmeniť hodnotu premenných </w:t>
      </w:r>
      <w:r w:rsidDel="00000000" w:rsidR="00000000" w:rsidRPr="00000000">
        <w:rPr>
          <w:i w:val="1"/>
          <w:sz w:val="24"/>
          <w:szCs w:val="24"/>
          <w:rtl w:val="0"/>
        </w:rPr>
        <w:t xml:space="preserve">csv_file_path_population</w:t>
      </w:r>
      <w:r w:rsidDel="00000000" w:rsidR="00000000" w:rsidRPr="00000000">
        <w:rPr>
          <w:sz w:val="24"/>
          <w:szCs w:val="24"/>
          <w:rtl w:val="0"/>
        </w:rPr>
        <w:t xml:space="preserve"> a </w:t>
      </w:r>
      <w:r w:rsidDel="00000000" w:rsidR="00000000" w:rsidRPr="00000000">
        <w:rPr>
          <w:i w:val="1"/>
          <w:sz w:val="24"/>
          <w:szCs w:val="24"/>
          <w:rtl w:val="0"/>
        </w:rPr>
        <w:t xml:space="preserve">csv_file_path_facilities</w:t>
      </w:r>
      <w:r w:rsidDel="00000000" w:rsidR="00000000" w:rsidRPr="00000000">
        <w:rPr>
          <w:sz w:val="24"/>
          <w:szCs w:val="24"/>
          <w:rtl w:val="0"/>
        </w:rPr>
        <w:t xml:space="preserve">, v main.py. Je v nich uložená cesta k .csv súborom s dátami.</w:t>
      </w:r>
      <w:r w:rsidDel="00000000" w:rsidR="00000000" w:rsidRPr="00000000">
        <w:rPr>
          <w:rtl w:val="0"/>
        </w:rPr>
      </w:r>
    </w:p>
    <w:p w:rsidR="00000000" w:rsidDel="00000000" w:rsidP="00000000" w:rsidRDefault="00000000" w:rsidRPr="00000000" w14:paraId="00000061">
      <w:pPr>
        <w:spacing w:after="0" w:line="276" w:lineRule="auto"/>
        <w:rPr>
          <w:sz w:val="24"/>
          <w:szCs w:val="24"/>
        </w:rPr>
      </w:pPr>
      <w:r w:rsidDel="00000000" w:rsidR="00000000" w:rsidRPr="00000000">
        <w:rPr>
          <w:rtl w:val="0"/>
        </w:rPr>
      </w:r>
    </w:p>
    <w:p w:rsidR="00000000" w:rsidDel="00000000" w:rsidP="00000000" w:rsidRDefault="00000000" w:rsidRPr="00000000" w14:paraId="00000062">
      <w:pPr>
        <w:spacing w:after="0" w:line="276" w:lineRule="auto"/>
        <w:rPr>
          <w:sz w:val="24"/>
          <w:szCs w:val="24"/>
        </w:rPr>
      </w:pPr>
      <w:r w:rsidDel="00000000" w:rsidR="00000000" w:rsidRPr="00000000">
        <w:rPr>
          <w:sz w:val="24"/>
          <w:szCs w:val="24"/>
          <w:rtl w:val="0"/>
        </w:rPr>
        <w:t xml:space="preserve">Pripojiť sa na cloudovú databázu má povolené každé zariadenie, avšak ak je potrebné aj prezerať databázu a údaje v nej, musí mať používateľ vytvorený účet na </w:t>
      </w:r>
      <w:hyperlink r:id="rId16">
        <w:r w:rsidDel="00000000" w:rsidR="00000000" w:rsidRPr="00000000">
          <w:rPr>
            <w:color w:val="1155cc"/>
            <w:sz w:val="24"/>
            <w:szCs w:val="24"/>
            <w:u w:val="single"/>
            <w:rtl w:val="0"/>
          </w:rPr>
          <w:t xml:space="preserve">www.cloud.mongodb.com</w:t>
        </w:r>
      </w:hyperlink>
      <w:r w:rsidDel="00000000" w:rsidR="00000000" w:rsidRPr="00000000">
        <w:rPr>
          <w:sz w:val="24"/>
          <w:szCs w:val="24"/>
          <w:rtl w:val="0"/>
        </w:rPr>
        <w:t xml:space="preserve">, a musí byť pozvaný do zdieľaného projektu.</w:t>
      </w:r>
    </w:p>
    <w:p w:rsidR="00000000" w:rsidDel="00000000" w:rsidP="00000000" w:rsidRDefault="00000000" w:rsidRPr="00000000" w14:paraId="00000063">
      <w:pPr>
        <w:spacing w:after="0" w:line="276" w:lineRule="auto"/>
        <w:rPr>
          <w:sz w:val="24"/>
          <w:szCs w:val="24"/>
        </w:rPr>
      </w:pPr>
      <w:r w:rsidDel="00000000" w:rsidR="00000000" w:rsidRPr="00000000">
        <w:rPr>
          <w:rtl w:val="0"/>
        </w:rPr>
      </w:r>
    </w:p>
    <w:p w:rsidR="00000000" w:rsidDel="00000000" w:rsidP="00000000" w:rsidRDefault="00000000" w:rsidRPr="00000000" w14:paraId="00000064">
      <w:pPr>
        <w:spacing w:after="0" w:line="276" w:lineRule="auto"/>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loud.mongodb.com/"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zso.cz/csu/czso/obyvatelstvo-podle-petiletych-vekovych-skupin-a-pohlavi-v-krajich-a-okresech%20stiahneme%20s%C3%BAbor%20130142-21data043021.csv"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www.cloud.mongodb.com" TargetMode="External"/><Relationship Id="rId5" Type="http://schemas.openxmlformats.org/officeDocument/2006/relationships/styles" Target="styles.xml"/><Relationship Id="rId6" Type="http://schemas.openxmlformats.org/officeDocument/2006/relationships/hyperlink" Target="https://wis.fit.vutbr.cz/FIT/st/cwk.php.cs?title=Projects-topics&amp;csid=772492&amp;id=14826" TargetMode="External"/><Relationship Id="rId7" Type="http://schemas.openxmlformats.org/officeDocument/2006/relationships/hyperlink" Target="https://www.markdownguide.org/basic-syntax/" TargetMode="External"/><Relationship Id="rId8" Type="http://schemas.openxmlformats.org/officeDocument/2006/relationships/hyperlink" Target="https://nrpzs.uzis.cz/index.php?pg=home--download&amp;archiv=sluz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