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ocumento-11"/>
    <w:p>
      <w:pPr>
        <w:pStyle w:val="Heading1"/>
      </w:pPr>
      <w:r>
        <w:t xml:space="preserve">DOCUMENTO 11</w:t>
      </w:r>
    </w:p>
    <w:bookmarkEnd w:id="20"/>
    <w:bookmarkStart w:id="21" w:name="Xff1f7350d52c4050bfc7b824de333292ec45db5"/>
    <w:p>
      <w:pPr>
        <w:pStyle w:val="Heading1"/>
      </w:pPr>
      <w:r>
        <w:t xml:space="preserve">Análisis Estratégico Integral: Fortalezas, Debilidades, Oportunidades y Riesgos</w:t>
      </w:r>
    </w:p>
    <w:p>
      <w:pPr>
        <w:pStyle w:val="FirstParagraph"/>
      </w:pPr>
      <w:r>
        <w:t xml:space="preserve">Versión: Junio 2026</w:t>
      </w:r>
    </w:p>
    <w:p>
      <w:r>
        <w:pict>
          <v:rect style="width:0;height:1.5pt" o:hralign="center" o:hrstd="t" o:hr="t"/>
        </w:pict>
      </w:r>
    </w:p>
    <w:bookmarkEnd w:id="21"/>
    <w:bookmarkStart w:id="22" w:name="objetivo"/>
    <w:p>
      <w:pPr>
        <w:pStyle w:val="Heading1"/>
      </w:pPr>
      <w:r>
        <w:t xml:space="preserve">Objetivo</w:t>
      </w:r>
    </w:p>
    <w:p>
      <w:pPr>
        <w:pStyle w:val="FirstParagraph"/>
      </w:pPr>
      <w:r>
        <w:t xml:space="preserve">Este documento reúne un análisis estratégico completo de la situación profesional actual. No describe únicamente el estado de los proyectos, sino los factores que pueden acelerar o limitar el crecimiento durante los próximos años.</w:t>
      </w:r>
    </w:p>
    <w:p>
      <w:pPr>
        <w:pStyle w:val="BodyText"/>
      </w:pPr>
      <w:r>
        <w:t xml:space="preserve">Su finalidad es servir como herramienta para tomar decisiones de alto nivel.</w:t>
      </w:r>
    </w:p>
    <w:p>
      <w:r>
        <w:pict>
          <v:rect style="width:0;height:1.5pt" o:hralign="center" o:hrstd="t" o:hr="t"/>
        </w:pict>
      </w:r>
    </w:p>
    <w:bookmarkEnd w:id="22"/>
    <w:bookmarkStart w:id="23" w:name="situación-actual"/>
    <w:p>
      <w:pPr>
        <w:pStyle w:val="Heading1"/>
      </w:pPr>
      <w:r>
        <w:t xml:space="preserve">1. Situación actual</w:t>
      </w:r>
    </w:p>
    <w:p>
      <w:pPr>
        <w:pStyle w:val="FirstParagraph"/>
      </w:pPr>
      <w:r>
        <w:t xml:space="preserve">Actualmente la carrera profesional se sostiene sobre múltiples actividades simultáneas.</w:t>
      </w:r>
    </w:p>
    <w:p>
      <w:pPr>
        <w:pStyle w:val="BodyText"/>
      </w:pPr>
      <w:r>
        <w:t xml:space="preserve">Las principales son:</w:t>
      </w:r>
    </w:p>
    <w:p>
      <w:pPr>
        <w:pStyle w:val="Compact"/>
        <w:numPr>
          <w:ilvl w:val="0"/>
          <w:numId w:val="1001"/>
        </w:numPr>
      </w:pPr>
      <w:r>
        <w:t xml:space="preserve">Producción musical.</w:t>
      </w:r>
    </w:p>
    <w:p>
      <w:pPr>
        <w:pStyle w:val="Compact"/>
        <w:numPr>
          <w:ilvl w:val="0"/>
          <w:numId w:val="1001"/>
        </w:numPr>
      </w:pPr>
      <w:r>
        <w:t xml:space="preserve">Docencia.</w:t>
      </w:r>
    </w:p>
    <w:p>
      <w:pPr>
        <w:pStyle w:val="Compact"/>
        <w:numPr>
          <w:ilvl w:val="0"/>
          <w:numId w:val="1001"/>
        </w:numPr>
      </w:pPr>
      <w:r>
        <w:t xml:space="preserve">Música original.</w:t>
      </w:r>
    </w:p>
    <w:p>
      <w:pPr>
        <w:pStyle w:val="Compact"/>
        <w:numPr>
          <w:ilvl w:val="0"/>
          <w:numId w:val="1001"/>
        </w:numPr>
      </w:pPr>
      <w:r>
        <w:t xml:space="preserve">Eventos privados.</w:t>
      </w:r>
    </w:p>
    <w:p>
      <w:pPr>
        <w:pStyle w:val="Compact"/>
        <w:numPr>
          <w:ilvl w:val="0"/>
          <w:numId w:val="1001"/>
        </w:numPr>
      </w:pPr>
      <w:r>
        <w:t xml:space="preserve">Creación de contenido.</w:t>
      </w:r>
    </w:p>
    <w:p>
      <w:pPr>
        <w:pStyle w:val="Compact"/>
        <w:numPr>
          <w:ilvl w:val="0"/>
          <w:numId w:val="1001"/>
        </w:numPr>
      </w:pPr>
      <w:r>
        <w:t xml:space="preserve">Dirección musical.</w:t>
      </w:r>
    </w:p>
    <w:p>
      <w:pPr>
        <w:pStyle w:val="Compact"/>
        <w:numPr>
          <w:ilvl w:val="0"/>
          <w:numId w:val="1001"/>
        </w:numPr>
      </w:pPr>
      <w:r>
        <w:t xml:space="preserve">Composición.</w:t>
      </w:r>
    </w:p>
    <w:p>
      <w:pPr>
        <w:pStyle w:val="FirstParagraph"/>
      </w:pPr>
      <w:r>
        <w:t xml:space="preserve">Esta diversificación reduce el riesgo financiero, pero aumenta la complejidad organizativa.</w:t>
      </w:r>
    </w:p>
    <w:p>
      <w:r>
        <w:pict>
          <v:rect style="width:0;height:1.5pt" o:hralign="center" o:hrstd="t" o:hr="t"/>
        </w:pict>
      </w:r>
    </w:p>
    <w:bookmarkEnd w:id="23"/>
    <w:bookmarkStart w:id="29" w:name="fortalezas"/>
    <w:p>
      <w:pPr>
        <w:pStyle w:val="Heading1"/>
      </w:pPr>
      <w:r>
        <w:t xml:space="preserve">2. Fortalezas</w:t>
      </w:r>
    </w:p>
    <w:bookmarkStart w:id="24" w:name="formación-musical"/>
    <w:p>
      <w:pPr>
        <w:pStyle w:val="Heading2"/>
      </w:pPr>
      <w:r>
        <w:t xml:space="preserve">Formación musical</w:t>
      </w:r>
    </w:p>
    <w:p>
      <w:pPr>
        <w:pStyle w:val="FirstParagraph"/>
      </w:pPr>
      <w:r>
        <w:t xml:space="preserve">Existe una sólida formación como:</w:t>
      </w:r>
    </w:p>
    <w:p>
      <w:pPr>
        <w:pStyle w:val="Compact"/>
        <w:numPr>
          <w:ilvl w:val="0"/>
          <w:numId w:val="1002"/>
        </w:numPr>
      </w:pPr>
      <w:r>
        <w:t xml:space="preserve">Instrumentista.</w:t>
      </w:r>
    </w:p>
    <w:p>
      <w:pPr>
        <w:pStyle w:val="Compact"/>
        <w:numPr>
          <w:ilvl w:val="0"/>
          <w:numId w:val="1002"/>
        </w:numPr>
      </w:pPr>
      <w:r>
        <w:t xml:space="preserve">Compositor.</w:t>
      </w:r>
    </w:p>
    <w:p>
      <w:pPr>
        <w:pStyle w:val="Compact"/>
        <w:numPr>
          <w:ilvl w:val="0"/>
          <w:numId w:val="1002"/>
        </w:numPr>
      </w:pPr>
      <w:r>
        <w:t xml:space="preserve">Productor.</w:t>
      </w:r>
    </w:p>
    <w:p>
      <w:pPr>
        <w:pStyle w:val="Compact"/>
        <w:numPr>
          <w:ilvl w:val="0"/>
          <w:numId w:val="1002"/>
        </w:numPr>
      </w:pPr>
      <w:r>
        <w:t xml:space="preserve">Arreglista.</w:t>
      </w:r>
    </w:p>
    <w:p>
      <w:pPr>
        <w:pStyle w:val="Compact"/>
        <w:numPr>
          <w:ilvl w:val="0"/>
          <w:numId w:val="1002"/>
        </w:numPr>
      </w:pPr>
      <w:r>
        <w:t xml:space="preserve">Docente.</w:t>
      </w:r>
    </w:p>
    <w:p>
      <w:pPr>
        <w:pStyle w:val="FirstParagraph"/>
      </w:pPr>
      <w:r>
        <w:t xml:space="preserve">Esta combinación permite abordar proyectos de principio a fin sin depender de terceros.</w:t>
      </w:r>
    </w:p>
    <w:p>
      <w:r>
        <w:pict>
          <v:rect style="width:0;height:1.5pt" o:hralign="center" o:hrstd="t" o:hr="t"/>
        </w:pict>
      </w:r>
    </w:p>
    <w:bookmarkEnd w:id="24"/>
    <w:bookmarkStart w:id="25" w:name="experiencia"/>
    <w:p>
      <w:pPr>
        <w:pStyle w:val="Heading2"/>
      </w:pPr>
      <w:r>
        <w:t xml:space="preserve">Experiencia</w:t>
      </w:r>
    </w:p>
    <w:p>
      <w:pPr>
        <w:pStyle w:val="FirstParagraph"/>
      </w:pPr>
      <w:r>
        <w:t xml:space="preserve">La experiencia abarca:</w:t>
      </w:r>
    </w:p>
    <w:p>
      <w:pPr>
        <w:pStyle w:val="Compact"/>
        <w:numPr>
          <w:ilvl w:val="0"/>
          <w:numId w:val="1003"/>
        </w:numPr>
      </w:pPr>
      <w:r>
        <w:t xml:space="preserve">Teatro.</w:t>
      </w:r>
    </w:p>
    <w:p>
      <w:pPr>
        <w:pStyle w:val="Compact"/>
        <w:numPr>
          <w:ilvl w:val="0"/>
          <w:numId w:val="1003"/>
        </w:numPr>
      </w:pPr>
      <w:r>
        <w:t xml:space="preserve">Danza.</w:t>
      </w:r>
    </w:p>
    <w:p>
      <w:pPr>
        <w:pStyle w:val="Compact"/>
        <w:numPr>
          <w:ilvl w:val="0"/>
          <w:numId w:val="1003"/>
        </w:numPr>
      </w:pPr>
      <w:r>
        <w:t xml:space="preserve">Publicidad.</w:t>
      </w:r>
    </w:p>
    <w:p>
      <w:pPr>
        <w:pStyle w:val="Compact"/>
        <w:numPr>
          <w:ilvl w:val="0"/>
          <w:numId w:val="1003"/>
        </w:numPr>
      </w:pPr>
      <w:r>
        <w:t xml:space="preserve">Jazz.</w:t>
      </w:r>
    </w:p>
    <w:p>
      <w:pPr>
        <w:pStyle w:val="Compact"/>
        <w:numPr>
          <w:ilvl w:val="0"/>
          <w:numId w:val="1003"/>
        </w:numPr>
      </w:pPr>
      <w:r>
        <w:t xml:space="preserve">Pop.</w:t>
      </w:r>
    </w:p>
    <w:p>
      <w:pPr>
        <w:pStyle w:val="Compact"/>
        <w:numPr>
          <w:ilvl w:val="0"/>
          <w:numId w:val="1003"/>
        </w:numPr>
      </w:pPr>
      <w:r>
        <w:t xml:space="preserve">Rock.</w:t>
      </w:r>
    </w:p>
    <w:p>
      <w:pPr>
        <w:pStyle w:val="Compact"/>
        <w:numPr>
          <w:ilvl w:val="0"/>
          <w:numId w:val="1003"/>
        </w:numPr>
      </w:pPr>
      <w:r>
        <w:t xml:space="preserve">Hip Hop.</w:t>
      </w:r>
    </w:p>
    <w:p>
      <w:pPr>
        <w:pStyle w:val="Compact"/>
        <w:numPr>
          <w:ilvl w:val="0"/>
          <w:numId w:val="1003"/>
        </w:numPr>
      </w:pPr>
      <w:r>
        <w:t xml:space="preserve">Música original.</w:t>
      </w:r>
    </w:p>
    <w:p>
      <w:pPr>
        <w:pStyle w:val="FirstParagraph"/>
      </w:pPr>
      <w:r>
        <w:t xml:space="preserve">Esto facilita adaptarse a distintos tipos de proyectos.</w:t>
      </w:r>
    </w:p>
    <w:p>
      <w:r>
        <w:pict>
          <v:rect style="width:0;height:1.5pt" o:hralign="center" o:hrstd="t" o:hr="t"/>
        </w:pict>
      </w:r>
    </w:p>
    <w:bookmarkEnd w:id="25"/>
    <w:bookmarkStart w:id="26" w:name="capacidad-docente"/>
    <w:p>
      <w:pPr>
        <w:pStyle w:val="Heading2"/>
      </w:pPr>
      <w:r>
        <w:t xml:space="preserve">Capacidad docente</w:t>
      </w:r>
    </w:p>
    <w:p>
      <w:pPr>
        <w:pStyle w:val="FirstParagraph"/>
      </w:pPr>
      <w:r>
        <w:t xml:space="preserve">La enseñanza constituye una ventaja competitiva importante.</w:t>
      </w:r>
    </w:p>
    <w:p>
      <w:pPr>
        <w:pStyle w:val="BodyText"/>
      </w:pPr>
      <w:r>
        <w:t xml:space="preserve">No solo representa ingresos, sino también una fuente constante de contenido para redes sociales y futuros cursos.</w:t>
      </w:r>
    </w:p>
    <w:p>
      <w:r>
        <w:pict>
          <v:rect style="width:0;height:1.5pt" o:hralign="center" o:hrstd="t" o:hr="t"/>
        </w:pict>
      </w:r>
    </w:p>
    <w:bookmarkEnd w:id="26"/>
    <w:bookmarkStart w:id="27" w:name="curiosidad-tecnológica"/>
    <w:p>
      <w:pPr>
        <w:pStyle w:val="Heading2"/>
      </w:pPr>
      <w:r>
        <w:t xml:space="preserve">Curiosidad tecnológica</w:t>
      </w:r>
    </w:p>
    <w:p>
      <w:pPr>
        <w:pStyle w:val="FirstParagraph"/>
      </w:pPr>
      <w:r>
        <w:t xml:space="preserve">Existe una disposición permanente para aprender nuevas herramientas.</w:t>
      </w:r>
    </w:p>
    <w:p>
      <w:pPr>
        <w:pStyle w:val="BodyText"/>
      </w:pPr>
      <w:r>
        <w:t xml:space="preserve">La rápida incorporación de inteligencia artificial demuestra una alta capacidad de adaptación.</w:t>
      </w:r>
    </w:p>
    <w:p>
      <w:r>
        <w:pict>
          <v:rect style="width:0;height:1.5pt" o:hralign="center" o:hrstd="t" o:hr="t"/>
        </w:pict>
      </w:r>
    </w:p>
    <w:bookmarkEnd w:id="27"/>
    <w:bookmarkStart w:id="28" w:name="pensamiento-sistémico"/>
    <w:p>
      <w:pPr>
        <w:pStyle w:val="Heading2"/>
      </w:pPr>
      <w:r>
        <w:t xml:space="preserve">Pensamiento sistémico</w:t>
      </w:r>
    </w:p>
    <w:p>
      <w:pPr>
        <w:pStyle w:val="FirstParagraph"/>
      </w:pPr>
      <w:r>
        <w:t xml:space="preserve">En prácticamente todas las conversaciones aparece un patrón constante:</w:t>
      </w:r>
    </w:p>
    <w:p>
      <w:pPr>
        <w:pStyle w:val="BodyText"/>
      </w:pPr>
      <w:r>
        <w:t xml:space="preserve">No resolver únicamente el problema inmediato, sino comprender el sistema completo para evitar que vuelva a ocurrir.</w:t>
      </w:r>
    </w:p>
    <w:p>
      <w:pPr>
        <w:pStyle w:val="BodyText"/>
      </w:pPr>
      <w:r>
        <w:t xml:space="preserve">Esta forma de trabajar permite construir procesos cada vez más eficientes.</w:t>
      </w:r>
    </w:p>
    <w:p>
      <w:r>
        <w:pict>
          <v:rect style="width:0;height:1.5pt" o:hralign="center" o:hrstd="t" o:hr="t"/>
        </w:pict>
      </w:r>
    </w:p>
    <w:bookmarkEnd w:id="28"/>
    <w:bookmarkEnd w:id="29"/>
    <w:bookmarkStart w:id="34" w:name="debilidades"/>
    <w:p>
      <w:pPr>
        <w:pStyle w:val="Heading1"/>
      </w:pPr>
      <w:r>
        <w:t xml:space="preserve">3. Debilidades</w:t>
      </w:r>
    </w:p>
    <w:bookmarkStart w:id="30" w:name="exceso-de-proyectos"/>
    <w:p>
      <w:pPr>
        <w:pStyle w:val="Heading2"/>
      </w:pPr>
      <w:r>
        <w:t xml:space="preserve">Exceso de proyectos</w:t>
      </w:r>
    </w:p>
    <w:p>
      <w:pPr>
        <w:pStyle w:val="FirstParagraph"/>
      </w:pPr>
      <w:r>
        <w:t xml:space="preserve">Mantener numerosas actividades abiertas reduce el tiempo disponible para desarrollar la música original.</w:t>
      </w:r>
    </w:p>
    <w:p>
      <w:r>
        <w:pict>
          <v:rect style="width:0;height:1.5pt" o:hralign="center" o:hrstd="t" o:hr="t"/>
        </w:pict>
      </w:r>
    </w:p>
    <w:bookmarkEnd w:id="30"/>
    <w:bookmarkStart w:id="31" w:name="dependencia-de-ingresos-variables"/>
    <w:p>
      <w:pPr>
        <w:pStyle w:val="Heading2"/>
      </w:pPr>
      <w:r>
        <w:t xml:space="preserve">Dependencia de ingresos variables</w:t>
      </w:r>
    </w:p>
    <w:p>
      <w:pPr>
        <w:pStyle w:val="FirstParagraph"/>
      </w:pPr>
      <w:r>
        <w:t xml:space="preserve">Las clases, producciones y eventos presentan temporadas de baja demanda.</w:t>
      </w:r>
    </w:p>
    <w:p>
      <w:pPr>
        <w:pStyle w:val="BodyText"/>
      </w:pPr>
      <w:r>
        <w:t xml:space="preserve">Esto dificulta planificar financieramente a largo plazo.</w:t>
      </w:r>
    </w:p>
    <w:p>
      <w:r>
        <w:pict>
          <v:rect style="width:0;height:1.5pt" o:hralign="center" o:hrstd="t" o:hr="t"/>
        </w:pict>
      </w:r>
    </w:p>
    <w:bookmarkEnd w:id="31"/>
    <w:bookmarkStart w:id="32" w:name="producción-de-contenido"/>
    <w:p>
      <w:pPr>
        <w:pStyle w:val="Heading2"/>
      </w:pPr>
      <w:r>
        <w:t xml:space="preserve">Producción de contenido</w:t>
      </w:r>
    </w:p>
    <w:p>
      <w:pPr>
        <w:pStyle w:val="FirstParagraph"/>
      </w:pPr>
      <w:r>
        <w:t xml:space="preserve">Aunque existe una estrategia clara, la frecuencia de publicación todavía depende demasiado del tiempo libre disponible.</w:t>
      </w:r>
    </w:p>
    <w:p>
      <w:r>
        <w:pict>
          <v:rect style="width:0;height:1.5pt" o:hralign="center" o:hrstd="t" o:hr="t"/>
        </w:pict>
      </w:r>
    </w:p>
    <w:bookmarkEnd w:id="32"/>
    <w:bookmarkStart w:id="33" w:name="tiempo-creativo"/>
    <w:p>
      <w:pPr>
        <w:pStyle w:val="Heading2"/>
      </w:pPr>
      <w:r>
        <w:t xml:space="preserve">Tiempo creativo</w:t>
      </w:r>
    </w:p>
    <w:p>
      <w:pPr>
        <w:pStyle w:val="FirstParagraph"/>
      </w:pPr>
      <w:r>
        <w:t xml:space="preserve">Las tareas administrativas y comerciales consumen parte del tiempo que podría dedicarse a componer.</w:t>
      </w:r>
    </w:p>
    <w:p>
      <w:r>
        <w:pict>
          <v:rect style="width:0;height:1.5pt" o:hralign="center" o:hrstd="t" o:hr="t"/>
        </w:pict>
      </w:r>
    </w:p>
    <w:bookmarkEnd w:id="33"/>
    <w:bookmarkEnd w:id="34"/>
    <w:bookmarkStart w:id="40" w:name="oportunidades"/>
    <w:p>
      <w:pPr>
        <w:pStyle w:val="Heading1"/>
      </w:pPr>
      <w:r>
        <w:t xml:space="preserve">4. Oportunidades</w:t>
      </w:r>
    </w:p>
    <w:bookmarkStart w:id="35" w:name="inteligencia-artificial"/>
    <w:p>
      <w:pPr>
        <w:pStyle w:val="Heading2"/>
      </w:pPr>
      <w:r>
        <w:t xml:space="preserve">Inteligencia Artificial</w:t>
      </w:r>
    </w:p>
    <w:p>
      <w:pPr>
        <w:pStyle w:val="FirstParagraph"/>
      </w:pPr>
      <w:r>
        <w:t xml:space="preserve">La IA permite automatizar tareas repetitivas y aumentar significativamente la productividad.</w:t>
      </w:r>
    </w:p>
    <w:p>
      <w:pPr>
        <w:pStyle w:val="BodyText"/>
      </w:pPr>
      <w:r>
        <w:t xml:space="preserve">Todavía existe un amplio margen para aprovechar estas herramientas.</w:t>
      </w:r>
    </w:p>
    <w:p>
      <w:r>
        <w:pict>
          <v:rect style="width:0;height:1.5pt" o:hralign="center" o:hrstd="t" o:hr="t"/>
        </w:pict>
      </w:r>
    </w:p>
    <w:bookmarkEnd w:id="35"/>
    <w:bookmarkStart w:id="36" w:name="cursos-digitales"/>
    <w:p>
      <w:pPr>
        <w:pStyle w:val="Heading2"/>
      </w:pPr>
      <w:r>
        <w:t xml:space="preserve">Cursos digitales</w:t>
      </w:r>
    </w:p>
    <w:p>
      <w:pPr>
        <w:pStyle w:val="FirstParagraph"/>
      </w:pPr>
      <w:r>
        <w:t xml:space="preserve">El conocimiento acumulado durante años puede transformarse en:</w:t>
      </w:r>
    </w:p>
    <w:p>
      <w:pPr>
        <w:pStyle w:val="Compact"/>
        <w:numPr>
          <w:ilvl w:val="0"/>
          <w:numId w:val="1004"/>
        </w:numPr>
      </w:pPr>
      <w:r>
        <w:t xml:space="preserve">Cursos.</w:t>
      </w:r>
    </w:p>
    <w:p>
      <w:pPr>
        <w:pStyle w:val="Compact"/>
        <w:numPr>
          <w:ilvl w:val="0"/>
          <w:numId w:val="1004"/>
        </w:numPr>
      </w:pPr>
      <w:r>
        <w:t xml:space="preserve">Membresías.</w:t>
      </w:r>
    </w:p>
    <w:p>
      <w:pPr>
        <w:pStyle w:val="Compact"/>
        <w:numPr>
          <w:ilvl w:val="0"/>
          <w:numId w:val="1004"/>
        </w:numPr>
      </w:pPr>
      <w:r>
        <w:t xml:space="preserve">Material educativo.</w:t>
      </w:r>
    </w:p>
    <w:p>
      <w:pPr>
        <w:pStyle w:val="Compact"/>
        <w:numPr>
          <w:ilvl w:val="0"/>
          <w:numId w:val="1004"/>
        </w:numPr>
      </w:pPr>
      <w:r>
        <w:t xml:space="preserve">Recursos descargables.</w:t>
      </w:r>
    </w:p>
    <w:p>
      <w:pPr>
        <w:pStyle w:val="FirstParagraph"/>
      </w:pPr>
      <w:r>
        <w:t xml:space="preserve">Esto permitiría generar ingresos escalables.</w:t>
      </w:r>
    </w:p>
    <w:p>
      <w:r>
        <w:pict>
          <v:rect style="width:0;height:1.5pt" o:hralign="center" o:hrstd="t" o:hr="t"/>
        </w:pict>
      </w:r>
    </w:p>
    <w:bookmarkEnd w:id="36"/>
    <w:bookmarkStart w:id="37" w:name="música-para-cine"/>
    <w:p>
      <w:pPr>
        <w:pStyle w:val="Heading2"/>
      </w:pPr>
      <w:r>
        <w:t xml:space="preserve">Música para cine</w:t>
      </w:r>
    </w:p>
    <w:p>
      <w:pPr>
        <w:pStyle w:val="FirstParagraph"/>
      </w:pPr>
      <w:r>
        <w:t xml:space="preserve">La experiencia previa y el interés personal convierten esta área en una oportunidad natural de crecimiento.</w:t>
      </w:r>
    </w:p>
    <w:p>
      <w:r>
        <w:pict>
          <v:rect style="width:0;height:1.5pt" o:hralign="center" o:hrstd="t" o:hr="t"/>
        </w:pict>
      </w:r>
    </w:p>
    <w:bookmarkEnd w:id="37"/>
    <w:bookmarkStart w:id="38" w:name="marca-personal"/>
    <w:p>
      <w:pPr>
        <w:pStyle w:val="Heading2"/>
      </w:pPr>
      <w:r>
        <w:t xml:space="preserve">Marca personal</w:t>
      </w:r>
    </w:p>
    <w:p>
      <w:pPr>
        <w:pStyle w:val="FirstParagraph"/>
      </w:pPr>
      <w:r>
        <w:t xml:space="preserve">La combinación de experiencia profesional, capacidad docente y contenido educativo ofrece una base sólida para construir una marca con reconocimiento internacional.</w:t>
      </w:r>
    </w:p>
    <w:p>
      <w:r>
        <w:pict>
          <v:rect style="width:0;height:1.5pt" o:hralign="center" o:hrstd="t" o:hr="t"/>
        </w:pict>
      </w:r>
    </w:p>
    <w:bookmarkEnd w:id="38"/>
    <w:bookmarkStart w:id="39" w:name="comunidad"/>
    <w:p>
      <w:pPr>
        <w:pStyle w:val="Heading2"/>
      </w:pPr>
      <w:r>
        <w:t xml:space="preserve">Comunidad</w:t>
      </w:r>
    </w:p>
    <w:p>
      <w:pPr>
        <w:pStyle w:val="FirstParagraph"/>
      </w:pPr>
      <w:r>
        <w:t xml:space="preserve">Existe la posibilidad de desarrollar una comunidad interesada no solo en aprender música, sino también en seguir el proceso creativo y los proyectos originales.</w:t>
      </w:r>
    </w:p>
    <w:p>
      <w:r>
        <w:pict>
          <v:rect style="width:0;height:1.5pt" o:hralign="center" o:hrstd="t" o:hr="t"/>
        </w:pict>
      </w:r>
    </w:p>
    <w:bookmarkEnd w:id="39"/>
    <w:bookmarkEnd w:id="40"/>
    <w:bookmarkStart w:id="45" w:name="riesgos"/>
    <w:p>
      <w:pPr>
        <w:pStyle w:val="Heading1"/>
      </w:pPr>
      <w:r>
        <w:t xml:space="preserve">5. Riesgos</w:t>
      </w:r>
    </w:p>
    <w:bookmarkStart w:id="41" w:name="fragmentación"/>
    <w:p>
      <w:pPr>
        <w:pStyle w:val="Heading2"/>
      </w:pPr>
      <w:r>
        <w:t xml:space="preserve">Fragmentación</w:t>
      </w:r>
    </w:p>
    <w:p>
      <w:pPr>
        <w:pStyle w:val="FirstParagraph"/>
      </w:pPr>
      <w:r>
        <w:t xml:space="preserve">El principal riesgo consiste en repartir la atención entre demasiados proyectos sin que ninguno alcance todo su potencial.</w:t>
      </w:r>
    </w:p>
    <w:p>
      <w:r>
        <w:pict>
          <v:rect style="width:0;height:1.5pt" o:hralign="center" o:hrstd="t" o:hr="t"/>
        </w:pict>
      </w:r>
    </w:p>
    <w:bookmarkEnd w:id="41"/>
    <w:bookmarkStart w:id="42" w:name="burnout"/>
    <w:p>
      <w:pPr>
        <w:pStyle w:val="Heading2"/>
      </w:pPr>
      <w:r>
        <w:t xml:space="preserve">Burnout</w:t>
      </w:r>
    </w:p>
    <w:p>
      <w:pPr>
        <w:pStyle w:val="FirstParagraph"/>
      </w:pPr>
      <w:r>
        <w:t xml:space="preserve">La combinación de múltiples actividades puede generar desgaste físico y creativo.</w:t>
      </w:r>
    </w:p>
    <w:p>
      <w:r>
        <w:pict>
          <v:rect style="width:0;height:1.5pt" o:hralign="center" o:hrstd="t" o:hr="t"/>
        </w:pict>
      </w:r>
    </w:p>
    <w:bookmarkEnd w:id="42"/>
    <w:bookmarkStart w:id="43" w:name="estancamiento"/>
    <w:p>
      <w:pPr>
        <w:pStyle w:val="Heading2"/>
      </w:pPr>
      <w:r>
        <w:t xml:space="preserve">Estancamiento</w:t>
      </w:r>
    </w:p>
    <w:p>
      <w:pPr>
        <w:pStyle w:val="FirstParagraph"/>
      </w:pPr>
      <w:r>
        <w:t xml:space="preserve">Existe el riesgo de permanecer ocupado resolviendo trabajos inmediatos sin avanzar suficientemente en la obra personal.</w:t>
      </w:r>
    </w:p>
    <w:p>
      <w:r>
        <w:pict>
          <v:rect style="width:0;height:1.5pt" o:hralign="center" o:hrstd="t" o:hr="t"/>
        </w:pict>
      </w:r>
    </w:p>
    <w:bookmarkEnd w:id="43"/>
    <w:bookmarkStart w:id="44" w:name="cambios-tecnológicos"/>
    <w:p>
      <w:pPr>
        <w:pStyle w:val="Heading2"/>
      </w:pPr>
      <w:r>
        <w:t xml:space="preserve">Cambios tecnológicos</w:t>
      </w:r>
    </w:p>
    <w:p>
      <w:pPr>
        <w:pStyle w:val="FirstParagraph"/>
      </w:pPr>
      <w:r>
        <w:t xml:space="preserve">Las herramientas evolucionan rápidamente.</w:t>
      </w:r>
    </w:p>
    <w:p>
      <w:pPr>
        <w:pStyle w:val="BodyText"/>
      </w:pPr>
      <w:r>
        <w:t xml:space="preserve">Será necesario mantener una actitud de aprendizaje continuo para conservar una ventaja competitiva.</w:t>
      </w:r>
    </w:p>
    <w:p>
      <w:r>
        <w:pict>
          <v:rect style="width:0;height:1.5pt" o:hralign="center" o:hrstd="t" o:hr="t"/>
        </w:pict>
      </w:r>
    </w:p>
    <w:bookmarkEnd w:id="44"/>
    <w:bookmarkEnd w:id="45"/>
    <w:bookmarkStart w:id="46" w:name="activos-construidos"/>
    <w:p>
      <w:pPr>
        <w:pStyle w:val="Heading1"/>
      </w:pPr>
      <w:r>
        <w:t xml:space="preserve">6. Activos construidos</w:t>
      </w:r>
    </w:p>
    <w:p>
      <w:pPr>
        <w:pStyle w:val="FirstParagraph"/>
      </w:pPr>
      <w:r>
        <w:t xml:space="preserve">A lo largo de los años se han acumulado numerosos activos.</w:t>
      </w:r>
    </w:p>
    <w:p>
      <w:pPr>
        <w:pStyle w:val="BodyText"/>
      </w:pPr>
      <w:r>
        <w:t xml:space="preserve">Entre ellos:</w:t>
      </w:r>
    </w:p>
    <w:p>
      <w:pPr>
        <w:pStyle w:val="Compact"/>
        <w:numPr>
          <w:ilvl w:val="0"/>
          <w:numId w:val="1005"/>
        </w:numPr>
      </w:pPr>
      <w:r>
        <w:t xml:space="preserve">Experiencia profesional.</w:t>
      </w:r>
    </w:p>
    <w:p>
      <w:pPr>
        <w:pStyle w:val="Compact"/>
        <w:numPr>
          <w:ilvl w:val="0"/>
          <w:numId w:val="1005"/>
        </w:numPr>
      </w:pPr>
      <w:r>
        <w:t xml:space="preserve">Red de contactos.</w:t>
      </w:r>
    </w:p>
    <w:p>
      <w:pPr>
        <w:pStyle w:val="Compact"/>
        <w:numPr>
          <w:ilvl w:val="0"/>
          <w:numId w:val="1005"/>
        </w:numPr>
      </w:pPr>
      <w:r>
        <w:t xml:space="preserve">Material educativo.</w:t>
      </w:r>
    </w:p>
    <w:p>
      <w:pPr>
        <w:pStyle w:val="Compact"/>
        <w:numPr>
          <w:ilvl w:val="0"/>
          <w:numId w:val="1005"/>
        </w:numPr>
      </w:pPr>
      <w:r>
        <w:t xml:space="preserve">Estudio propio.</w:t>
      </w:r>
    </w:p>
    <w:p>
      <w:pPr>
        <w:pStyle w:val="Compact"/>
        <w:numPr>
          <w:ilvl w:val="0"/>
          <w:numId w:val="1005"/>
        </w:numPr>
      </w:pPr>
      <w:r>
        <w:t xml:space="preserve">Equipo técnico.</w:t>
      </w:r>
    </w:p>
    <w:p>
      <w:pPr>
        <w:pStyle w:val="Compact"/>
        <w:numPr>
          <w:ilvl w:val="0"/>
          <w:numId w:val="1005"/>
        </w:numPr>
      </w:pPr>
      <w:r>
        <w:t xml:space="preserve">Marca personal.</w:t>
      </w:r>
    </w:p>
    <w:p>
      <w:pPr>
        <w:pStyle w:val="Compact"/>
        <w:numPr>
          <w:ilvl w:val="0"/>
          <w:numId w:val="1005"/>
        </w:numPr>
      </w:pPr>
      <w:r>
        <w:t xml:space="preserve">Proyectos originales.</w:t>
      </w:r>
    </w:p>
    <w:p>
      <w:pPr>
        <w:pStyle w:val="Compact"/>
        <w:numPr>
          <w:ilvl w:val="0"/>
          <w:numId w:val="1005"/>
        </w:numPr>
      </w:pPr>
      <w:r>
        <w:t xml:space="preserve">Conocimiento en producción.</w:t>
      </w:r>
    </w:p>
    <w:p>
      <w:pPr>
        <w:pStyle w:val="Compact"/>
        <w:numPr>
          <w:ilvl w:val="0"/>
          <w:numId w:val="1005"/>
        </w:numPr>
      </w:pPr>
      <w:r>
        <w:t xml:space="preserve">Documentación técnica.</w:t>
      </w:r>
    </w:p>
    <w:p>
      <w:pPr>
        <w:pStyle w:val="Compact"/>
        <w:numPr>
          <w:ilvl w:val="0"/>
          <w:numId w:val="1005"/>
        </w:numPr>
      </w:pPr>
      <w:r>
        <w:t xml:space="preserve">Dominio creciente de herramientas de IA.</w:t>
      </w:r>
    </w:p>
    <w:p>
      <w:pPr>
        <w:pStyle w:val="FirstParagraph"/>
      </w:pPr>
      <w:r>
        <w:t xml:space="preserve">Estos activos representan la base sobre la que puede construirse la siguiente etapa de la carrera.</w:t>
      </w:r>
    </w:p>
    <w:p>
      <w:r>
        <w:pict>
          <v:rect style="width:0;height:1.5pt" o:hralign="center" o:hrstd="t" o:hr="t"/>
        </w:pict>
      </w:r>
    </w:p>
    <w:bookmarkEnd w:id="46"/>
    <w:bookmarkStart w:id="47" w:name="recursos-limitados"/>
    <w:p>
      <w:pPr>
        <w:pStyle w:val="Heading1"/>
      </w:pPr>
      <w:r>
        <w:t xml:space="preserve">7. Recursos limitados</w:t>
      </w:r>
    </w:p>
    <w:p>
      <w:pPr>
        <w:pStyle w:val="FirstParagraph"/>
      </w:pPr>
      <w:r>
        <w:t xml:space="preserve">Los recursos más escasos no son económicos.</w:t>
      </w:r>
    </w:p>
    <w:p>
      <w:pPr>
        <w:pStyle w:val="BodyText"/>
      </w:pPr>
      <w:r>
        <w:t xml:space="preserve">Son principalmente:</w:t>
      </w:r>
    </w:p>
    <w:p>
      <w:pPr>
        <w:pStyle w:val="Compact"/>
        <w:numPr>
          <w:ilvl w:val="0"/>
          <w:numId w:val="1006"/>
        </w:numPr>
      </w:pPr>
      <w:r>
        <w:t xml:space="preserve">Tiempo.</w:t>
      </w:r>
    </w:p>
    <w:p>
      <w:pPr>
        <w:pStyle w:val="Compact"/>
        <w:numPr>
          <w:ilvl w:val="0"/>
          <w:numId w:val="1006"/>
        </w:numPr>
      </w:pPr>
      <w:r>
        <w:t xml:space="preserve">Atención.</w:t>
      </w:r>
    </w:p>
    <w:p>
      <w:pPr>
        <w:pStyle w:val="Compact"/>
        <w:numPr>
          <w:ilvl w:val="0"/>
          <w:numId w:val="1006"/>
        </w:numPr>
      </w:pPr>
      <w:r>
        <w:t xml:space="preserve">Energía creativa.</w:t>
      </w:r>
    </w:p>
    <w:p>
      <w:pPr>
        <w:pStyle w:val="FirstParagraph"/>
      </w:pPr>
      <w:r>
        <w:t xml:space="preserve">Por ello, cualquier decisión debe evaluarse considerando su impacto sobre estos tres recursos.</w:t>
      </w:r>
    </w:p>
    <w:p>
      <w:r>
        <w:pict>
          <v:rect style="width:0;height:1.5pt" o:hralign="center" o:hrstd="t" o:hr="t"/>
        </w:pict>
      </w:r>
    </w:p>
    <w:bookmarkEnd w:id="47"/>
    <w:bookmarkStart w:id="48" w:name="estrategia-recomendada"/>
    <w:p>
      <w:pPr>
        <w:pStyle w:val="Heading1"/>
      </w:pPr>
      <w:r>
        <w:t xml:space="preserve">8. Estrategia recomendada</w:t>
      </w:r>
    </w:p>
    <w:p>
      <w:pPr>
        <w:pStyle w:val="FirstParagraph"/>
      </w:pPr>
      <w:r>
        <w:t xml:space="preserve">Durante los próximos años conviene orientar el crecimiento hacia actividades escalables.</w:t>
      </w:r>
    </w:p>
    <w:p>
      <w:pPr>
        <w:pStyle w:val="BodyText"/>
      </w:pPr>
      <w:r>
        <w:t xml:space="preserve">Prioridades:</w:t>
      </w:r>
    </w:p>
    <w:p>
      <w:pPr>
        <w:pStyle w:val="Compact"/>
        <w:numPr>
          <w:ilvl w:val="0"/>
          <w:numId w:val="1007"/>
        </w:numPr>
      </w:pPr>
      <w:r>
        <w:t xml:space="preserve">Música original.</w:t>
      </w:r>
    </w:p>
    <w:p>
      <w:pPr>
        <w:pStyle w:val="Compact"/>
        <w:numPr>
          <w:ilvl w:val="0"/>
          <w:numId w:val="1007"/>
        </w:numPr>
      </w:pPr>
      <w:r>
        <w:t xml:space="preserve">Composición para cine.</w:t>
      </w:r>
    </w:p>
    <w:p>
      <w:pPr>
        <w:pStyle w:val="Compact"/>
        <w:numPr>
          <w:ilvl w:val="0"/>
          <w:numId w:val="1007"/>
        </w:numPr>
      </w:pPr>
      <w:r>
        <w:t xml:space="preserve">Producción musical de alto nivel.</w:t>
      </w:r>
    </w:p>
    <w:p>
      <w:pPr>
        <w:pStyle w:val="Compact"/>
        <w:numPr>
          <w:ilvl w:val="0"/>
          <w:numId w:val="1007"/>
        </w:numPr>
      </w:pPr>
      <w:r>
        <w:t xml:space="preserve">Cursos.</w:t>
      </w:r>
    </w:p>
    <w:p>
      <w:pPr>
        <w:pStyle w:val="Compact"/>
        <w:numPr>
          <w:ilvl w:val="0"/>
          <w:numId w:val="1007"/>
        </w:numPr>
      </w:pPr>
      <w:r>
        <w:t xml:space="preserve">Comunidad digital.</w:t>
      </w:r>
    </w:p>
    <w:p>
      <w:pPr>
        <w:pStyle w:val="Compact"/>
        <w:numPr>
          <w:ilvl w:val="0"/>
          <w:numId w:val="1007"/>
        </w:numPr>
      </w:pPr>
      <w:r>
        <w:t xml:space="preserve">Automatización.</w:t>
      </w:r>
    </w:p>
    <w:p>
      <w:pPr>
        <w:pStyle w:val="FirstParagraph"/>
      </w:pPr>
      <w:r>
        <w:t xml:space="preserve">Las actividades menos escalables deberían utilizarse principalmente para financiar esta transición.</w:t>
      </w:r>
    </w:p>
    <w:p>
      <w:r>
        <w:pict>
          <v:rect style="width:0;height:1.5pt" o:hralign="center" o:hrstd="t" o:hr="t"/>
        </w:pict>
      </w:r>
    </w:p>
    <w:bookmarkEnd w:id="48"/>
    <w:bookmarkStart w:id="49" w:name="indicadores-de-éxito"/>
    <w:p>
      <w:pPr>
        <w:pStyle w:val="Heading1"/>
      </w:pPr>
      <w:r>
        <w:t xml:space="preserve">9. Indicadores de éxito</w:t>
      </w:r>
    </w:p>
    <w:p>
      <w:pPr>
        <w:pStyle w:val="FirstParagraph"/>
      </w:pPr>
      <w:r>
        <w:t xml:space="preserve">Más que medir únicamente ingresos o seguidores, conviene evaluar:</w:t>
      </w:r>
    </w:p>
    <w:p>
      <w:pPr>
        <w:pStyle w:val="Compact"/>
        <w:numPr>
          <w:ilvl w:val="0"/>
          <w:numId w:val="1008"/>
        </w:numPr>
      </w:pPr>
      <w:r>
        <w:t xml:space="preserve">Horas dedicadas a creación original.</w:t>
      </w:r>
    </w:p>
    <w:p>
      <w:pPr>
        <w:pStyle w:val="Compact"/>
        <w:numPr>
          <w:ilvl w:val="0"/>
          <w:numId w:val="1008"/>
        </w:numPr>
      </w:pPr>
      <w:r>
        <w:t xml:space="preserve">Número de obras terminadas.</w:t>
      </w:r>
    </w:p>
    <w:p>
      <w:pPr>
        <w:pStyle w:val="Compact"/>
        <w:numPr>
          <w:ilvl w:val="0"/>
          <w:numId w:val="1008"/>
        </w:numPr>
      </w:pPr>
      <w:r>
        <w:t xml:space="preserve">Conciertos propios.</w:t>
      </w:r>
    </w:p>
    <w:p>
      <w:pPr>
        <w:pStyle w:val="Compact"/>
        <w:numPr>
          <w:ilvl w:val="0"/>
          <w:numId w:val="1008"/>
        </w:numPr>
      </w:pPr>
      <w:r>
        <w:t xml:space="preserve">Alumnos obtenidos mediante contenido.</w:t>
      </w:r>
    </w:p>
    <w:p>
      <w:pPr>
        <w:pStyle w:val="Compact"/>
        <w:numPr>
          <w:ilvl w:val="0"/>
          <w:numId w:val="1008"/>
        </w:numPr>
      </w:pPr>
      <w:r>
        <w:t xml:space="preserve">Proyectos de composición.</w:t>
      </w:r>
    </w:p>
    <w:p>
      <w:pPr>
        <w:pStyle w:val="Compact"/>
        <w:numPr>
          <w:ilvl w:val="0"/>
          <w:numId w:val="1008"/>
        </w:numPr>
      </w:pPr>
      <w:r>
        <w:t xml:space="preserve">Activos creados cada año.</w:t>
      </w:r>
    </w:p>
    <w:p>
      <w:pPr>
        <w:pStyle w:val="Compact"/>
        <w:numPr>
          <w:ilvl w:val="0"/>
          <w:numId w:val="1008"/>
        </w:numPr>
      </w:pPr>
      <w:r>
        <w:t xml:space="preserve">Procesos automatizados.</w:t>
      </w:r>
    </w:p>
    <w:p>
      <w:pPr>
        <w:pStyle w:val="FirstParagraph"/>
      </w:pPr>
      <w:r>
        <w:t xml:space="preserve">Estos indicadores reflejan mejor el progreso hacia la visión de largo plazo.</w:t>
      </w:r>
    </w:p>
    <w:p>
      <w:r>
        <w:pict>
          <v:rect style="width:0;height:1.5pt" o:hralign="center" o:hrstd="t" o:hr="t"/>
        </w:pict>
      </w:r>
    </w:p>
    <w:bookmarkEnd w:id="49"/>
    <w:bookmarkStart w:id="55" w:name="plan-de-evolución"/>
    <w:p>
      <w:pPr>
        <w:pStyle w:val="Heading1"/>
      </w:pPr>
      <w:r>
        <w:t xml:space="preserve">10. Plan de evolución</w:t>
      </w:r>
    </w:p>
    <w:bookmarkStart w:id="50" w:name="etapa-1"/>
    <w:p>
      <w:pPr>
        <w:pStyle w:val="Heading2"/>
      </w:pPr>
      <w:r>
        <w:t xml:space="preserve">Etapa 1</w:t>
      </w:r>
    </w:p>
    <w:p>
      <w:pPr>
        <w:pStyle w:val="FirstParagraph"/>
      </w:pPr>
      <w:r>
        <w:t xml:space="preserve">Optimizar procesos y reducir trabajo repetitivo.</w:t>
      </w:r>
    </w:p>
    <w:p>
      <w:r>
        <w:pict>
          <v:rect style="width:0;height:1.5pt" o:hralign="center" o:hrstd="t" o:hr="t"/>
        </w:pict>
      </w:r>
    </w:p>
    <w:bookmarkEnd w:id="50"/>
    <w:bookmarkStart w:id="51" w:name="etapa-2"/>
    <w:p>
      <w:pPr>
        <w:pStyle w:val="Heading2"/>
      </w:pPr>
      <w:r>
        <w:t xml:space="preserve">Etapa 2</w:t>
      </w:r>
    </w:p>
    <w:p>
      <w:pPr>
        <w:pStyle w:val="FirstParagraph"/>
      </w:pPr>
      <w:r>
        <w:t xml:space="preserve">Incrementar la producción constante de música original y contenido.</w:t>
      </w:r>
    </w:p>
    <w:p>
      <w:r>
        <w:pict>
          <v:rect style="width:0;height:1.5pt" o:hralign="center" o:hrstd="t" o:hr="t"/>
        </w:pict>
      </w:r>
    </w:p>
    <w:bookmarkEnd w:id="51"/>
    <w:bookmarkStart w:id="52" w:name="etapa-3"/>
    <w:p>
      <w:pPr>
        <w:pStyle w:val="Heading2"/>
      </w:pPr>
      <w:r>
        <w:t xml:space="preserve">Etapa 3</w:t>
      </w:r>
    </w:p>
    <w:p>
      <w:pPr>
        <w:pStyle w:val="FirstParagraph"/>
      </w:pPr>
      <w:r>
        <w:t xml:space="preserve">Consolidar una comunidad propia.</w:t>
      </w:r>
    </w:p>
    <w:p>
      <w:r>
        <w:pict>
          <v:rect style="width:0;height:1.5pt" o:hralign="center" o:hrstd="t" o:hr="t"/>
        </w:pict>
      </w:r>
    </w:p>
    <w:bookmarkEnd w:id="52"/>
    <w:bookmarkStart w:id="53" w:name="etapa-4"/>
    <w:p>
      <w:pPr>
        <w:pStyle w:val="Heading2"/>
      </w:pPr>
      <w:r>
        <w:t xml:space="preserve">Etapa 4</w:t>
      </w:r>
    </w:p>
    <w:p>
      <w:pPr>
        <w:pStyle w:val="FirstParagraph"/>
      </w:pPr>
      <w:r>
        <w:t xml:space="preserve">Expandir la actividad como compositor para medios audiovisuales.</w:t>
      </w:r>
    </w:p>
    <w:p>
      <w:r>
        <w:pict>
          <v:rect style="width:0;height:1.5pt" o:hralign="center" o:hrstd="t" o:hr="t"/>
        </w:pict>
      </w:r>
    </w:p>
    <w:bookmarkEnd w:id="53"/>
    <w:bookmarkStart w:id="54" w:name="etapa-5"/>
    <w:p>
      <w:pPr>
        <w:pStyle w:val="Heading2"/>
      </w:pPr>
      <w:r>
        <w:t xml:space="preserve">Etapa 5</w:t>
      </w:r>
    </w:p>
    <w:p>
      <w:pPr>
        <w:pStyle w:val="FirstParagraph"/>
      </w:pPr>
      <w:r>
        <w:t xml:space="preserve">Construir un ecosistema profesional donde la mayor parte de los ingresos provenga de activos creativos desarrollados por el propio usuario.</w:t>
      </w:r>
    </w:p>
    <w:p>
      <w:r>
        <w:pict>
          <v:rect style="width:0;height:1.5pt" o:hralign="center" o:hrstd="t" o:hr="t"/>
        </w:pict>
      </w:r>
    </w:p>
    <w:bookmarkEnd w:id="54"/>
    <w:bookmarkEnd w:id="55"/>
    <w:bookmarkStart w:id="56" w:name="conclusión"/>
    <w:p>
      <w:pPr>
        <w:pStyle w:val="Heading1"/>
      </w:pPr>
      <w:r>
        <w:t xml:space="preserve">Conclusión</w:t>
      </w:r>
    </w:p>
    <w:p>
      <w:pPr>
        <w:pStyle w:val="FirstParagraph"/>
      </w:pPr>
      <w:r>
        <w:t xml:space="preserve">La situación actual muestra una base profesional excepcionalmente sólida. El principal desafío ya no consiste en adquirir más habilidades técnicas, sino en concentrar esas capacidades en un número reducido de proyectos con alto potencial de crecimiento. La combinación de experiencia, organización, pensamiento estratégico e integración de inteligencia artificial ofrece condiciones muy favorables para construir una carrera artística sostenible, independiente y de largo plazo.</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2026-06-29T15:43:15Z</dcterms:created>
  <dcterms:modified xsi:type="dcterms:W3CDTF">2026-06-29T15:43:15Z</dcterms:modified>
</cp:coreProperties>
</file>

<file path=docProps/custom.xml><?xml version="1.0" encoding="utf-8"?>
<Properties xmlns="http://schemas.openxmlformats.org/officeDocument/2006/custom-properties" xmlns:vt="http://schemas.openxmlformats.org/officeDocument/2006/docPropsVTypes"/>
</file>