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ocumento-14"/>
    <w:p>
      <w:pPr>
        <w:pStyle w:val="Heading1"/>
      </w:pPr>
      <w:r>
        <w:t xml:space="preserve">DOCUMENTO 14</w:t>
      </w:r>
    </w:p>
    <w:bookmarkEnd w:id="20"/>
    <w:bookmarkStart w:id="22" w:name="archivo-maestro-de-conversaciones"/>
    <w:p>
      <w:pPr>
        <w:pStyle w:val="Heading1"/>
      </w:pPr>
      <w:r>
        <w:t xml:space="preserve">Archivo Maestro de Conversaciones</w:t>
      </w:r>
    </w:p>
    <w:bookmarkStart w:id="21" w:name="Xbefd07acf49bc57a0fcf9156dc13ad4531d52aa"/>
    <w:p>
      <w:pPr>
        <w:pStyle w:val="Heading2"/>
      </w:pPr>
      <w:r>
        <w:t xml:space="preserve">Resumen Integral de Todo el Conocimiento Acumulado</w:t>
      </w:r>
    </w:p>
    <w:p>
      <w:pPr>
        <w:pStyle w:val="FirstParagraph"/>
      </w:pPr>
      <w:r>
        <w:t xml:space="preserve">Versión: Junio 2026</w:t>
      </w:r>
    </w:p>
    <w:p>
      <w:r>
        <w:pict>
          <v:rect style="width:0;height:1.5pt" o:hralign="center" o:hrstd="t" o:hr="t"/>
        </w:pict>
      </w:r>
    </w:p>
    <w:bookmarkEnd w:id="21"/>
    <w:bookmarkEnd w:id="22"/>
    <w:bookmarkStart w:id="23" w:name="propósito"/>
    <w:p>
      <w:pPr>
        <w:pStyle w:val="Heading1"/>
      </w:pPr>
      <w:r>
        <w:t xml:space="preserve">Propósito</w:t>
      </w:r>
    </w:p>
    <w:p>
      <w:pPr>
        <w:pStyle w:val="FirstParagraph"/>
      </w:pPr>
      <w:r>
        <w:t xml:space="preserve">Este documento constituye la síntesis de toda la información recopilada durante nuestras conversaciones. Su función es servir como punto de partida para cualquier colaboración futura, permitiendo comprender rápidamente el contexto profesional, técnico y creativo sin necesidad de revisar cientos de conversaciones.</w:t>
      </w:r>
    </w:p>
    <w:p>
      <w:pPr>
        <w:pStyle w:val="BodyText"/>
      </w:pPr>
      <w:r>
        <w:t xml:space="preserve">No pretende sustituir a los documentos anteriores; funciona como un índice comentado y una visión global.</w:t>
      </w:r>
    </w:p>
    <w:p>
      <w:r>
        <w:pict>
          <v:rect style="width:0;height:1.5pt" o:hralign="center" o:hrstd="t" o:hr="t"/>
        </w:pict>
      </w:r>
    </w:p>
    <w:bookmarkEnd w:id="23"/>
    <w:bookmarkStart w:id="24" w:name="identidad-profesional"/>
    <w:p>
      <w:pPr>
        <w:pStyle w:val="Heading1"/>
      </w:pPr>
      <w:r>
        <w:t xml:space="preserve">1. Identidad profesional</w:t>
      </w:r>
    </w:p>
    <w:p>
      <w:pPr>
        <w:pStyle w:val="FirstParagraph"/>
      </w:pPr>
      <w:r>
        <w:t xml:space="preserve">El usuario desarrolla una carrera multidisciplinaria que integra:</w:t>
      </w:r>
    </w:p>
    <w:p>
      <w:pPr>
        <w:pStyle w:val="Compact"/>
        <w:numPr>
          <w:ilvl w:val="0"/>
          <w:numId w:val="1001"/>
        </w:numPr>
      </w:pPr>
      <w:r>
        <w:t xml:space="preserve">Guitarra.</w:t>
      </w:r>
    </w:p>
    <w:p>
      <w:pPr>
        <w:pStyle w:val="Compact"/>
        <w:numPr>
          <w:ilvl w:val="0"/>
          <w:numId w:val="1001"/>
        </w:numPr>
      </w:pPr>
      <w:r>
        <w:t xml:space="preserve">Composición.</w:t>
      </w:r>
    </w:p>
    <w:p>
      <w:pPr>
        <w:pStyle w:val="Compact"/>
        <w:numPr>
          <w:ilvl w:val="0"/>
          <w:numId w:val="1001"/>
        </w:numPr>
      </w:pPr>
      <w:r>
        <w:t xml:space="preserve">Producción musical.</w:t>
      </w:r>
    </w:p>
    <w:p>
      <w:pPr>
        <w:pStyle w:val="Compact"/>
        <w:numPr>
          <w:ilvl w:val="0"/>
          <w:numId w:val="1001"/>
        </w:numPr>
      </w:pPr>
      <w:r>
        <w:t xml:space="preserve">Arreglos.</w:t>
      </w:r>
    </w:p>
    <w:p>
      <w:pPr>
        <w:pStyle w:val="Compact"/>
        <w:numPr>
          <w:ilvl w:val="0"/>
          <w:numId w:val="1001"/>
        </w:numPr>
      </w:pPr>
      <w:r>
        <w:t xml:space="preserve">Dirección musical.</w:t>
      </w:r>
    </w:p>
    <w:p>
      <w:pPr>
        <w:pStyle w:val="Compact"/>
        <w:numPr>
          <w:ilvl w:val="0"/>
          <w:numId w:val="1001"/>
        </w:numPr>
      </w:pPr>
      <w:r>
        <w:t xml:space="preserve">Docencia.</w:t>
      </w:r>
    </w:p>
    <w:p>
      <w:pPr>
        <w:pStyle w:val="Compact"/>
        <w:numPr>
          <w:ilvl w:val="0"/>
          <w:numId w:val="1001"/>
        </w:numPr>
      </w:pPr>
      <w:r>
        <w:t xml:space="preserve">Investigación.</w:t>
      </w:r>
    </w:p>
    <w:p>
      <w:pPr>
        <w:pStyle w:val="Compact"/>
        <w:numPr>
          <w:ilvl w:val="0"/>
          <w:numId w:val="1001"/>
        </w:numPr>
      </w:pPr>
      <w:r>
        <w:t xml:space="preserve">Tecnología.</w:t>
      </w:r>
    </w:p>
    <w:p>
      <w:pPr>
        <w:pStyle w:val="FirstParagraph"/>
      </w:pPr>
      <w:r>
        <w:t xml:space="preserve">Su perfil combina una fuerte formación musical con un interés constante por la innovación y la optimización de procesos.</w:t>
      </w:r>
    </w:p>
    <w:p>
      <w:r>
        <w:pict>
          <v:rect style="width:0;height:1.5pt" o:hralign="center" o:hrstd="t" o:hr="t"/>
        </w:pict>
      </w:r>
    </w:p>
    <w:bookmarkEnd w:id="24"/>
    <w:bookmarkStart w:id="25" w:name="visión-artística"/>
    <w:p>
      <w:pPr>
        <w:pStyle w:val="Heading1"/>
      </w:pPr>
      <w:r>
        <w:t xml:space="preserve">2. Visión artística</w:t>
      </w:r>
    </w:p>
    <w:p>
      <w:pPr>
        <w:pStyle w:val="FirstParagraph"/>
      </w:pPr>
      <w:r>
        <w:t xml:space="preserve">La creación original ocupa el centro de la visión de largo plazo.</w:t>
      </w:r>
    </w:p>
    <w:p>
      <w:pPr>
        <w:pStyle w:val="BodyText"/>
      </w:pPr>
      <w:r>
        <w:t xml:space="preserve">El objetivo no consiste únicamente en trabajar dentro de la industria musical, sino en desarrollar una obra con identidad propia.</w:t>
      </w:r>
    </w:p>
    <w:p>
      <w:pPr>
        <w:pStyle w:val="BodyText"/>
      </w:pPr>
      <w:r>
        <w:t xml:space="preserve">Los proyectos comerciales se entienden como un medio para sostener ese proceso creativo.</w:t>
      </w:r>
    </w:p>
    <w:p>
      <w:r>
        <w:pict>
          <v:rect style="width:0;height:1.5pt" o:hralign="center" o:hrstd="t" o:hr="t"/>
        </w:pict>
      </w:r>
    </w:p>
    <w:bookmarkEnd w:id="25"/>
    <w:bookmarkStart w:id="31" w:name="ecosistema-profesional"/>
    <w:p>
      <w:pPr>
        <w:pStyle w:val="Heading1"/>
      </w:pPr>
      <w:r>
        <w:t xml:space="preserve">3. Ecosistema profesional</w:t>
      </w:r>
    </w:p>
    <w:p>
      <w:pPr>
        <w:pStyle w:val="FirstParagraph"/>
      </w:pPr>
      <w:r>
        <w:t xml:space="preserve">Actualmente la actividad profesional se distribuye entre:</w:t>
      </w:r>
    </w:p>
    <w:bookmarkStart w:id="26" w:name="producción-musical"/>
    <w:p>
      <w:pPr>
        <w:pStyle w:val="Heading3"/>
      </w:pPr>
      <w:r>
        <w:t xml:space="preserve">Producción musical</w:t>
      </w:r>
    </w:p>
    <w:p>
      <w:pPr>
        <w:pStyle w:val="FirstParagraph"/>
      </w:pPr>
      <w:r>
        <w:t xml:space="preserve">Trabajo para otros artistas y proyectos.</w:t>
      </w:r>
    </w:p>
    <w:p>
      <w:r>
        <w:pict>
          <v:rect style="width:0;height:1.5pt" o:hralign="center" o:hrstd="t" o:hr="t"/>
        </w:pict>
      </w:r>
    </w:p>
    <w:bookmarkEnd w:id="26"/>
    <w:bookmarkStart w:id="27" w:name="docencia"/>
    <w:p>
      <w:pPr>
        <w:pStyle w:val="Heading3"/>
      </w:pPr>
      <w:r>
        <w:t xml:space="preserve">Docencia</w:t>
      </w:r>
    </w:p>
    <w:p>
      <w:pPr>
        <w:pStyle w:val="FirstParagraph"/>
      </w:pPr>
      <w:r>
        <w:t xml:space="preserve">Clases particulares y formación musical.</w:t>
      </w:r>
    </w:p>
    <w:p>
      <w:r>
        <w:pict>
          <v:rect style="width:0;height:1.5pt" o:hralign="center" o:hrstd="t" o:hr="t"/>
        </w:pict>
      </w:r>
    </w:p>
    <w:bookmarkEnd w:id="27"/>
    <w:bookmarkStart w:id="28" w:name="música-original"/>
    <w:p>
      <w:pPr>
        <w:pStyle w:val="Heading3"/>
      </w:pPr>
      <w:r>
        <w:t xml:space="preserve">Música original</w:t>
      </w:r>
    </w:p>
    <w:p>
      <w:pPr>
        <w:pStyle w:val="FirstParagraph"/>
      </w:pPr>
      <w:r>
        <w:t xml:space="preserve">Nikan.</w:t>
      </w:r>
    </w:p>
    <w:p>
      <w:pPr>
        <w:pStyle w:val="BodyText"/>
      </w:pPr>
      <w:r>
        <w:t xml:space="preserve">Bruselas.</w:t>
      </w:r>
    </w:p>
    <w:p>
      <w:pPr>
        <w:pStyle w:val="BodyText"/>
      </w:pPr>
      <w:r>
        <w:t xml:space="preserve">Ernesto Mercado Quintet.</w:t>
      </w:r>
    </w:p>
    <w:p>
      <w:r>
        <w:pict>
          <v:rect style="width:0;height:1.5pt" o:hralign="center" o:hrstd="t" o:hr="t"/>
        </w:pict>
      </w:r>
    </w:p>
    <w:bookmarkEnd w:id="28"/>
    <w:bookmarkStart w:id="29" w:name="eventos-privados"/>
    <w:p>
      <w:pPr>
        <w:pStyle w:val="Heading3"/>
      </w:pPr>
      <w:r>
        <w:t xml:space="preserve">Eventos privados</w:t>
      </w:r>
    </w:p>
    <w:p>
      <w:pPr>
        <w:pStyle w:val="FirstParagraph"/>
      </w:pPr>
      <w:r>
        <w:t xml:space="preserve">Principalmente bodas.</w:t>
      </w:r>
    </w:p>
    <w:p>
      <w:r>
        <w:pict>
          <v:rect style="width:0;height:1.5pt" o:hralign="center" o:hrstd="t" o:hr="t"/>
        </w:pict>
      </w:r>
    </w:p>
    <w:bookmarkEnd w:id="29"/>
    <w:bookmarkStart w:id="30" w:name="creación-de-contenido"/>
    <w:p>
      <w:pPr>
        <w:pStyle w:val="Heading3"/>
      </w:pPr>
      <w:r>
        <w:t xml:space="preserve">Creación de contenido</w:t>
      </w:r>
    </w:p>
    <w:p>
      <w:pPr>
        <w:pStyle w:val="FirstParagraph"/>
      </w:pPr>
      <w:r>
        <w:t xml:space="preserve">Educación musical.</w:t>
      </w:r>
    </w:p>
    <w:p>
      <w:pPr>
        <w:pStyle w:val="BodyText"/>
      </w:pPr>
      <w:r>
        <w:t xml:space="preserve">Marca personal.</w:t>
      </w:r>
    </w:p>
    <w:p>
      <w:pPr>
        <w:pStyle w:val="BodyText"/>
      </w:pPr>
      <w:r>
        <w:t xml:space="preserve">Promoción.</w:t>
      </w:r>
    </w:p>
    <w:p>
      <w:r>
        <w:pict>
          <v:rect style="width:0;height:1.5pt" o:hralign="center" o:hrstd="t" o:hr="t"/>
        </w:pict>
      </w:r>
    </w:p>
    <w:bookmarkEnd w:id="30"/>
    <w:bookmarkEnd w:id="31"/>
    <w:bookmarkStart w:id="32" w:name="infraestructura-técnica"/>
    <w:p>
      <w:pPr>
        <w:pStyle w:val="Heading1"/>
      </w:pPr>
      <w:r>
        <w:t xml:space="preserve">4. Infraestructura técnica</w:t>
      </w:r>
    </w:p>
    <w:p>
      <w:pPr>
        <w:pStyle w:val="FirstParagraph"/>
      </w:pPr>
      <w:r>
        <w:t xml:space="preserve">El estudio dispone de una infraestructura profesional suficiente para producir música y contenido de alta calidad.</w:t>
      </w:r>
    </w:p>
    <w:p>
      <w:pPr>
        <w:pStyle w:val="BodyText"/>
      </w:pPr>
      <w:r>
        <w:t xml:space="preserve">Incluye:</w:t>
      </w:r>
    </w:p>
    <w:p>
      <w:pPr>
        <w:pStyle w:val="Compact"/>
        <w:numPr>
          <w:ilvl w:val="0"/>
          <w:numId w:val="1002"/>
        </w:numPr>
      </w:pPr>
      <w:r>
        <w:t xml:space="preserve">Computadora dedicada.</w:t>
      </w:r>
    </w:p>
    <w:p>
      <w:pPr>
        <w:pStyle w:val="Compact"/>
        <w:numPr>
          <w:ilvl w:val="0"/>
          <w:numId w:val="1002"/>
        </w:numPr>
      </w:pPr>
      <w:r>
        <w:t xml:space="preserve">Almacenamiento organizado.</w:t>
      </w:r>
    </w:p>
    <w:p>
      <w:pPr>
        <w:pStyle w:val="Compact"/>
        <w:numPr>
          <w:ilvl w:val="0"/>
          <w:numId w:val="1002"/>
        </w:numPr>
      </w:pPr>
      <w:r>
        <w:t xml:space="preserve">Interfaz Audient iD14 MKII.</w:t>
      </w:r>
    </w:p>
    <w:p>
      <w:pPr>
        <w:pStyle w:val="Compact"/>
        <w:numPr>
          <w:ilvl w:val="0"/>
          <w:numId w:val="1002"/>
        </w:numPr>
      </w:pPr>
      <w:r>
        <w:t xml:space="preserve">Cámara Sony ZV-E10.</w:t>
      </w:r>
    </w:p>
    <w:p>
      <w:pPr>
        <w:pStyle w:val="Compact"/>
        <w:numPr>
          <w:ilvl w:val="0"/>
          <w:numId w:val="1002"/>
        </w:numPr>
      </w:pPr>
      <w:r>
        <w:t xml:space="preserve">Flujo de producción consolidado.</w:t>
      </w:r>
    </w:p>
    <w:p>
      <w:pPr>
        <w:pStyle w:val="FirstParagraph"/>
      </w:pPr>
      <w:r>
        <w:t xml:space="preserve">La prioridad tecnológica ya no es adquirir más equipo, sino utilizar mejor el existente.</w:t>
      </w:r>
    </w:p>
    <w:p>
      <w:r>
        <w:pict>
          <v:rect style="width:0;height:1.5pt" o:hralign="center" o:hrstd="t" o:hr="t"/>
        </w:pict>
      </w:r>
    </w:p>
    <w:bookmarkEnd w:id="32"/>
    <w:bookmarkStart w:id="33" w:name="inteligencia-artificial"/>
    <w:p>
      <w:pPr>
        <w:pStyle w:val="Heading1"/>
      </w:pPr>
      <w:r>
        <w:t xml:space="preserve">5. Inteligencia Artificial</w:t>
      </w:r>
    </w:p>
    <w:p>
      <w:pPr>
        <w:pStyle w:val="FirstParagraph"/>
      </w:pPr>
      <w:r>
        <w:t xml:space="preserve">Durante 2026 la IA pasó de ser una herramienta experimental a convertirse en una parte estructural del trabajo diario.</w:t>
      </w:r>
    </w:p>
    <w:p>
      <w:pPr>
        <w:pStyle w:val="BodyText"/>
      </w:pPr>
      <w:r>
        <w:t xml:space="preserve">Se utiliza para:</w:t>
      </w:r>
    </w:p>
    <w:p>
      <w:pPr>
        <w:pStyle w:val="Compact"/>
        <w:numPr>
          <w:ilvl w:val="0"/>
          <w:numId w:val="1003"/>
        </w:numPr>
      </w:pPr>
      <w:r>
        <w:t xml:space="preserve">Escritura.</w:t>
      </w:r>
    </w:p>
    <w:p>
      <w:pPr>
        <w:pStyle w:val="Compact"/>
        <w:numPr>
          <w:ilvl w:val="0"/>
          <w:numId w:val="1003"/>
        </w:numPr>
      </w:pPr>
      <w:r>
        <w:t xml:space="preserve">Diseño.</w:t>
      </w:r>
    </w:p>
    <w:p>
      <w:pPr>
        <w:pStyle w:val="Compact"/>
        <w:numPr>
          <w:ilvl w:val="0"/>
          <w:numId w:val="1003"/>
        </w:numPr>
      </w:pPr>
      <w:r>
        <w:t xml:space="preserve">Fotografía.</w:t>
      </w:r>
    </w:p>
    <w:p>
      <w:pPr>
        <w:pStyle w:val="Compact"/>
        <w:numPr>
          <w:ilvl w:val="0"/>
          <w:numId w:val="1003"/>
        </w:numPr>
      </w:pPr>
      <w:r>
        <w:t xml:space="preserve">Marketing.</w:t>
      </w:r>
    </w:p>
    <w:p>
      <w:pPr>
        <w:pStyle w:val="Compact"/>
        <w:numPr>
          <w:ilvl w:val="0"/>
          <w:numId w:val="1003"/>
        </w:numPr>
      </w:pPr>
      <w:r>
        <w:t xml:space="preserve">Organización.</w:t>
      </w:r>
    </w:p>
    <w:p>
      <w:pPr>
        <w:pStyle w:val="Compact"/>
        <w:numPr>
          <w:ilvl w:val="0"/>
          <w:numId w:val="1003"/>
        </w:numPr>
      </w:pPr>
      <w:r>
        <w:t xml:space="preserve">Investigación.</w:t>
      </w:r>
    </w:p>
    <w:p>
      <w:pPr>
        <w:pStyle w:val="Compact"/>
        <w:numPr>
          <w:ilvl w:val="0"/>
          <w:numId w:val="1003"/>
        </w:numPr>
      </w:pPr>
      <w:r>
        <w:t xml:space="preserve">Automatización.</w:t>
      </w:r>
    </w:p>
    <w:p>
      <w:pPr>
        <w:pStyle w:val="Compact"/>
        <w:numPr>
          <w:ilvl w:val="0"/>
          <w:numId w:val="1003"/>
        </w:numPr>
      </w:pPr>
      <w:r>
        <w:t xml:space="preserve">Planeación.</w:t>
      </w:r>
    </w:p>
    <w:p>
      <w:pPr>
        <w:pStyle w:val="Compact"/>
        <w:numPr>
          <w:ilvl w:val="0"/>
          <w:numId w:val="1003"/>
        </w:numPr>
      </w:pPr>
      <w:r>
        <w:t xml:space="preserve">Desarrollo de prompts.</w:t>
      </w:r>
    </w:p>
    <w:p>
      <w:pPr>
        <w:pStyle w:val="FirstParagraph"/>
      </w:pPr>
      <w:r>
        <w:t xml:space="preserve">El enfoque siempre ha sido utilizar la IA como amplificador de capacidades humanas.</w:t>
      </w:r>
    </w:p>
    <w:p>
      <w:r>
        <w:pict>
          <v:rect style="width:0;height:1.5pt" o:hralign="center" o:hrstd="t" o:hr="t"/>
        </w:pict>
      </w:r>
    </w:p>
    <w:bookmarkEnd w:id="33"/>
    <w:bookmarkStart w:id="34" w:name="marketing"/>
    <w:p>
      <w:pPr>
        <w:pStyle w:val="Heading1"/>
      </w:pPr>
      <w:r>
        <w:t xml:space="preserve">6. Marketing</w:t>
      </w:r>
    </w:p>
    <w:p>
      <w:pPr>
        <w:pStyle w:val="FirstParagraph"/>
      </w:pPr>
      <w:r>
        <w:t xml:space="preserve">Las conversaciones muestran una evolución clara.</w:t>
      </w:r>
    </w:p>
    <w:p>
      <w:pPr>
        <w:pStyle w:val="BodyText"/>
      </w:pPr>
      <w:r>
        <w:t xml:space="preserve">Inicialmente el interés estaba centrado en aprender marketing digital.</w:t>
      </w:r>
    </w:p>
    <w:p>
      <w:pPr>
        <w:pStyle w:val="BodyText"/>
      </w:pPr>
      <w:r>
        <w:t xml:space="preserve">Posteriormente el trabajo se enfocó en:</w:t>
      </w:r>
    </w:p>
    <w:p>
      <w:pPr>
        <w:pStyle w:val="Compact"/>
        <w:numPr>
          <w:ilvl w:val="0"/>
          <w:numId w:val="1004"/>
        </w:numPr>
      </w:pPr>
      <w:r>
        <w:t xml:space="preserve">Segmentación.</w:t>
      </w:r>
    </w:p>
    <w:p>
      <w:pPr>
        <w:pStyle w:val="Compact"/>
        <w:numPr>
          <w:ilvl w:val="0"/>
          <w:numId w:val="1004"/>
        </w:numPr>
      </w:pPr>
      <w:r>
        <w:t xml:space="preserve">Campañas.</w:t>
      </w:r>
    </w:p>
    <w:p>
      <w:pPr>
        <w:pStyle w:val="Compact"/>
        <w:numPr>
          <w:ilvl w:val="0"/>
          <w:numId w:val="1004"/>
        </w:numPr>
      </w:pPr>
      <w:r>
        <w:t xml:space="preserve">Meta Ads.</w:t>
      </w:r>
    </w:p>
    <w:p>
      <w:pPr>
        <w:pStyle w:val="Compact"/>
        <w:numPr>
          <w:ilvl w:val="0"/>
          <w:numId w:val="1004"/>
        </w:numPr>
      </w:pPr>
      <w:r>
        <w:t xml:space="preserve">Contenido educativo.</w:t>
      </w:r>
    </w:p>
    <w:p>
      <w:pPr>
        <w:pStyle w:val="Compact"/>
        <w:numPr>
          <w:ilvl w:val="0"/>
          <w:numId w:val="1004"/>
        </w:numPr>
      </w:pPr>
      <w:r>
        <w:t xml:space="preserve">Identidad visual.</w:t>
      </w:r>
    </w:p>
    <w:p>
      <w:pPr>
        <w:pStyle w:val="Compact"/>
        <w:numPr>
          <w:ilvl w:val="0"/>
          <w:numId w:val="1004"/>
        </w:numPr>
      </w:pPr>
      <w:r>
        <w:t xml:space="preserve">Marca personal.</w:t>
      </w:r>
    </w:p>
    <w:p>
      <w:pPr>
        <w:pStyle w:val="FirstParagraph"/>
      </w:pPr>
      <w:r>
        <w:t xml:space="preserve">Actualmente el marketing se entiende como un sistema permanente y no como acciones aisladas.</w:t>
      </w:r>
    </w:p>
    <w:p>
      <w:r>
        <w:pict>
          <v:rect style="width:0;height:1.5pt" o:hralign="center" o:hrstd="t" o:hr="t"/>
        </w:pict>
      </w:r>
    </w:p>
    <w:bookmarkEnd w:id="34"/>
    <w:bookmarkStart w:id="35" w:name="organización"/>
    <w:p>
      <w:pPr>
        <w:pStyle w:val="Heading1"/>
      </w:pPr>
      <w:r>
        <w:t xml:space="preserve">7. Organización</w:t>
      </w:r>
    </w:p>
    <w:p>
      <w:pPr>
        <w:pStyle w:val="FirstParagraph"/>
      </w:pPr>
      <w:r>
        <w:t xml:space="preserve">Uno de los cambios más importantes fue pasar de resolver problemas individuales a construir sistemas.</w:t>
      </w:r>
    </w:p>
    <w:p>
      <w:pPr>
        <w:pStyle w:val="BodyText"/>
      </w:pPr>
      <w:r>
        <w:t xml:space="preserve">Ejemplos:</w:t>
      </w:r>
    </w:p>
    <w:p>
      <w:pPr>
        <w:pStyle w:val="Compact"/>
        <w:numPr>
          <w:ilvl w:val="0"/>
          <w:numId w:val="1005"/>
        </w:numPr>
      </w:pPr>
      <w:r>
        <w:t xml:space="preserve">Organización del estudio.</w:t>
      </w:r>
    </w:p>
    <w:p>
      <w:pPr>
        <w:pStyle w:val="Compact"/>
        <w:numPr>
          <w:ilvl w:val="0"/>
          <w:numId w:val="1005"/>
        </w:numPr>
      </w:pPr>
      <w:r>
        <w:t xml:space="preserve">Documentación técnica.</w:t>
      </w:r>
    </w:p>
    <w:p>
      <w:pPr>
        <w:pStyle w:val="Compact"/>
        <w:numPr>
          <w:ilvl w:val="0"/>
          <w:numId w:val="1005"/>
        </w:numPr>
      </w:pPr>
      <w:r>
        <w:t xml:space="preserve">Flujo de producción.</w:t>
      </w:r>
    </w:p>
    <w:p>
      <w:pPr>
        <w:pStyle w:val="Compact"/>
        <w:numPr>
          <w:ilvl w:val="0"/>
          <w:numId w:val="1005"/>
        </w:numPr>
      </w:pPr>
      <w:r>
        <w:t xml:space="preserve">Calendarios.</w:t>
      </w:r>
    </w:p>
    <w:p>
      <w:pPr>
        <w:pStyle w:val="Compact"/>
        <w:numPr>
          <w:ilvl w:val="0"/>
          <w:numId w:val="1005"/>
        </w:numPr>
      </w:pPr>
      <w:r>
        <w:t xml:space="preserve">Automatización.</w:t>
      </w:r>
    </w:p>
    <w:p>
      <w:pPr>
        <w:pStyle w:val="Compact"/>
        <w:numPr>
          <w:ilvl w:val="0"/>
          <w:numId w:val="1005"/>
        </w:numPr>
      </w:pPr>
      <w:r>
        <w:t xml:space="preserve">Manuales.</w:t>
      </w:r>
    </w:p>
    <w:p>
      <w:pPr>
        <w:pStyle w:val="FirstParagraph"/>
      </w:pPr>
      <w:r>
        <w:t xml:space="preserve">Esta transformación reduce significativamente la carga cognitiva y mejora la continuidad entre proyectos.</w:t>
      </w:r>
    </w:p>
    <w:p>
      <w:r>
        <w:pict>
          <v:rect style="width:0;height:1.5pt" o:hralign="center" o:hrstd="t" o:hr="t"/>
        </w:pict>
      </w:r>
    </w:p>
    <w:bookmarkEnd w:id="35"/>
    <w:bookmarkStart w:id="36" w:name="aprendizaje"/>
    <w:p>
      <w:pPr>
        <w:pStyle w:val="Heading1"/>
      </w:pPr>
      <w:r>
        <w:t xml:space="preserve">8. Aprendizaje</w:t>
      </w:r>
    </w:p>
    <w:p>
      <w:pPr>
        <w:pStyle w:val="FirstParagraph"/>
      </w:pPr>
      <w:r>
        <w:t xml:space="preserve">Existe una característica constante:</w:t>
      </w:r>
    </w:p>
    <w:p>
      <w:pPr>
        <w:pStyle w:val="BodyText"/>
      </w:pPr>
      <w:r>
        <w:t xml:space="preserve">Cada nuevo tema se aborda intentando comprender primero los principios generales y posteriormente las herramientas específicas.</w:t>
      </w:r>
    </w:p>
    <w:p>
      <w:pPr>
        <w:pStyle w:val="BodyText"/>
      </w:pPr>
      <w:r>
        <w:t xml:space="preserve">Esto explica el interés por:</w:t>
      </w:r>
    </w:p>
    <w:p>
      <w:pPr>
        <w:pStyle w:val="Compact"/>
        <w:numPr>
          <w:ilvl w:val="0"/>
          <w:numId w:val="1006"/>
        </w:numPr>
      </w:pPr>
      <w:r>
        <w:t xml:space="preserve">Armonía.</w:t>
      </w:r>
    </w:p>
    <w:p>
      <w:pPr>
        <w:pStyle w:val="Compact"/>
        <w:numPr>
          <w:ilvl w:val="0"/>
          <w:numId w:val="1006"/>
        </w:numPr>
      </w:pPr>
      <w:r>
        <w:t xml:space="preserve">Producción.</w:t>
      </w:r>
    </w:p>
    <w:p>
      <w:pPr>
        <w:pStyle w:val="Compact"/>
        <w:numPr>
          <w:ilvl w:val="0"/>
          <w:numId w:val="1006"/>
        </w:numPr>
      </w:pPr>
      <w:r>
        <w:t xml:space="preserve">Marketing.</w:t>
      </w:r>
    </w:p>
    <w:p>
      <w:pPr>
        <w:pStyle w:val="Compact"/>
        <w:numPr>
          <w:ilvl w:val="0"/>
          <w:numId w:val="1006"/>
        </w:numPr>
      </w:pPr>
      <w:r>
        <w:t xml:space="preserve">Tecnología.</w:t>
      </w:r>
    </w:p>
    <w:p>
      <w:pPr>
        <w:pStyle w:val="Compact"/>
        <w:numPr>
          <w:ilvl w:val="0"/>
          <w:numId w:val="1006"/>
        </w:numPr>
      </w:pPr>
      <w:r>
        <w:t xml:space="preserve">Inteligencia artificial.</w:t>
      </w:r>
    </w:p>
    <w:p>
      <w:r>
        <w:pict>
          <v:rect style="width:0;height:1.5pt" o:hralign="center" o:hrstd="t" o:hr="t"/>
        </w:pict>
      </w:r>
    </w:p>
    <w:bookmarkEnd w:id="36"/>
    <w:bookmarkStart w:id="40" w:name="evolución-de-prioridades"/>
    <w:p>
      <w:pPr>
        <w:pStyle w:val="Heading1"/>
      </w:pPr>
      <w:r>
        <w:t xml:space="preserve">9. Evolución de prioridades</w:t>
      </w:r>
    </w:p>
    <w:bookmarkStart w:id="37" w:name="section"/>
    <w:p>
      <w:pPr>
        <w:pStyle w:val="Heading2"/>
      </w:pPr>
      <w:r>
        <w:t xml:space="preserve">2024</w:t>
      </w:r>
    </w:p>
    <w:p>
      <w:pPr>
        <w:pStyle w:val="FirstParagraph"/>
      </w:pPr>
      <w:r>
        <w:t xml:space="preserve">Resolver problemas inmediatos.</w:t>
      </w:r>
    </w:p>
    <w:p>
      <w:r>
        <w:pict>
          <v:rect style="width:0;height:1.5pt" o:hralign="center" o:hrstd="t" o:hr="t"/>
        </w:pict>
      </w:r>
    </w:p>
    <w:bookmarkEnd w:id="37"/>
    <w:bookmarkStart w:id="38" w:name="section-1"/>
    <w:p>
      <w:pPr>
        <w:pStyle w:val="Heading2"/>
      </w:pPr>
      <w:r>
        <w:t xml:space="preserve">2025</w:t>
      </w:r>
    </w:p>
    <w:p>
      <w:pPr>
        <w:pStyle w:val="FirstParagraph"/>
      </w:pPr>
      <w:r>
        <w:t xml:space="preserve">Optimizar procesos.</w:t>
      </w:r>
    </w:p>
    <w:p>
      <w:r>
        <w:pict>
          <v:rect style="width:0;height:1.5pt" o:hralign="center" o:hrstd="t" o:hr="t"/>
        </w:pict>
      </w:r>
    </w:p>
    <w:bookmarkEnd w:id="38"/>
    <w:bookmarkStart w:id="39" w:name="section-2"/>
    <w:p>
      <w:pPr>
        <w:pStyle w:val="Heading2"/>
      </w:pPr>
      <w:r>
        <w:t xml:space="preserve">2026</w:t>
      </w:r>
    </w:p>
    <w:p>
      <w:pPr>
        <w:pStyle w:val="FirstParagraph"/>
      </w:pPr>
      <w:r>
        <w:t xml:space="preserve">Construir sistemas y activos de largo plazo.</w:t>
      </w:r>
    </w:p>
    <w:p>
      <w:pPr>
        <w:pStyle w:val="BodyText"/>
      </w:pPr>
      <w:r>
        <w:t xml:space="preserve">La evolución muestra un desplazamiento desde la supervivencia profesional hacia el diseño consciente de una carrera artística.</w:t>
      </w:r>
    </w:p>
    <w:p>
      <w:r>
        <w:pict>
          <v:rect style="width:0;height:1.5pt" o:hralign="center" o:hrstd="t" o:hr="t"/>
        </w:pict>
      </w:r>
    </w:p>
    <w:bookmarkEnd w:id="39"/>
    <w:bookmarkEnd w:id="40"/>
    <w:bookmarkStart w:id="41" w:name="patrón-de-trabajo"/>
    <w:p>
      <w:pPr>
        <w:pStyle w:val="Heading1"/>
      </w:pPr>
      <w:r>
        <w:t xml:space="preserve">10. Patrón de trabajo</w:t>
      </w:r>
    </w:p>
    <w:p>
      <w:pPr>
        <w:pStyle w:val="FirstParagraph"/>
      </w:pPr>
      <w:r>
        <w:t xml:space="preserve">Las conversaciones revelan un método consistente.</w:t>
      </w:r>
    </w:p>
    <w:p>
      <w:pPr>
        <w:numPr>
          <w:ilvl w:val="0"/>
          <w:numId w:val="1007"/>
        </w:numPr>
      </w:pPr>
      <w:r>
        <w:t xml:space="preserve">Identificar el problema.</w:t>
      </w:r>
    </w:p>
    <w:p>
      <w:pPr>
        <w:numPr>
          <w:ilvl w:val="0"/>
          <w:numId w:val="1007"/>
        </w:numPr>
      </w:pPr>
      <w:r>
        <w:t xml:space="preserve">Analizar el contexto.</w:t>
      </w:r>
    </w:p>
    <w:p>
      <w:pPr>
        <w:numPr>
          <w:ilvl w:val="0"/>
          <w:numId w:val="1007"/>
        </w:numPr>
      </w:pPr>
      <w:r>
        <w:t xml:space="preserve">Comparar alternativas.</w:t>
      </w:r>
    </w:p>
    <w:p>
      <w:pPr>
        <w:numPr>
          <w:ilvl w:val="0"/>
          <w:numId w:val="1007"/>
        </w:numPr>
      </w:pPr>
      <w:r>
        <w:t xml:space="preserve">Elegir una solución.</w:t>
      </w:r>
    </w:p>
    <w:p>
      <w:pPr>
        <w:numPr>
          <w:ilvl w:val="0"/>
          <w:numId w:val="1007"/>
        </w:numPr>
      </w:pPr>
      <w:r>
        <w:t xml:space="preserve">Documentar el aprendizaje.</w:t>
      </w:r>
    </w:p>
    <w:p>
      <w:pPr>
        <w:pStyle w:val="FirstParagraph"/>
      </w:pPr>
      <w:r>
        <w:t xml:space="preserve">Este patrón aparece tanto en cuestiones técnicas como creativas y estratégicas.</w:t>
      </w:r>
    </w:p>
    <w:p>
      <w:r>
        <w:pict>
          <v:rect style="width:0;height:1.5pt" o:hralign="center" o:hrstd="t" o:hr="t"/>
        </w:pict>
      </w:r>
    </w:p>
    <w:bookmarkEnd w:id="41"/>
    <w:bookmarkStart w:id="42" w:name="objetivos-permanentes"/>
    <w:p>
      <w:pPr>
        <w:pStyle w:val="Heading1"/>
      </w:pPr>
      <w:r>
        <w:t xml:space="preserve">11. Objetivos permanentes</w:t>
      </w:r>
    </w:p>
    <w:p>
      <w:pPr>
        <w:pStyle w:val="FirstParagraph"/>
      </w:pPr>
      <w:r>
        <w:t xml:space="preserve">Los objetivos que se mantienen constantes a lo largo del tiempo son:</w:t>
      </w:r>
    </w:p>
    <w:p>
      <w:pPr>
        <w:pStyle w:val="Compact"/>
        <w:numPr>
          <w:ilvl w:val="0"/>
          <w:numId w:val="1008"/>
        </w:numPr>
      </w:pPr>
      <w:r>
        <w:t xml:space="preserve">Crear música original.</w:t>
      </w:r>
    </w:p>
    <w:p>
      <w:pPr>
        <w:pStyle w:val="Compact"/>
        <w:numPr>
          <w:ilvl w:val="0"/>
          <w:numId w:val="1008"/>
        </w:numPr>
      </w:pPr>
      <w:r>
        <w:t xml:space="preserve">Componer para cine.</w:t>
      </w:r>
    </w:p>
    <w:p>
      <w:pPr>
        <w:pStyle w:val="Compact"/>
        <w:numPr>
          <w:ilvl w:val="0"/>
          <w:numId w:val="1008"/>
        </w:numPr>
      </w:pPr>
      <w:r>
        <w:t xml:space="preserve">Mejorar continuamente como productor.</w:t>
      </w:r>
    </w:p>
    <w:p>
      <w:pPr>
        <w:pStyle w:val="Compact"/>
        <w:numPr>
          <w:ilvl w:val="0"/>
          <w:numId w:val="1008"/>
        </w:numPr>
      </w:pPr>
      <w:r>
        <w:t xml:space="preserve">Compartir conocimiento.</w:t>
      </w:r>
    </w:p>
    <w:p>
      <w:pPr>
        <w:pStyle w:val="Compact"/>
        <w:numPr>
          <w:ilvl w:val="0"/>
          <w:numId w:val="1008"/>
        </w:numPr>
      </w:pPr>
      <w:r>
        <w:t xml:space="preserve">Construir una comunidad.</w:t>
      </w:r>
    </w:p>
    <w:p>
      <w:pPr>
        <w:pStyle w:val="Compact"/>
        <w:numPr>
          <w:ilvl w:val="0"/>
          <w:numId w:val="1008"/>
        </w:numPr>
      </w:pPr>
      <w:r>
        <w:t xml:space="preserve">Automatizar procesos.</w:t>
      </w:r>
    </w:p>
    <w:p>
      <w:pPr>
        <w:pStyle w:val="Compact"/>
        <w:numPr>
          <w:ilvl w:val="0"/>
          <w:numId w:val="1008"/>
        </w:numPr>
      </w:pPr>
      <w:r>
        <w:t xml:space="preserve">Mantener independencia creativa.</w:t>
      </w:r>
    </w:p>
    <w:p>
      <w:pPr>
        <w:pStyle w:val="FirstParagraph"/>
      </w:pPr>
      <w:r>
        <w:t xml:space="preserve">Estos objetivos constituyen el criterio principal para evaluar nuevas oportunidades.</w:t>
      </w:r>
    </w:p>
    <w:p>
      <w:r>
        <w:pict>
          <v:rect style="width:0;height:1.5pt" o:hralign="center" o:hrstd="t" o:hr="t"/>
        </w:pict>
      </w:r>
    </w:p>
    <w:bookmarkEnd w:id="42"/>
    <w:bookmarkStart w:id="43" w:name="riesgos-identificados"/>
    <w:p>
      <w:pPr>
        <w:pStyle w:val="Heading1"/>
      </w:pPr>
      <w:r>
        <w:t xml:space="preserve">12. Riesgos identificados</w:t>
      </w:r>
    </w:p>
    <w:p>
      <w:pPr>
        <w:pStyle w:val="FirstParagraph"/>
      </w:pPr>
      <w:r>
        <w:t xml:space="preserve">Las conversaciones también permiten reconocer riesgos recurrentes:</w:t>
      </w:r>
    </w:p>
    <w:p>
      <w:pPr>
        <w:pStyle w:val="Compact"/>
        <w:numPr>
          <w:ilvl w:val="0"/>
          <w:numId w:val="1009"/>
        </w:numPr>
      </w:pPr>
      <w:r>
        <w:t xml:space="preserve">Exceso de proyectos simultáneos.</w:t>
      </w:r>
    </w:p>
    <w:p>
      <w:pPr>
        <w:pStyle w:val="Compact"/>
        <w:numPr>
          <w:ilvl w:val="0"/>
          <w:numId w:val="1009"/>
        </w:numPr>
      </w:pPr>
      <w:r>
        <w:t xml:space="preserve">Dependencia de ingresos variables.</w:t>
      </w:r>
    </w:p>
    <w:p>
      <w:pPr>
        <w:pStyle w:val="Compact"/>
        <w:numPr>
          <w:ilvl w:val="0"/>
          <w:numId w:val="1009"/>
        </w:numPr>
      </w:pPr>
      <w:r>
        <w:t xml:space="preserve">Falta de tiempo para crear.</w:t>
      </w:r>
    </w:p>
    <w:p>
      <w:pPr>
        <w:pStyle w:val="Compact"/>
        <w:numPr>
          <w:ilvl w:val="0"/>
          <w:numId w:val="1009"/>
        </w:numPr>
      </w:pPr>
      <w:r>
        <w:t xml:space="preserve">Sobrecarga administrativa.</w:t>
      </w:r>
    </w:p>
    <w:p>
      <w:pPr>
        <w:pStyle w:val="Compact"/>
        <w:numPr>
          <w:ilvl w:val="0"/>
          <w:numId w:val="1009"/>
        </w:numPr>
      </w:pPr>
      <w:r>
        <w:t xml:space="preserve">Perfeccionismo.</w:t>
      </w:r>
    </w:p>
    <w:p>
      <w:pPr>
        <w:pStyle w:val="Compact"/>
        <w:numPr>
          <w:ilvl w:val="0"/>
          <w:numId w:val="1009"/>
        </w:numPr>
      </w:pPr>
      <w:r>
        <w:t xml:space="preserve">Dificultad para priorizar.</w:t>
      </w:r>
    </w:p>
    <w:p>
      <w:pPr>
        <w:pStyle w:val="FirstParagraph"/>
      </w:pPr>
      <w:r>
        <w:t xml:space="preserve">La mayoría de las estrategias desarrolladas buscan reducir precisamente estos factores.</w:t>
      </w:r>
    </w:p>
    <w:p>
      <w:r>
        <w:pict>
          <v:rect style="width:0;height:1.5pt" o:hralign="center" o:hrstd="t" o:hr="t"/>
        </w:pict>
      </w:r>
    </w:p>
    <w:bookmarkEnd w:id="43"/>
    <w:bookmarkStart w:id="44" w:name="activos-construidos"/>
    <w:p>
      <w:pPr>
        <w:pStyle w:val="Heading1"/>
      </w:pPr>
      <w:r>
        <w:t xml:space="preserve">13. Activos construidos</w:t>
      </w:r>
    </w:p>
    <w:p>
      <w:pPr>
        <w:pStyle w:val="FirstParagraph"/>
      </w:pPr>
      <w:r>
        <w:t xml:space="preserve">Hasta este momento se han consolidado numerosos activos:</w:t>
      </w:r>
    </w:p>
    <w:p>
      <w:pPr>
        <w:pStyle w:val="Compact"/>
        <w:numPr>
          <w:ilvl w:val="0"/>
          <w:numId w:val="1010"/>
        </w:numPr>
      </w:pPr>
      <w:r>
        <w:t xml:space="preserve">Experiencia profesional.</w:t>
      </w:r>
    </w:p>
    <w:p>
      <w:pPr>
        <w:pStyle w:val="Compact"/>
        <w:numPr>
          <w:ilvl w:val="0"/>
          <w:numId w:val="1010"/>
        </w:numPr>
      </w:pPr>
      <w:r>
        <w:t xml:space="preserve">Red de colaboradores.</w:t>
      </w:r>
    </w:p>
    <w:p>
      <w:pPr>
        <w:pStyle w:val="Compact"/>
        <w:numPr>
          <w:ilvl w:val="0"/>
          <w:numId w:val="1010"/>
        </w:numPr>
      </w:pPr>
      <w:r>
        <w:t xml:space="preserve">Equipamiento.</w:t>
      </w:r>
    </w:p>
    <w:p>
      <w:pPr>
        <w:pStyle w:val="Compact"/>
        <w:numPr>
          <w:ilvl w:val="0"/>
          <w:numId w:val="1010"/>
        </w:numPr>
      </w:pPr>
      <w:r>
        <w:t xml:space="preserve">Portafolio.</w:t>
      </w:r>
    </w:p>
    <w:p>
      <w:pPr>
        <w:pStyle w:val="Compact"/>
        <w:numPr>
          <w:ilvl w:val="0"/>
          <w:numId w:val="1010"/>
        </w:numPr>
      </w:pPr>
      <w:r>
        <w:t xml:space="preserve">Material educativo.</w:t>
      </w:r>
    </w:p>
    <w:p>
      <w:pPr>
        <w:pStyle w:val="Compact"/>
        <w:numPr>
          <w:ilvl w:val="0"/>
          <w:numId w:val="1010"/>
        </w:numPr>
      </w:pPr>
      <w:r>
        <w:t xml:space="preserve">Comunidad digital.</w:t>
      </w:r>
    </w:p>
    <w:p>
      <w:pPr>
        <w:pStyle w:val="Compact"/>
        <w:numPr>
          <w:ilvl w:val="0"/>
          <w:numId w:val="1010"/>
        </w:numPr>
      </w:pPr>
      <w:r>
        <w:t xml:space="preserve">Identidad visual.</w:t>
      </w:r>
    </w:p>
    <w:p>
      <w:pPr>
        <w:pStyle w:val="Compact"/>
        <w:numPr>
          <w:ilvl w:val="0"/>
          <w:numId w:val="1010"/>
        </w:numPr>
      </w:pPr>
      <w:r>
        <w:t xml:space="preserve">Conocimiento técnico.</w:t>
      </w:r>
    </w:p>
    <w:p>
      <w:pPr>
        <w:pStyle w:val="Compact"/>
        <w:numPr>
          <w:ilvl w:val="0"/>
          <w:numId w:val="1010"/>
        </w:numPr>
      </w:pPr>
      <w:r>
        <w:t xml:space="preserve">Documentación de procesos.</w:t>
      </w:r>
    </w:p>
    <w:p>
      <w:pPr>
        <w:pStyle w:val="Compact"/>
        <w:numPr>
          <w:ilvl w:val="0"/>
          <w:numId w:val="1010"/>
        </w:numPr>
      </w:pPr>
      <w:r>
        <w:t xml:space="preserve">Biblioteca de prompts.</w:t>
      </w:r>
    </w:p>
    <w:p>
      <w:pPr>
        <w:pStyle w:val="Compact"/>
        <w:numPr>
          <w:ilvl w:val="0"/>
          <w:numId w:val="1010"/>
        </w:numPr>
      </w:pPr>
      <w:r>
        <w:t xml:space="preserve">Metodologías de trabajo.</w:t>
      </w:r>
    </w:p>
    <w:p>
      <w:pPr>
        <w:pStyle w:val="FirstParagraph"/>
      </w:pPr>
      <w:r>
        <w:t xml:space="preserve">Cada uno de ellos reduce el esfuerzo necesario para desarrollar proyectos futuros.</w:t>
      </w:r>
    </w:p>
    <w:p>
      <w:r>
        <w:pict>
          <v:rect style="width:0;height:1.5pt" o:hralign="center" o:hrstd="t" o:hr="t"/>
        </w:pict>
      </w:r>
    </w:p>
    <w:bookmarkEnd w:id="44"/>
    <w:bookmarkStart w:id="45" w:name="filosofía-general"/>
    <w:p>
      <w:pPr>
        <w:pStyle w:val="Heading1"/>
      </w:pPr>
      <w:r>
        <w:t xml:space="preserve">14. Filosofía general</w:t>
      </w:r>
    </w:p>
    <w:p>
      <w:pPr>
        <w:pStyle w:val="FirstParagraph"/>
      </w:pPr>
      <w:r>
        <w:t xml:space="preserve">Todas las conversaciones apuntan hacia una misma idea:</w:t>
      </w:r>
    </w:p>
    <w:p>
      <w:pPr>
        <w:pStyle w:val="BodyText"/>
      </w:pPr>
      <w:r>
        <w:t xml:space="preserve">La tecnología debe liberar tiempo para crear.</w:t>
      </w:r>
    </w:p>
    <w:p>
      <w:pPr>
        <w:pStyle w:val="BodyText"/>
      </w:pPr>
      <w:r>
        <w:t xml:space="preserve">La organización debe reducir la carga mental.</w:t>
      </w:r>
    </w:p>
    <w:p>
      <w:pPr>
        <w:pStyle w:val="BodyText"/>
      </w:pPr>
      <w:r>
        <w:t xml:space="preserve">El marketing debe conectar la obra con las personas adecuadas.</w:t>
      </w:r>
    </w:p>
    <w:p>
      <w:pPr>
        <w:pStyle w:val="BodyText"/>
      </w:pPr>
      <w:r>
        <w:t xml:space="preserve">La enseñanza debe profundizar la comprensión.</w:t>
      </w:r>
    </w:p>
    <w:p>
      <w:pPr>
        <w:pStyle w:val="BodyText"/>
      </w:pPr>
      <w:r>
        <w:t xml:space="preserve">La producción debe sostener económicamente la creación.</w:t>
      </w:r>
    </w:p>
    <w:p>
      <w:pPr>
        <w:pStyle w:val="BodyText"/>
      </w:pPr>
      <w:r>
        <w:t xml:space="preserve">La creación artística debe permanecer en el centro de todas las decisiones.</w:t>
      </w:r>
    </w:p>
    <w:p>
      <w:r>
        <w:pict>
          <v:rect style="width:0;height:1.5pt" o:hralign="center" o:hrstd="t" o:hr="t"/>
        </w:pict>
      </w:r>
    </w:p>
    <w:bookmarkEnd w:id="45"/>
    <w:bookmarkStart w:id="46" w:name="estado-actual"/>
    <w:p>
      <w:pPr>
        <w:pStyle w:val="Heading1"/>
      </w:pPr>
      <w:r>
        <w:t xml:space="preserve">15. Estado actual</w:t>
      </w:r>
    </w:p>
    <w:p>
      <w:pPr>
        <w:pStyle w:val="FirstParagraph"/>
      </w:pPr>
      <w:r>
        <w:t xml:space="preserve">La carrera se encuentra en una etapa de consolidación estratégica.</w:t>
      </w:r>
    </w:p>
    <w:p>
      <w:pPr>
        <w:pStyle w:val="BodyText"/>
      </w:pPr>
      <w:r>
        <w:t xml:space="preserve">Las capacidades técnicas están ampliamente desarrolladas.</w:t>
      </w:r>
    </w:p>
    <w:p>
      <w:pPr>
        <w:pStyle w:val="BodyText"/>
      </w:pPr>
      <w:r>
        <w:t xml:space="preserve">La infraestructura es suficiente.</w:t>
      </w:r>
    </w:p>
    <w:p>
      <w:pPr>
        <w:pStyle w:val="BodyText"/>
      </w:pPr>
      <w:r>
        <w:t xml:space="preserve">La experiencia profesional es sólida.</w:t>
      </w:r>
    </w:p>
    <w:p>
      <w:pPr>
        <w:pStyle w:val="BodyText"/>
      </w:pPr>
      <w:r>
        <w:t xml:space="preserve">La principal tarea para los próximos años consiste en transformar ese conjunto de conocimientos en una obra artística cada vez más visible, sostenible y trascendente.</w:t>
      </w:r>
    </w:p>
    <w:p>
      <w:r>
        <w:pict>
          <v:rect style="width:0;height:1.5pt" o:hralign="center" o:hrstd="t" o:hr="t"/>
        </w:pict>
      </w:r>
    </w:p>
    <w:bookmarkEnd w:id="46"/>
    <w:bookmarkStart w:id="47" w:name="cierre"/>
    <w:p>
      <w:pPr>
        <w:pStyle w:val="Heading1"/>
      </w:pPr>
      <w:r>
        <w:t xml:space="preserve">Cierre</w:t>
      </w:r>
    </w:p>
    <w:p>
      <w:pPr>
        <w:pStyle w:val="FirstParagraph"/>
      </w:pPr>
      <w:r>
        <w:t xml:space="preserve">Este documento representa una fotografía del estado actual de la trayectoria profesional. Resume no solo los datos acumulados, sino también la lógica que conecta cada proyecto, cada decisión y cada aprendizaje. Su propósito es servir como referencia permanente para mantener coherencia entre las acciones cotidianas y la visión de largo plazo: construir una vida dedicada a la creación musical, al aprendizaje continuo y al desarrollo de una obra propia con impacto duradero.</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2026-06-29T15:45:38Z</dcterms:created>
  <dcterms:modified xsi:type="dcterms:W3CDTF">2026-06-29T15:45:38Z</dcterms:modified>
</cp:coreProperties>
</file>

<file path=docProps/custom.xml><?xml version="1.0" encoding="utf-8"?>
<Properties xmlns="http://schemas.openxmlformats.org/officeDocument/2006/custom-properties" xmlns:vt="http://schemas.openxmlformats.org/officeDocument/2006/docPropsVTypes"/>
</file>