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15"/>
    <w:p>
      <w:pPr>
        <w:pStyle w:val="Heading1"/>
      </w:pPr>
      <w:r>
        <w:t xml:space="preserve">DOCUMENTO 15</w:t>
      </w:r>
    </w:p>
    <w:bookmarkEnd w:id="20"/>
    <w:bookmarkStart w:id="22" w:name="Xbcd8f6265f333a343bf78485abbcab66f04f552"/>
    <w:p>
      <w:pPr>
        <w:pStyle w:val="Heading1"/>
      </w:pPr>
      <w:r>
        <w:t xml:space="preserve">Base de Conocimiento Técnica para Futuras Conversaciones</w:t>
      </w:r>
    </w:p>
    <w:bookmarkStart w:id="21" w:name="Xadf687ed3101c901a1cc24d1215a6541020fb96"/>
    <w:p>
      <w:pPr>
        <w:pStyle w:val="Heading2"/>
      </w:pPr>
      <w:r>
        <w:t xml:space="preserve">Estado Completo del Usuario, Herramientas, Proyectos y Contexto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está diseñado para que una futura inteligencia artificial pueda comprender el contexto completo del usuario en pocos minutos. Resume información técnica, profesional y operativa de forma estructurada, minimizando la necesidad de repetir explicaciones.</w:t>
      </w:r>
    </w:p>
    <w:p>
      <w:pPr>
        <w:pStyle w:val="BodyText"/>
      </w:pPr>
      <w:r>
        <w:t xml:space="preserve">No sustituye a los documentos especializados; funciona como una base de conocimiento central.</w:t>
      </w:r>
    </w:p>
    <w:p>
      <w:r>
        <w:pict>
          <v:rect style="width:0;height:1.5pt" o:hralign="center" o:hrstd="t" o:hr="t"/>
        </w:pict>
      </w:r>
    </w:p>
    <w:bookmarkEnd w:id="23"/>
    <w:bookmarkStart w:id="24" w:name="perfil-general"/>
    <w:p>
      <w:pPr>
        <w:pStyle w:val="Heading1"/>
      </w:pPr>
      <w:r>
        <w:t xml:space="preserve">1. Perfil general</w:t>
      </w:r>
    </w:p>
    <w:p>
      <w:pPr>
        <w:pStyle w:val="FirstParagraph"/>
      </w:pPr>
      <w:r>
        <w:t xml:space="preserve">Profesión:</w:t>
      </w:r>
    </w:p>
    <w:p>
      <w:pPr>
        <w:pStyle w:val="Compact"/>
        <w:numPr>
          <w:ilvl w:val="0"/>
          <w:numId w:val="1001"/>
        </w:numPr>
      </w:pPr>
      <w:r>
        <w:t xml:space="preserve">Guitarrista profesional.</w:t>
      </w:r>
    </w:p>
    <w:p>
      <w:pPr>
        <w:pStyle w:val="Compact"/>
        <w:numPr>
          <w:ilvl w:val="0"/>
          <w:numId w:val="1001"/>
        </w:numPr>
      </w:pPr>
      <w:r>
        <w:t xml:space="preserve">Productor musical.</w:t>
      </w:r>
    </w:p>
    <w:p>
      <w:pPr>
        <w:pStyle w:val="Compact"/>
        <w:numPr>
          <w:ilvl w:val="0"/>
          <w:numId w:val="1001"/>
        </w:numPr>
      </w:pPr>
      <w:r>
        <w:t xml:space="preserve">Compositor.</w:t>
      </w:r>
    </w:p>
    <w:p>
      <w:pPr>
        <w:pStyle w:val="Compact"/>
        <w:numPr>
          <w:ilvl w:val="0"/>
          <w:numId w:val="1001"/>
        </w:numPr>
      </w:pPr>
      <w:r>
        <w:t xml:space="preserve">Arreglista.</w:t>
      </w:r>
    </w:p>
    <w:p>
      <w:pPr>
        <w:pStyle w:val="Compact"/>
        <w:numPr>
          <w:ilvl w:val="0"/>
          <w:numId w:val="1001"/>
        </w:numPr>
      </w:pPr>
      <w:r>
        <w:t xml:space="preserve">Director musical.</w:t>
      </w:r>
    </w:p>
    <w:p>
      <w:pPr>
        <w:pStyle w:val="Compact"/>
        <w:numPr>
          <w:ilvl w:val="0"/>
          <w:numId w:val="1001"/>
        </w:numPr>
      </w:pPr>
      <w:r>
        <w:t xml:space="preserve">Docente.</w:t>
      </w:r>
    </w:p>
    <w:p>
      <w:pPr>
        <w:pStyle w:val="FirstParagraph"/>
      </w:pPr>
      <w:r>
        <w:t xml:space="preserve">Experiencia en:</w:t>
      </w:r>
    </w:p>
    <w:p>
      <w:pPr>
        <w:pStyle w:val="Compact"/>
        <w:numPr>
          <w:ilvl w:val="0"/>
          <w:numId w:val="1002"/>
        </w:numPr>
      </w:pPr>
      <w:r>
        <w:t xml:space="preserve">Jazz.</w:t>
      </w:r>
    </w:p>
    <w:p>
      <w:pPr>
        <w:pStyle w:val="Compact"/>
        <w:numPr>
          <w:ilvl w:val="0"/>
          <w:numId w:val="1002"/>
        </w:numPr>
      </w:pPr>
      <w:r>
        <w:t xml:space="preserve">Rock.</w:t>
      </w:r>
    </w:p>
    <w:p>
      <w:pPr>
        <w:pStyle w:val="Compact"/>
        <w:numPr>
          <w:ilvl w:val="0"/>
          <w:numId w:val="1002"/>
        </w:numPr>
      </w:pPr>
      <w:r>
        <w:t xml:space="preserve">Pop.</w:t>
      </w:r>
    </w:p>
    <w:p>
      <w:pPr>
        <w:pStyle w:val="Compact"/>
        <w:numPr>
          <w:ilvl w:val="0"/>
          <w:numId w:val="1002"/>
        </w:numPr>
      </w:pPr>
      <w:r>
        <w:t xml:space="preserve">Hip Hop.</w:t>
      </w:r>
    </w:p>
    <w:p>
      <w:pPr>
        <w:pStyle w:val="Compact"/>
        <w:numPr>
          <w:ilvl w:val="0"/>
          <w:numId w:val="1002"/>
        </w:numPr>
      </w:pPr>
      <w:r>
        <w:t xml:space="preserve">Teatro.</w:t>
      </w:r>
    </w:p>
    <w:p>
      <w:pPr>
        <w:pStyle w:val="Compact"/>
        <w:numPr>
          <w:ilvl w:val="0"/>
          <w:numId w:val="1002"/>
        </w:numPr>
      </w:pPr>
      <w:r>
        <w:t xml:space="preserve">Danza contemporánea.</w:t>
      </w:r>
    </w:p>
    <w:p>
      <w:pPr>
        <w:pStyle w:val="Compact"/>
        <w:numPr>
          <w:ilvl w:val="0"/>
          <w:numId w:val="1002"/>
        </w:numPr>
      </w:pPr>
      <w:r>
        <w:t xml:space="preserve">Publicidad.</w:t>
      </w:r>
    </w:p>
    <w:p>
      <w:pPr>
        <w:pStyle w:val="Compact"/>
        <w:numPr>
          <w:ilvl w:val="0"/>
          <w:numId w:val="1002"/>
        </w:numPr>
      </w:pPr>
      <w:r>
        <w:t xml:space="preserve">Música original.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-profesional"/>
    <w:p>
      <w:pPr>
        <w:pStyle w:val="Heading1"/>
      </w:pPr>
      <w:r>
        <w:t xml:space="preserve">2. Objetivo profesional</w:t>
      </w:r>
    </w:p>
    <w:p>
      <w:pPr>
        <w:pStyle w:val="FirstParagraph"/>
      </w:pPr>
      <w:r>
        <w:t xml:space="preserve">La meta principal consiste en desarrollar una carrera donde la mayor parte del tiempo esté dedicada a:</w:t>
      </w:r>
    </w:p>
    <w:p>
      <w:pPr>
        <w:pStyle w:val="Compact"/>
        <w:numPr>
          <w:ilvl w:val="0"/>
          <w:numId w:val="1003"/>
        </w:numPr>
      </w:pPr>
      <w:r>
        <w:t xml:space="preserve">Composición.</w:t>
      </w:r>
    </w:p>
    <w:p>
      <w:pPr>
        <w:pStyle w:val="Compact"/>
        <w:numPr>
          <w:ilvl w:val="0"/>
          <w:numId w:val="1003"/>
        </w:numPr>
      </w:pPr>
      <w:r>
        <w:t xml:space="preserve">Música original.</w:t>
      </w:r>
    </w:p>
    <w:p>
      <w:pPr>
        <w:pStyle w:val="Compact"/>
        <w:numPr>
          <w:ilvl w:val="0"/>
          <w:numId w:val="1003"/>
        </w:numPr>
      </w:pPr>
      <w:r>
        <w:t xml:space="preserve">Producción artística.</w:t>
      </w:r>
    </w:p>
    <w:p>
      <w:pPr>
        <w:pStyle w:val="Compact"/>
        <w:numPr>
          <w:ilvl w:val="0"/>
          <w:numId w:val="1003"/>
        </w:numPr>
      </w:pPr>
      <w:r>
        <w:t xml:space="preserve">Composición para cine.</w:t>
      </w:r>
    </w:p>
    <w:p>
      <w:pPr>
        <w:pStyle w:val="Compact"/>
        <w:numPr>
          <w:ilvl w:val="0"/>
          <w:numId w:val="1003"/>
        </w:numPr>
      </w:pPr>
      <w:r>
        <w:t xml:space="preserve">Escritura.</w:t>
      </w:r>
    </w:p>
    <w:p>
      <w:pPr>
        <w:pStyle w:val="Compact"/>
        <w:numPr>
          <w:ilvl w:val="0"/>
          <w:numId w:val="1003"/>
        </w:numPr>
      </w:pPr>
      <w:r>
        <w:t xml:space="preserve">Conciertos propios.</w:t>
      </w:r>
    </w:p>
    <w:p>
      <w:pPr>
        <w:pStyle w:val="FirstParagraph"/>
      </w:pPr>
      <w:r>
        <w:t xml:space="preserve">Los trabajos comerciales se consideran herramientas para financiar esa transición.</w:t>
      </w:r>
    </w:p>
    <w:p>
      <w:r>
        <w:pict>
          <v:rect style="width:0;height:1.5pt" o:hralign="center" o:hrstd="t" o:hr="t"/>
        </w:pict>
      </w:r>
    </w:p>
    <w:bookmarkEnd w:id="25"/>
    <w:bookmarkStart w:id="32" w:name="proyectos-activos"/>
    <w:p>
      <w:pPr>
        <w:pStyle w:val="Heading1"/>
      </w:pPr>
      <w:r>
        <w:t xml:space="preserve">3. Proyectos activos</w:t>
      </w:r>
    </w:p>
    <w:bookmarkStart w:id="26" w:name="nikan"/>
    <w:p>
      <w:pPr>
        <w:pStyle w:val="Heading2"/>
      </w:pPr>
      <w:r>
        <w:t xml:space="preserve">Nikan</w:t>
      </w:r>
    </w:p>
    <w:p>
      <w:pPr>
        <w:pStyle w:val="FirstParagraph"/>
      </w:pPr>
      <w:r>
        <w:t xml:space="preserve">Álbum colaborativo centrado en el concepto de presencia.</w:t>
      </w:r>
    </w:p>
    <w:p>
      <w:pPr>
        <w:pStyle w:val="BodyText"/>
      </w:pPr>
      <w:r>
        <w:t xml:space="preserve">Prioridad: Muy alta.</w:t>
      </w:r>
    </w:p>
    <w:p>
      <w:r>
        <w:pict>
          <v:rect style="width:0;height:1.5pt" o:hralign="center" o:hrstd="t" o:hr="t"/>
        </w:pict>
      </w:r>
    </w:p>
    <w:bookmarkEnd w:id="26"/>
    <w:bookmarkStart w:id="27" w:name="bruselas"/>
    <w:p>
      <w:pPr>
        <w:pStyle w:val="Heading2"/>
      </w:pPr>
      <w:r>
        <w:t xml:space="preserve">Bruselas</w:t>
      </w:r>
    </w:p>
    <w:p>
      <w:pPr>
        <w:pStyle w:val="FirstParagraph"/>
      </w:pPr>
      <w:r>
        <w:t xml:space="preserve">Dúo activo.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04"/>
        </w:numPr>
      </w:pPr>
      <w:r>
        <w:t xml:space="preserve">Presentaciones.</w:t>
      </w:r>
    </w:p>
    <w:p>
      <w:pPr>
        <w:pStyle w:val="Compact"/>
        <w:numPr>
          <w:ilvl w:val="0"/>
          <w:numId w:val="1004"/>
        </w:numPr>
      </w:pPr>
      <w:r>
        <w:t xml:space="preserve">Contenido.</w:t>
      </w:r>
    </w:p>
    <w:p>
      <w:pPr>
        <w:pStyle w:val="Compact"/>
        <w:numPr>
          <w:ilvl w:val="0"/>
          <w:numId w:val="1004"/>
        </w:numPr>
      </w:pPr>
      <w:r>
        <w:t xml:space="preserve">Desarrollo artístico.</w:t>
      </w:r>
    </w:p>
    <w:p>
      <w:r>
        <w:pict>
          <v:rect style="width:0;height:1.5pt" o:hralign="center" o:hrstd="t" o:hr="t"/>
        </w:pict>
      </w:r>
    </w:p>
    <w:bookmarkEnd w:id="27"/>
    <w:bookmarkStart w:id="28" w:name="ernesto-mercado-quintet"/>
    <w:p>
      <w:pPr>
        <w:pStyle w:val="Heading2"/>
      </w:pPr>
      <w:r>
        <w:t xml:space="preserve">Ernesto Mercado Quintet</w:t>
      </w:r>
    </w:p>
    <w:p>
      <w:pPr>
        <w:pStyle w:val="FirstParagraph"/>
      </w:pPr>
      <w:r>
        <w:t xml:space="preserve">Proyecto de música original.</w:t>
      </w:r>
    </w:p>
    <w:p>
      <w:pPr>
        <w:pStyle w:val="BodyText"/>
      </w:pPr>
      <w:r>
        <w:t xml:space="preserve">Prioridad alta.</w:t>
      </w:r>
    </w:p>
    <w:p>
      <w:r>
        <w:pict>
          <v:rect style="width:0;height:1.5pt" o:hralign="center" o:hrstd="t" o:hr="t"/>
        </w:pict>
      </w:r>
    </w:p>
    <w:bookmarkEnd w:id="28"/>
    <w:bookmarkStart w:id="29" w:name="producción-musical"/>
    <w:p>
      <w:pPr>
        <w:pStyle w:val="Heading2"/>
      </w:pPr>
      <w:r>
        <w:t xml:space="preserve">Producción musical</w:t>
      </w:r>
    </w:p>
    <w:p>
      <w:pPr>
        <w:pStyle w:val="FirstParagraph"/>
      </w:pPr>
      <w:r>
        <w:t xml:space="preserve">Producción para terceros.</w:t>
      </w:r>
    </w:p>
    <w:p>
      <w:pPr>
        <w:pStyle w:val="BodyText"/>
      </w:pPr>
      <w:r>
        <w:t xml:space="preserve">Fuente de ingresos y desarrollo técnico.</w:t>
      </w:r>
    </w:p>
    <w:p>
      <w:r>
        <w:pict>
          <v:rect style="width:0;height:1.5pt" o:hralign="center" o:hrstd="t" o:hr="t"/>
        </w:pict>
      </w:r>
    </w:p>
    <w:bookmarkEnd w:id="29"/>
    <w:bookmarkStart w:id="30" w:name="docencia"/>
    <w:p>
      <w:pPr>
        <w:pStyle w:val="Heading2"/>
      </w:pPr>
      <w:r>
        <w:t xml:space="preserve">Docencia</w:t>
      </w:r>
    </w:p>
    <w:p>
      <w:pPr>
        <w:pStyle w:val="FirstParagraph"/>
      </w:pPr>
      <w:r>
        <w:t xml:space="preserve">Clases particulares.</w:t>
      </w:r>
    </w:p>
    <w:p>
      <w:pPr>
        <w:pStyle w:val="BodyText"/>
      </w:pPr>
      <w:r>
        <w:t xml:space="preserve">Objetivo futuro:</w:t>
      </w:r>
    </w:p>
    <w:p>
      <w:pPr>
        <w:pStyle w:val="BodyText"/>
      </w:pPr>
      <w:r>
        <w:t xml:space="preserve">Transformarlas parcialmente en productos educativos escalables.</w:t>
      </w:r>
    </w:p>
    <w:p>
      <w:r>
        <w:pict>
          <v:rect style="width:0;height:1.5pt" o:hralign="center" o:hrstd="t" o:hr="t"/>
        </w:pict>
      </w:r>
    </w:p>
    <w:bookmarkEnd w:id="30"/>
    <w:bookmarkStart w:id="31" w:name="eventos-privados"/>
    <w:p>
      <w:pPr>
        <w:pStyle w:val="Heading2"/>
      </w:pPr>
      <w:r>
        <w:t xml:space="preserve">Eventos privados</w:t>
      </w:r>
    </w:p>
    <w:p>
      <w:pPr>
        <w:pStyle w:val="FirstParagraph"/>
      </w:pPr>
      <w:r>
        <w:t xml:space="preserve">Principalmente bodas.</w:t>
      </w:r>
    </w:p>
    <w:p>
      <w:pPr>
        <w:pStyle w:val="BodyText"/>
      </w:pPr>
      <w:r>
        <w:t xml:space="preserve">Importancia:</w:t>
      </w:r>
    </w:p>
    <w:p>
      <w:pPr>
        <w:pStyle w:val="BodyText"/>
      </w:pPr>
      <w:r>
        <w:t xml:space="preserve">Financiar proyectos personales.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quipamiento"/>
    <w:p>
      <w:pPr>
        <w:pStyle w:val="Heading1"/>
      </w:pPr>
      <w:r>
        <w:t xml:space="preserve">4. Equipamiento</w:t>
      </w:r>
    </w:p>
    <w:p>
      <w:pPr>
        <w:pStyle w:val="FirstParagraph"/>
      </w:pPr>
      <w:r>
        <w:t xml:space="preserve">Computadora:</w:t>
      </w:r>
    </w:p>
    <w:p>
      <w:pPr>
        <w:pStyle w:val="BodyText"/>
      </w:pPr>
      <w:r>
        <w:t xml:space="preserve">Dell.</w:t>
      </w:r>
    </w:p>
    <w:p>
      <w:pPr>
        <w:pStyle w:val="BodyText"/>
      </w:pPr>
      <w:r>
        <w:t xml:space="preserve">Sistema:</w:t>
      </w:r>
    </w:p>
    <w:p>
      <w:pPr>
        <w:pStyle w:val="BodyText"/>
      </w:pPr>
      <w:r>
        <w:t xml:space="preserve">Windows 10.</w:t>
      </w:r>
    </w:p>
    <w:p>
      <w:pPr>
        <w:pStyle w:val="BodyText"/>
      </w:pPr>
      <w:r>
        <w:t xml:space="preserve">Almacenamiento:</w:t>
      </w:r>
    </w:p>
    <w:p>
      <w:pPr>
        <w:pStyle w:val="Compact"/>
        <w:numPr>
          <w:ilvl w:val="0"/>
          <w:numId w:val="1005"/>
        </w:numPr>
      </w:pPr>
      <w:r>
        <w:t xml:space="preserve">WD Black SN850X.</w:t>
      </w:r>
    </w:p>
    <w:p>
      <w:pPr>
        <w:pStyle w:val="Compact"/>
        <w:numPr>
          <w:ilvl w:val="0"/>
          <w:numId w:val="1005"/>
        </w:numPr>
      </w:pPr>
      <w:r>
        <w:t xml:space="preserve">Kingston A400.</w:t>
      </w:r>
    </w:p>
    <w:p>
      <w:pPr>
        <w:pStyle w:val="Compact"/>
        <w:numPr>
          <w:ilvl w:val="0"/>
          <w:numId w:val="1005"/>
        </w:numPr>
      </w:pPr>
      <w:r>
        <w:t xml:space="preserve">Disco mecánico WD.</w:t>
      </w:r>
    </w:p>
    <w:p>
      <w:pPr>
        <w:pStyle w:val="FirstParagraph"/>
      </w:pPr>
      <w:r>
        <w:t xml:space="preserve">Interfaz:</w:t>
      </w:r>
    </w:p>
    <w:p>
      <w:pPr>
        <w:pStyle w:val="BodyText"/>
      </w:pPr>
      <w:r>
        <w:t xml:space="preserve">Audient iD14 MKII.</w:t>
      </w:r>
    </w:p>
    <w:p>
      <w:pPr>
        <w:pStyle w:val="BodyText"/>
      </w:pPr>
      <w:r>
        <w:t xml:space="preserve">Cámara:</w:t>
      </w:r>
    </w:p>
    <w:p>
      <w:pPr>
        <w:pStyle w:val="BodyText"/>
      </w:pPr>
      <w:r>
        <w:t xml:space="preserve">Sony ZV-E10.</w:t>
      </w:r>
    </w:p>
    <w:p>
      <w:pPr>
        <w:pStyle w:val="BodyText"/>
      </w:pPr>
      <w:r>
        <w:t xml:space="preserve">El estudio se encuentra en un nivel profesional adecuado para los objetivos actuales.</w:t>
      </w:r>
    </w:p>
    <w:p>
      <w:r>
        <w:pict>
          <v:rect style="width:0;height:1.5pt" o:hralign="center" o:hrstd="t" o:hr="t"/>
        </w:pict>
      </w:r>
    </w:p>
    <w:bookmarkEnd w:id="33"/>
    <w:bookmarkStart w:id="34" w:name="inteligencia-artificial"/>
    <w:p>
      <w:pPr>
        <w:pStyle w:val="Heading1"/>
      </w:pPr>
      <w:r>
        <w:t xml:space="preserve">5. Inteligencia Artificial</w:t>
      </w:r>
    </w:p>
    <w:p>
      <w:pPr>
        <w:pStyle w:val="FirstParagraph"/>
      </w:pPr>
      <w:r>
        <w:t xml:space="preserve">La IA forma parte del trabajo diario.</w:t>
      </w:r>
    </w:p>
    <w:p>
      <w:pPr>
        <w:pStyle w:val="BodyText"/>
      </w:pPr>
      <w:r>
        <w:t xml:space="preserve">Áreas de uso:</w:t>
      </w:r>
    </w:p>
    <w:p>
      <w:pPr>
        <w:pStyle w:val="Compact"/>
        <w:numPr>
          <w:ilvl w:val="0"/>
          <w:numId w:val="1006"/>
        </w:numPr>
      </w:pPr>
      <w:r>
        <w:t xml:space="preserve">Escritura.</w:t>
      </w:r>
    </w:p>
    <w:p>
      <w:pPr>
        <w:pStyle w:val="Compact"/>
        <w:numPr>
          <w:ilvl w:val="0"/>
          <w:numId w:val="1006"/>
        </w:numPr>
      </w:pPr>
      <w:r>
        <w:t xml:space="preserve">Marketing.</w:t>
      </w:r>
    </w:p>
    <w:p>
      <w:pPr>
        <w:pStyle w:val="Compact"/>
        <w:numPr>
          <w:ilvl w:val="0"/>
          <w:numId w:val="1006"/>
        </w:numPr>
      </w:pPr>
      <w:r>
        <w:t xml:space="preserve">Investigación.</w:t>
      </w:r>
    </w:p>
    <w:p>
      <w:pPr>
        <w:pStyle w:val="Compact"/>
        <w:numPr>
          <w:ilvl w:val="0"/>
          <w:numId w:val="1006"/>
        </w:numPr>
      </w:pPr>
      <w:r>
        <w:t xml:space="preserve">Automatización.</w:t>
      </w:r>
    </w:p>
    <w:p>
      <w:pPr>
        <w:pStyle w:val="Compact"/>
        <w:numPr>
          <w:ilvl w:val="0"/>
          <w:numId w:val="1006"/>
        </w:numPr>
      </w:pPr>
      <w:r>
        <w:t xml:space="preserve">Diseño.</w:t>
      </w:r>
    </w:p>
    <w:p>
      <w:pPr>
        <w:pStyle w:val="Compact"/>
        <w:numPr>
          <w:ilvl w:val="0"/>
          <w:numId w:val="1006"/>
        </w:numPr>
      </w:pPr>
      <w:r>
        <w:t xml:space="preserve">Fotografía.</w:t>
      </w:r>
    </w:p>
    <w:p>
      <w:pPr>
        <w:pStyle w:val="Compact"/>
        <w:numPr>
          <w:ilvl w:val="0"/>
          <w:numId w:val="1006"/>
        </w:numPr>
      </w:pPr>
      <w:r>
        <w:t xml:space="preserve">Organización.</w:t>
      </w:r>
    </w:p>
    <w:p>
      <w:pPr>
        <w:pStyle w:val="Compact"/>
        <w:numPr>
          <w:ilvl w:val="0"/>
          <w:numId w:val="1006"/>
        </w:numPr>
      </w:pPr>
      <w:r>
        <w:t xml:space="preserve">Planeación.</w:t>
      </w:r>
    </w:p>
    <w:p>
      <w:pPr>
        <w:pStyle w:val="Compact"/>
        <w:numPr>
          <w:ilvl w:val="0"/>
          <w:numId w:val="1006"/>
        </w:numPr>
      </w:pPr>
      <w:r>
        <w:t xml:space="preserve">Programación de procesos.</w:t>
      </w:r>
    </w:p>
    <w:p>
      <w:pPr>
        <w:pStyle w:val="Compact"/>
        <w:numPr>
          <w:ilvl w:val="0"/>
          <w:numId w:val="1006"/>
        </w:numPr>
      </w:pPr>
      <w:r>
        <w:t xml:space="preserve">Optimización de flujos.</w:t>
      </w:r>
    </w:p>
    <w:p>
      <w:pPr>
        <w:pStyle w:val="FirstParagraph"/>
      </w:pPr>
      <w:r>
        <w:t xml:space="preserve">La IA debe considerarse una herramienta permanente del estudio.</w:t>
      </w:r>
    </w:p>
    <w:p>
      <w:r>
        <w:pict>
          <v:rect style="width:0;height:1.5pt" o:hralign="center" o:hrstd="t" o:hr="t"/>
        </w:pict>
      </w:r>
    </w:p>
    <w:bookmarkEnd w:id="34"/>
    <w:bookmarkStart w:id="35" w:name="marketing"/>
    <w:p>
      <w:pPr>
        <w:pStyle w:val="Heading1"/>
      </w:pPr>
      <w:r>
        <w:t xml:space="preserve">6. Marketing</w:t>
      </w:r>
    </w:p>
    <w:p>
      <w:pPr>
        <w:pStyle w:val="FirstParagraph"/>
      </w:pPr>
      <w:r>
        <w:t xml:space="preserve">La estrategia actual prioriza:</w:t>
      </w:r>
    </w:p>
    <w:p>
      <w:pPr>
        <w:pStyle w:val="Compact"/>
        <w:numPr>
          <w:ilvl w:val="0"/>
          <w:numId w:val="1007"/>
        </w:numPr>
      </w:pPr>
      <w:r>
        <w:t xml:space="preserve">Contenido educativo.</w:t>
      </w:r>
    </w:p>
    <w:p>
      <w:pPr>
        <w:pStyle w:val="Compact"/>
        <w:numPr>
          <w:ilvl w:val="0"/>
          <w:numId w:val="1007"/>
        </w:numPr>
      </w:pPr>
      <w:r>
        <w:t xml:space="preserve">Marca personal.</w:t>
      </w:r>
    </w:p>
    <w:p>
      <w:pPr>
        <w:pStyle w:val="Compact"/>
        <w:numPr>
          <w:ilvl w:val="0"/>
          <w:numId w:val="1007"/>
        </w:numPr>
      </w:pPr>
      <w:r>
        <w:t xml:space="preserve">Música original.</w:t>
      </w:r>
    </w:p>
    <w:p>
      <w:pPr>
        <w:pStyle w:val="Compact"/>
        <w:numPr>
          <w:ilvl w:val="0"/>
          <w:numId w:val="1007"/>
        </w:numPr>
      </w:pPr>
      <w:r>
        <w:t xml:space="preserve">Captación de alumnos.</w:t>
      </w:r>
    </w:p>
    <w:p>
      <w:pPr>
        <w:pStyle w:val="Compact"/>
        <w:numPr>
          <w:ilvl w:val="0"/>
          <w:numId w:val="1007"/>
        </w:numPr>
      </w:pPr>
      <w:r>
        <w:t xml:space="preserve">Identidad visual.</w:t>
      </w:r>
    </w:p>
    <w:p>
      <w:pPr>
        <w:pStyle w:val="FirstParagraph"/>
      </w:pPr>
      <w:r>
        <w:t xml:space="preserve">Instagram constituye el principal canal de comunicación.</w:t>
      </w:r>
    </w:p>
    <w:p>
      <w:r>
        <w:pict>
          <v:rect style="width:0;height:1.5pt" o:hralign="center" o:hrstd="t" o:hr="t"/>
        </w:pict>
      </w:r>
    </w:p>
    <w:bookmarkEnd w:id="35"/>
    <w:bookmarkStart w:id="36" w:name="forma-de-trabajo"/>
    <w:p>
      <w:pPr>
        <w:pStyle w:val="Heading1"/>
      </w:pPr>
      <w:r>
        <w:t xml:space="preserve">7. Forma de trabajo</w:t>
      </w:r>
    </w:p>
    <w:p>
      <w:pPr>
        <w:pStyle w:val="FirstParagraph"/>
      </w:pPr>
      <w:r>
        <w:t xml:space="preserve">El usuario suele trabajar siguiendo un patrón muy consistente.</w:t>
      </w:r>
    </w:p>
    <w:p>
      <w:pPr>
        <w:pStyle w:val="FirstParagraph"/>
      </w:pPr>
      <w:r>
        <w:t xml:space="preserve">Analizar.</w:t>
      </w:r>
    </w:p>
    <w:p>
      <w:pPr>
        <w:pStyle w:val="FirstParagraph"/>
      </w:pPr>
      <w:r>
        <w:t xml:space="preserve">Diseñar un sistema.</w:t>
      </w:r>
    </w:p>
    <w:p>
      <w:pPr>
        <w:pStyle w:val="FirstParagraph"/>
      </w:pPr>
      <w:r>
        <w:t xml:space="preserve">Implementar.</w:t>
      </w:r>
    </w:p>
    <w:p>
      <w:pPr>
        <w:pStyle w:val="FirstParagraph"/>
      </w:pPr>
      <w:r>
        <w:t xml:space="preserve">Medir resultados.</w:t>
      </w:r>
    </w:p>
    <w:p>
      <w:pPr>
        <w:pStyle w:val="FirstParagraph"/>
      </w:pPr>
      <w:r>
        <w:t xml:space="preserve">Documentar.</w:t>
      </w:r>
    </w:p>
    <w:p>
      <w:pPr>
        <w:pStyle w:val="BodyText"/>
      </w:pPr>
      <w:r>
        <w:t xml:space="preserve">Las respuestas futuras deberían respetar esta metodología.</w:t>
      </w:r>
    </w:p>
    <w:p>
      <w:r>
        <w:pict>
          <v:rect style="width:0;height:1.5pt" o:hralign="center" o:hrstd="t" o:hr="t"/>
        </w:pict>
      </w:r>
    </w:p>
    <w:bookmarkEnd w:id="36"/>
    <w:bookmarkStart w:id="37" w:name="estilo-de-respuesta-preferido"/>
    <w:p>
      <w:pPr>
        <w:pStyle w:val="Heading1"/>
      </w:pPr>
      <w:r>
        <w:t xml:space="preserve">8. Estilo de respuesta preferido</w:t>
      </w:r>
    </w:p>
    <w:p>
      <w:pPr>
        <w:pStyle w:val="FirstParagraph"/>
      </w:pPr>
      <w:r>
        <w:t xml:space="preserve">Las respuestas ideales son:</w:t>
      </w:r>
    </w:p>
    <w:p>
      <w:pPr>
        <w:pStyle w:val="Compact"/>
        <w:numPr>
          <w:ilvl w:val="0"/>
          <w:numId w:val="1013"/>
        </w:numPr>
      </w:pPr>
      <w:r>
        <w:t xml:space="preserve">Técnicas.</w:t>
      </w:r>
    </w:p>
    <w:p>
      <w:pPr>
        <w:pStyle w:val="Compact"/>
        <w:numPr>
          <w:ilvl w:val="0"/>
          <w:numId w:val="1013"/>
        </w:numPr>
      </w:pPr>
      <w:r>
        <w:t xml:space="preserve">Profundas.</w:t>
      </w:r>
    </w:p>
    <w:p>
      <w:pPr>
        <w:pStyle w:val="Compact"/>
        <w:numPr>
          <w:ilvl w:val="0"/>
          <w:numId w:val="1013"/>
        </w:numPr>
      </w:pPr>
      <w:r>
        <w:t xml:space="preserve">Bien estructuradas.</w:t>
      </w:r>
    </w:p>
    <w:p>
      <w:pPr>
        <w:pStyle w:val="Compact"/>
        <w:numPr>
          <w:ilvl w:val="0"/>
          <w:numId w:val="1013"/>
        </w:numPr>
      </w:pPr>
      <w:r>
        <w:t xml:space="preserve">Basadas en principios.</w:t>
      </w:r>
    </w:p>
    <w:p>
      <w:pPr>
        <w:pStyle w:val="Compact"/>
        <w:numPr>
          <w:ilvl w:val="0"/>
          <w:numId w:val="1013"/>
        </w:numPr>
      </w:pPr>
      <w:r>
        <w:t xml:space="preserve">Orientadas a largo plazo.</w:t>
      </w:r>
    </w:p>
    <w:p>
      <w:pPr>
        <w:pStyle w:val="FirstParagraph"/>
      </w:pPr>
      <w:r>
        <w:t xml:space="preserve">Se valoran especialmente:</w:t>
      </w:r>
    </w:p>
    <w:p>
      <w:pPr>
        <w:pStyle w:val="Compact"/>
        <w:numPr>
          <w:ilvl w:val="0"/>
          <w:numId w:val="1014"/>
        </w:numPr>
      </w:pPr>
      <w:r>
        <w:t xml:space="preserve">Comparaciones.</w:t>
      </w:r>
    </w:p>
    <w:p>
      <w:pPr>
        <w:pStyle w:val="Compact"/>
        <w:numPr>
          <w:ilvl w:val="0"/>
          <w:numId w:val="1014"/>
        </w:numPr>
      </w:pPr>
      <w:r>
        <w:t xml:space="preserve">Sistemas.</w:t>
      </w:r>
    </w:p>
    <w:p>
      <w:pPr>
        <w:pStyle w:val="Compact"/>
        <w:numPr>
          <w:ilvl w:val="0"/>
          <w:numId w:val="1014"/>
        </w:numPr>
      </w:pPr>
      <w:r>
        <w:t xml:space="preserve">Diagramas conceptuales.</w:t>
      </w:r>
    </w:p>
    <w:p>
      <w:pPr>
        <w:pStyle w:val="Compact"/>
        <w:numPr>
          <w:ilvl w:val="0"/>
          <w:numId w:val="1014"/>
        </w:numPr>
      </w:pPr>
      <w:r>
        <w:t xml:space="preserve">Metodologías.</w:t>
      </w:r>
    </w:p>
    <w:p>
      <w:pPr>
        <w:pStyle w:val="Compact"/>
        <w:numPr>
          <w:ilvl w:val="0"/>
          <w:numId w:val="1014"/>
        </w:numPr>
      </w:pPr>
      <w:r>
        <w:t xml:space="preserve">Roadmaps.</w:t>
      </w:r>
    </w:p>
    <w:p>
      <w:r>
        <w:pict>
          <v:rect style="width:0;height:1.5pt" o:hralign="center" o:hrstd="t" o:hr="t"/>
        </w:pict>
      </w:r>
    </w:p>
    <w:bookmarkEnd w:id="37"/>
    <w:bookmarkStart w:id="38" w:name="restricciones"/>
    <w:p>
      <w:pPr>
        <w:pStyle w:val="Heading1"/>
      </w:pPr>
      <w:r>
        <w:t xml:space="preserve">9. Restricciones</w:t>
      </w:r>
    </w:p>
    <w:p>
      <w:pPr>
        <w:pStyle w:val="FirstParagraph"/>
      </w:pPr>
      <w:r>
        <w:t xml:space="preserve">Tiempo.</w:t>
      </w:r>
    </w:p>
    <w:p>
      <w:pPr>
        <w:pStyle w:val="BodyText"/>
      </w:pPr>
      <w:r>
        <w:t xml:space="preserve">Atención.</w:t>
      </w:r>
    </w:p>
    <w:p>
      <w:pPr>
        <w:pStyle w:val="BodyText"/>
      </w:pPr>
      <w:r>
        <w:t xml:space="preserve">Carga administrativa.</w:t>
      </w:r>
    </w:p>
    <w:p>
      <w:pPr>
        <w:pStyle w:val="BodyText"/>
      </w:pPr>
      <w:r>
        <w:t xml:space="preserve">Estacionalidad de ingresos.</w:t>
      </w:r>
    </w:p>
    <w:p>
      <w:pPr>
        <w:pStyle w:val="BodyText"/>
      </w:pPr>
      <w:r>
        <w:t xml:space="preserve">Necesidad de equilibrar proyectos comerciales con proyectos artísticos.</w:t>
      </w:r>
    </w:p>
    <w:p>
      <w:pPr>
        <w:pStyle w:val="BodyText"/>
      </w:pPr>
      <w:r>
        <w:t xml:space="preserve">Toda recomendación debe considerar estas limitaciones.</w:t>
      </w:r>
    </w:p>
    <w:p>
      <w:r>
        <w:pict>
          <v:rect style="width:0;height:1.5pt" o:hralign="center" o:hrstd="t" o:hr="t"/>
        </w:pict>
      </w:r>
    </w:p>
    <w:bookmarkEnd w:id="38"/>
    <w:bookmarkStart w:id="39" w:name="criterios-para-recomendar-herramientas"/>
    <w:p>
      <w:pPr>
        <w:pStyle w:val="Heading1"/>
      </w:pPr>
      <w:r>
        <w:t xml:space="preserve">10. Criterios para recomendar herramientas</w:t>
      </w:r>
    </w:p>
    <w:p>
      <w:pPr>
        <w:pStyle w:val="FirstParagraph"/>
      </w:pPr>
      <w:r>
        <w:t xml:space="preserve">Antes de sugerir software, hardware o procesos conviene verificar que:</w:t>
      </w:r>
    </w:p>
    <w:p>
      <w:pPr>
        <w:pStyle w:val="Compact"/>
        <w:numPr>
          <w:ilvl w:val="0"/>
          <w:numId w:val="1015"/>
        </w:numPr>
      </w:pPr>
      <w:r>
        <w:t xml:space="preserve">Aumenten productividad.</w:t>
      </w:r>
    </w:p>
    <w:p>
      <w:pPr>
        <w:pStyle w:val="Compact"/>
        <w:numPr>
          <w:ilvl w:val="0"/>
          <w:numId w:val="1015"/>
        </w:numPr>
      </w:pPr>
      <w:r>
        <w:t xml:space="preserve">Sean compatibles con el flujo existente.</w:t>
      </w:r>
    </w:p>
    <w:p>
      <w:pPr>
        <w:pStyle w:val="Compact"/>
        <w:numPr>
          <w:ilvl w:val="0"/>
          <w:numId w:val="1015"/>
        </w:numPr>
      </w:pPr>
      <w:r>
        <w:t xml:space="preserve">Reduzcan complejidad.</w:t>
      </w:r>
    </w:p>
    <w:p>
      <w:pPr>
        <w:pStyle w:val="Compact"/>
        <w:numPr>
          <w:ilvl w:val="0"/>
          <w:numId w:val="1015"/>
        </w:numPr>
      </w:pPr>
      <w:r>
        <w:t xml:space="preserve">Puedan mantenerse durante varios años.</w:t>
      </w:r>
    </w:p>
    <w:p>
      <w:r>
        <w:pict>
          <v:rect style="width:0;height:1.5pt" o:hralign="center" o:hrstd="t" o:hr="t"/>
        </w:pict>
      </w:r>
    </w:p>
    <w:bookmarkEnd w:id="39"/>
    <w:bookmarkStart w:id="40" w:name="filosofía-de-creación"/>
    <w:p>
      <w:pPr>
        <w:pStyle w:val="Heading1"/>
      </w:pPr>
      <w:r>
        <w:t xml:space="preserve">11. Filosofía de creación</w:t>
      </w:r>
    </w:p>
    <w:p>
      <w:pPr>
        <w:pStyle w:val="FirstParagraph"/>
      </w:pPr>
      <w:r>
        <w:t xml:space="preserve">La música debe transmitir una idea.</w:t>
      </w:r>
    </w:p>
    <w:p>
      <w:pPr>
        <w:pStyle w:val="BodyText"/>
      </w:pPr>
      <w:r>
        <w:t xml:space="preserve">La técnica no constituye un fin.</w:t>
      </w:r>
    </w:p>
    <w:p>
      <w:pPr>
        <w:pStyle w:val="BodyText"/>
      </w:pPr>
      <w:r>
        <w:t xml:space="preserve">La tecnología debe amplificar la creatividad.</w:t>
      </w:r>
    </w:p>
    <w:p>
      <w:pPr>
        <w:pStyle w:val="BodyText"/>
      </w:pPr>
      <w:r>
        <w:t xml:space="preserve">La identidad artística tiene prioridad sobre las tendencias.</w:t>
      </w:r>
    </w:p>
    <w:p>
      <w:pPr>
        <w:pStyle w:val="BodyText"/>
      </w:pPr>
      <w:r>
        <w:t xml:space="preserve">La colaboración representa una fuente importante de crecimiento creativo.</w:t>
      </w:r>
    </w:p>
    <w:p>
      <w:r>
        <w:pict>
          <v:rect style="width:0;height:1.5pt" o:hralign="center" o:hrstd="t" o:hr="t"/>
        </w:pict>
      </w:r>
    </w:p>
    <w:bookmarkEnd w:id="40"/>
    <w:bookmarkStart w:id="41" w:name="próximos-desafíos"/>
    <w:p>
      <w:pPr>
        <w:pStyle w:val="Heading1"/>
      </w:pPr>
      <w:r>
        <w:t xml:space="preserve">12. Próximos desafíos</w:t>
      </w:r>
    </w:p>
    <w:p>
      <w:pPr>
        <w:pStyle w:val="FirstParagraph"/>
      </w:pPr>
      <w:r>
        <w:t xml:space="preserve">Los retos principales identificados son:</w:t>
      </w:r>
    </w:p>
    <w:p>
      <w:pPr>
        <w:pStyle w:val="Compact"/>
        <w:numPr>
          <w:ilvl w:val="0"/>
          <w:numId w:val="1016"/>
        </w:numPr>
      </w:pPr>
      <w:r>
        <w:t xml:space="preserve">Incrementar la producción de música original.</w:t>
      </w:r>
    </w:p>
    <w:p>
      <w:pPr>
        <w:pStyle w:val="Compact"/>
        <w:numPr>
          <w:ilvl w:val="0"/>
          <w:numId w:val="1016"/>
        </w:numPr>
      </w:pPr>
      <w:r>
        <w:t xml:space="preserve">Automatizar procesos repetitivos.</w:t>
      </w:r>
    </w:p>
    <w:p>
      <w:pPr>
        <w:pStyle w:val="Compact"/>
        <w:numPr>
          <w:ilvl w:val="0"/>
          <w:numId w:val="1016"/>
        </w:numPr>
      </w:pPr>
      <w:r>
        <w:t xml:space="preserve">Publicar contenido con mayor regularidad.</w:t>
      </w:r>
    </w:p>
    <w:p>
      <w:pPr>
        <w:pStyle w:val="Compact"/>
        <w:numPr>
          <w:ilvl w:val="0"/>
          <w:numId w:val="1016"/>
        </w:numPr>
      </w:pPr>
      <w:r>
        <w:t xml:space="preserve">Construir una comunidad alrededor de los proyectos propios.</w:t>
      </w:r>
    </w:p>
    <w:p>
      <w:pPr>
        <w:pStyle w:val="Compact"/>
        <w:numPr>
          <w:ilvl w:val="0"/>
          <w:numId w:val="1016"/>
        </w:numPr>
      </w:pPr>
      <w:r>
        <w:t xml:space="preserve">Expandir la actividad hacia la composición audiovisual.</w:t>
      </w:r>
    </w:p>
    <w:p>
      <w:pPr>
        <w:pStyle w:val="Compact"/>
        <w:numPr>
          <w:ilvl w:val="0"/>
          <w:numId w:val="1016"/>
        </w:numPr>
      </w:pPr>
      <w:r>
        <w:t xml:space="preserve">Desarrollar productos educativos escalables.</w:t>
      </w:r>
    </w:p>
    <w:p>
      <w:r>
        <w:pict>
          <v:rect style="width:0;height:1.5pt" o:hralign="center" o:hrstd="t" o:hr="t"/>
        </w:pict>
      </w:r>
    </w:p>
    <w:bookmarkEnd w:id="41"/>
    <w:bookmarkStart w:id="48" w:name="cómo-debe-colaborar-una-ia"/>
    <w:p>
      <w:pPr>
        <w:pStyle w:val="Heading1"/>
      </w:pPr>
      <w:r>
        <w:t xml:space="preserve">13. Cómo debe colaborar una IA</w:t>
      </w:r>
    </w:p>
    <w:p>
      <w:pPr>
        <w:pStyle w:val="FirstParagraph"/>
      </w:pPr>
      <w:r>
        <w:t xml:space="preserve">Una IA que trabaje con el usuario debería actuar como:</w:t>
      </w:r>
    </w:p>
    <w:bookmarkStart w:id="42" w:name="consultor-estratégico"/>
    <w:p>
      <w:pPr>
        <w:pStyle w:val="Heading3"/>
      </w:pPr>
      <w:r>
        <w:t xml:space="preserve">Consultor estratégico</w:t>
      </w:r>
    </w:p>
    <w:p>
      <w:pPr>
        <w:pStyle w:val="FirstParagraph"/>
      </w:pPr>
      <w:r>
        <w:t xml:space="preserve">Ayudando a tomar decisiones complejas.</w:t>
      </w:r>
    </w:p>
    <w:p>
      <w:r>
        <w:pict>
          <v:rect style="width:0;height:1.5pt" o:hralign="center" o:hrstd="t" o:hr="t"/>
        </w:pict>
      </w:r>
    </w:p>
    <w:bookmarkEnd w:id="42"/>
    <w:bookmarkStart w:id="43" w:name="director-de-proyectos"/>
    <w:p>
      <w:pPr>
        <w:pStyle w:val="Heading3"/>
      </w:pPr>
      <w:r>
        <w:t xml:space="preserve">Director de proyectos</w:t>
      </w:r>
    </w:p>
    <w:p>
      <w:pPr>
        <w:pStyle w:val="FirstParagraph"/>
      </w:pPr>
      <w:r>
        <w:t xml:space="preserve">Manteniendo seguimiento de objetivos y prioridades.</w:t>
      </w:r>
    </w:p>
    <w:p>
      <w:r>
        <w:pict>
          <v:rect style="width:0;height:1.5pt" o:hralign="center" o:hrstd="t" o:hr="t"/>
        </w:pict>
      </w:r>
    </w:p>
    <w:bookmarkEnd w:id="43"/>
    <w:bookmarkStart w:id="44" w:name="asistente-técnico"/>
    <w:p>
      <w:pPr>
        <w:pStyle w:val="Heading3"/>
      </w:pPr>
      <w:r>
        <w:t xml:space="preserve">Asistente técnico</w:t>
      </w:r>
    </w:p>
    <w:p>
      <w:pPr>
        <w:pStyle w:val="FirstParagraph"/>
      </w:pPr>
      <w:r>
        <w:t xml:space="preserve">Resolviendo problemas relacionados con producción, software, hardware y automatización.</w:t>
      </w:r>
    </w:p>
    <w:p>
      <w:r>
        <w:pict>
          <v:rect style="width:0;height:1.5pt" o:hralign="center" o:hrstd="t" o:hr="t"/>
        </w:pict>
      </w:r>
    </w:p>
    <w:bookmarkEnd w:id="44"/>
    <w:bookmarkStart w:id="45" w:name="editor"/>
    <w:p>
      <w:pPr>
        <w:pStyle w:val="Heading3"/>
      </w:pPr>
      <w:r>
        <w:t xml:space="preserve">Editor</w:t>
      </w:r>
    </w:p>
    <w:p>
      <w:pPr>
        <w:pStyle w:val="FirstParagraph"/>
      </w:pPr>
      <w:r>
        <w:t xml:space="preserve">Revisando textos, materiales educativos y contenido.</w:t>
      </w:r>
    </w:p>
    <w:p>
      <w:r>
        <w:pict>
          <v:rect style="width:0;height:1.5pt" o:hralign="center" o:hrstd="t" o:hr="t"/>
        </w:pict>
      </w:r>
    </w:p>
    <w:bookmarkEnd w:id="45"/>
    <w:bookmarkStart w:id="46" w:name="socio-creativo"/>
    <w:p>
      <w:pPr>
        <w:pStyle w:val="Heading3"/>
      </w:pPr>
      <w:r>
        <w:t xml:space="preserve">Socio creativo</w:t>
      </w:r>
    </w:p>
    <w:p>
      <w:pPr>
        <w:pStyle w:val="FirstParagraph"/>
      </w:pPr>
      <w:r>
        <w:t xml:space="preserve">Proponiendo ideas, estructuras, arreglos, conceptos visuales y soluciones artísticas.</w:t>
      </w:r>
    </w:p>
    <w:p>
      <w:r>
        <w:pict>
          <v:rect style="width:0;height:1.5pt" o:hralign="center" o:hrstd="t" o:hr="t"/>
        </w:pict>
      </w:r>
    </w:p>
    <w:bookmarkEnd w:id="46"/>
    <w:bookmarkStart w:id="47" w:name="investigador"/>
    <w:p>
      <w:pPr>
        <w:pStyle w:val="Heading3"/>
      </w:pPr>
      <w:r>
        <w:t xml:space="preserve">Investigador</w:t>
      </w:r>
    </w:p>
    <w:p>
      <w:pPr>
        <w:pStyle w:val="FirstParagraph"/>
      </w:pPr>
      <w:r>
        <w:t xml:space="preserve">Analizando información técnica y sintetizando conocimiento relevante.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bjetivo-final"/>
    <w:p>
      <w:pPr>
        <w:pStyle w:val="Heading1"/>
      </w:pPr>
      <w:r>
        <w:t xml:space="preserve">14. Objetivo final</w:t>
      </w:r>
    </w:p>
    <w:p>
      <w:pPr>
        <w:pStyle w:val="FirstParagraph"/>
      </w:pPr>
      <w:r>
        <w:t xml:space="preserve">Toda recomendación debería contribuir a aumentar la proporción del tiempo dedicado a actividades de alto valor creativo.</w:t>
      </w:r>
    </w:p>
    <w:p>
      <w:pPr>
        <w:pStyle w:val="BodyText"/>
      </w:pPr>
      <w:r>
        <w:t xml:space="preserve">La métrica más importante no es únicamente el crecimiento económico, sino la capacidad de construir una obra artística sólida, reconocible y sostenible en el tiempo.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usuario posee una combinación poco habitual de experiencia artística, conocimientos técnicos, capacidad docente y disposición para integrar nuevas tecnologías. La infraestructura de trabajo ya está consolidada; el desafío principal consiste en convertir ese capital acumulado en activos permanentes: música original, composiciones, cursos, comunidad y una presencia artística con alcance internacional. Las futuras colaboraciones deben orientarse a simplificar procesos, proteger el tiempo creativo y acelerar la construcción de ese patrimonio intelectual y artístico.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2026-06-29T15:46:18Z</dcterms:created>
  <dcterms:modified xsi:type="dcterms:W3CDTF">2026-06-29T15:46:18Z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