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o-13"/>
    <w:p>
      <w:pPr>
        <w:pStyle w:val="Heading1"/>
      </w:pPr>
      <w:r>
        <w:t xml:space="preserve">DOCUMENTO 13</w:t>
      </w:r>
    </w:p>
    <w:bookmarkEnd w:id="20"/>
    <w:bookmarkStart w:id="22" w:name="manual-operativo-personal"/>
    <w:p>
      <w:pPr>
        <w:pStyle w:val="Heading1"/>
      </w:pPr>
      <w:r>
        <w:t xml:space="preserve">Manual Operativo Personal</w:t>
      </w:r>
    </w:p>
    <w:bookmarkStart w:id="21" w:name="Xdd961bcf050cfff2f1b0999e3d1cbdba1fad455"/>
    <w:p>
      <w:pPr>
        <w:pStyle w:val="Heading2"/>
      </w:pPr>
      <w:r>
        <w:t xml:space="preserve">Sistema de Toma de Decisiones para la Vida Profesional</w:t>
      </w:r>
    </w:p>
    <w:p>
      <w:pPr>
        <w:pStyle w:val="FirstParagraph"/>
      </w:pPr>
      <w:r>
        <w:t xml:space="preserve">Versión: Junio 2026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Este documento funciona como un manual operativo. Su propósito es establecer criterios objetivos para decidir en qué proyectos invertir tiempo, energía y recursos, evitando que las decisiones dependan únicamente de la urgencia del momento.</w:t>
      </w:r>
    </w:p>
    <w:p>
      <w:pPr>
        <w:pStyle w:val="BodyText"/>
      </w:pPr>
      <w:r>
        <w:t xml:space="preserve">La intención es que cualquier decisión importante pueda evaluarse mediante un conjunto de principios consistentes con la visión de largo plazo.</w:t>
      </w:r>
    </w:p>
    <w:p>
      <w:r>
        <w:pict>
          <v:rect style="width:0;height:1.5pt" o:hralign="center" o:hrstd="t" o:hr="t"/>
        </w:pict>
      </w:r>
    </w:p>
    <w:bookmarkEnd w:id="23"/>
    <w:bookmarkStart w:id="24" w:name="misión"/>
    <w:p>
      <w:pPr>
        <w:pStyle w:val="Heading1"/>
      </w:pPr>
      <w:r>
        <w:t xml:space="preserve">1. Misión</w:t>
      </w:r>
    </w:p>
    <w:p>
      <w:pPr>
        <w:pStyle w:val="FirstParagraph"/>
      </w:pPr>
      <w:r>
        <w:t xml:space="preserve">Crear una obra artística original que permanezca en el tiempo.</w:t>
      </w:r>
    </w:p>
    <w:p>
      <w:pPr>
        <w:pStyle w:val="BodyText"/>
      </w:pPr>
      <w:r>
        <w:t xml:space="preserve">Desarrollar una carrera sostenible como compositor, productor y músico.</w:t>
      </w:r>
    </w:p>
    <w:p>
      <w:pPr>
        <w:pStyle w:val="BodyText"/>
      </w:pPr>
      <w:r>
        <w:t xml:space="preserve">Compartir conocimiento mediante la docencia.</w:t>
      </w:r>
    </w:p>
    <w:p>
      <w:pPr>
        <w:pStyle w:val="BodyText"/>
      </w:pPr>
      <w:r>
        <w:t xml:space="preserve">Construir sistemas que permitan dedicar cada vez más tiempo a la creación.</w:t>
      </w:r>
    </w:p>
    <w:p>
      <w:r>
        <w:pict>
          <v:rect style="width:0;height:1.5pt" o:hralign="center" o:hrstd="t" o:hr="t"/>
        </w:pict>
      </w:r>
    </w:p>
    <w:bookmarkEnd w:id="24"/>
    <w:bookmarkStart w:id="25" w:name="visión"/>
    <w:p>
      <w:pPr>
        <w:pStyle w:val="Heading1"/>
      </w:pPr>
      <w:r>
        <w:t xml:space="preserve">2. Visión</w:t>
      </w:r>
    </w:p>
    <w:p>
      <w:pPr>
        <w:pStyle w:val="FirstParagraph"/>
      </w:pPr>
      <w:r>
        <w:t xml:space="preserve">En un horizonte de diez años, la actividad profesional ideal incluye:</w:t>
      </w:r>
    </w:p>
    <w:p>
      <w:pPr>
        <w:pStyle w:val="Compact"/>
        <w:numPr>
          <w:ilvl w:val="0"/>
          <w:numId w:val="1001"/>
        </w:numPr>
      </w:pPr>
      <w:r>
        <w:t xml:space="preserve">Composición para cine y medios audiovisuales.</w:t>
      </w:r>
    </w:p>
    <w:p>
      <w:pPr>
        <w:pStyle w:val="Compact"/>
        <w:numPr>
          <w:ilvl w:val="0"/>
          <w:numId w:val="1001"/>
        </w:numPr>
      </w:pPr>
      <w:r>
        <w:t xml:space="preserve">Publicación continua de música original.</w:t>
      </w:r>
    </w:p>
    <w:p>
      <w:pPr>
        <w:pStyle w:val="Compact"/>
        <w:numPr>
          <w:ilvl w:val="0"/>
          <w:numId w:val="1001"/>
        </w:numPr>
      </w:pPr>
      <w:r>
        <w:t xml:space="preserve">Conciertos propios.</w:t>
      </w:r>
    </w:p>
    <w:p>
      <w:pPr>
        <w:pStyle w:val="Compact"/>
        <w:numPr>
          <w:ilvl w:val="0"/>
          <w:numId w:val="1001"/>
        </w:numPr>
      </w:pPr>
      <w:r>
        <w:t xml:space="preserve">Producción musical selectiva.</w:t>
      </w:r>
    </w:p>
    <w:p>
      <w:pPr>
        <w:pStyle w:val="Compact"/>
        <w:numPr>
          <w:ilvl w:val="0"/>
          <w:numId w:val="1001"/>
        </w:numPr>
      </w:pPr>
      <w:r>
        <w:t xml:space="preserve">Cursos especializados.</w:t>
      </w:r>
    </w:p>
    <w:p>
      <w:pPr>
        <w:pStyle w:val="Compact"/>
        <w:numPr>
          <w:ilvl w:val="0"/>
          <w:numId w:val="1001"/>
        </w:numPr>
      </w:pPr>
      <w:r>
        <w:t xml:space="preserve">Escritura.</w:t>
      </w:r>
    </w:p>
    <w:p>
      <w:pPr>
        <w:pStyle w:val="Compact"/>
        <w:numPr>
          <w:ilvl w:val="0"/>
          <w:numId w:val="1001"/>
        </w:numPr>
      </w:pPr>
      <w:r>
        <w:t xml:space="preserve">Colaboraciones internacionales.</w:t>
      </w:r>
    </w:p>
    <w:p>
      <w:pPr>
        <w:pStyle w:val="FirstParagraph"/>
      </w:pPr>
      <w:r>
        <w:t xml:space="preserve">El objetivo no es trabajar más, sino dedicar la mayor parte del tiempo a proyectos elegidos libremente.</w:t>
      </w:r>
    </w:p>
    <w:p>
      <w:r>
        <w:pict>
          <v:rect style="width:0;height:1.5pt" o:hralign="center" o:hrstd="t" o:hr="t"/>
        </w:pict>
      </w:r>
    </w:p>
    <w:bookmarkEnd w:id="25"/>
    <w:bookmarkStart w:id="26" w:name="valores-fundamentales"/>
    <w:p>
      <w:pPr>
        <w:pStyle w:val="Heading1"/>
      </w:pPr>
      <w:r>
        <w:t xml:space="preserve">3. Valores fundamentales</w:t>
      </w:r>
    </w:p>
    <w:p>
      <w:pPr>
        <w:pStyle w:val="FirstParagraph"/>
      </w:pPr>
      <w:r>
        <w:t xml:space="preserve">Toda decisión debe respetar los siguientes principios:</w:t>
      </w:r>
    </w:p>
    <w:p>
      <w:pPr>
        <w:pStyle w:val="Compact"/>
        <w:numPr>
          <w:ilvl w:val="0"/>
          <w:numId w:val="1002"/>
        </w:numPr>
      </w:pPr>
      <w:r>
        <w:t xml:space="preserve">Integridad artística.</w:t>
      </w:r>
    </w:p>
    <w:p>
      <w:pPr>
        <w:pStyle w:val="Compact"/>
        <w:numPr>
          <w:ilvl w:val="0"/>
          <w:numId w:val="1002"/>
        </w:numPr>
      </w:pPr>
      <w:r>
        <w:t xml:space="preserve">Curiosidad intelectual.</w:t>
      </w:r>
    </w:p>
    <w:p>
      <w:pPr>
        <w:pStyle w:val="Compact"/>
        <w:numPr>
          <w:ilvl w:val="0"/>
          <w:numId w:val="1002"/>
        </w:numPr>
      </w:pPr>
      <w:r>
        <w:t xml:space="preserve">Aprendizaje continuo.</w:t>
      </w:r>
    </w:p>
    <w:p>
      <w:pPr>
        <w:pStyle w:val="Compact"/>
        <w:numPr>
          <w:ilvl w:val="0"/>
          <w:numId w:val="1002"/>
        </w:numPr>
      </w:pPr>
      <w:r>
        <w:t xml:space="preserve">Calidad sobre cantidad.</w:t>
      </w:r>
    </w:p>
    <w:p>
      <w:pPr>
        <w:pStyle w:val="Compact"/>
        <w:numPr>
          <w:ilvl w:val="0"/>
          <w:numId w:val="1002"/>
        </w:numPr>
      </w:pPr>
      <w:r>
        <w:t xml:space="preserve">Organización.</w:t>
      </w:r>
    </w:p>
    <w:p>
      <w:pPr>
        <w:pStyle w:val="Compact"/>
        <w:numPr>
          <w:ilvl w:val="0"/>
          <w:numId w:val="1002"/>
        </w:numPr>
      </w:pPr>
      <w:r>
        <w:t xml:space="preserve">Independencia.</w:t>
      </w:r>
    </w:p>
    <w:p>
      <w:pPr>
        <w:pStyle w:val="Compact"/>
        <w:numPr>
          <w:ilvl w:val="0"/>
          <w:numId w:val="1002"/>
        </w:numPr>
      </w:pPr>
      <w:r>
        <w:t xml:space="preserve">Colaboración.</w:t>
      </w:r>
    </w:p>
    <w:p>
      <w:pPr>
        <w:pStyle w:val="Compact"/>
        <w:numPr>
          <w:ilvl w:val="0"/>
          <w:numId w:val="1002"/>
        </w:numPr>
      </w:pPr>
      <w:r>
        <w:t xml:space="preserve">Eficiencia.</w:t>
      </w:r>
    </w:p>
    <w:p>
      <w:r>
        <w:pict>
          <v:rect style="width:0;height:1.5pt" o:hralign="center" o:hrstd="t" o:hr="t"/>
        </w:pict>
      </w:r>
    </w:p>
    <w:bookmarkEnd w:id="26"/>
    <w:bookmarkStart w:id="33" w:name="filtro-para-aceptar-proyectos"/>
    <w:p>
      <w:pPr>
        <w:pStyle w:val="Heading1"/>
      </w:pPr>
      <w:r>
        <w:t xml:space="preserve">4. Filtro para aceptar proyectos</w:t>
      </w:r>
    </w:p>
    <w:p>
      <w:pPr>
        <w:pStyle w:val="FirstParagraph"/>
      </w:pPr>
      <w:r>
        <w:t xml:space="preserve">Antes de aceptar cualquier proyecto, responder las siguientes preguntas:</w:t>
      </w:r>
    </w:p>
    <w:bookmarkStart w:id="27" w:name="valor-artístico"/>
    <w:p>
      <w:pPr>
        <w:pStyle w:val="Heading3"/>
      </w:pPr>
      <w:r>
        <w:t xml:space="preserve">Valor artístico</w:t>
      </w:r>
    </w:p>
    <w:p>
      <w:pPr>
        <w:pStyle w:val="FirstParagraph"/>
      </w:pPr>
      <w:r>
        <w:t xml:space="preserve">¿Contribuye al desarrollo creativo?</w:t>
      </w:r>
    </w:p>
    <w:bookmarkEnd w:id="27"/>
    <w:bookmarkStart w:id="28" w:name="valor-económico"/>
    <w:p>
      <w:pPr>
        <w:pStyle w:val="Heading3"/>
      </w:pPr>
      <w:r>
        <w:t xml:space="preserve">Valor económico</w:t>
      </w:r>
    </w:p>
    <w:p>
      <w:pPr>
        <w:pStyle w:val="FirstParagraph"/>
      </w:pPr>
      <w:r>
        <w:t xml:space="preserve">¿La remuneración justifica el tiempo invertido?</w:t>
      </w:r>
    </w:p>
    <w:bookmarkEnd w:id="28"/>
    <w:bookmarkStart w:id="29" w:name="valor-estratégico"/>
    <w:p>
      <w:pPr>
        <w:pStyle w:val="Heading3"/>
      </w:pPr>
      <w:r>
        <w:t xml:space="preserve">Valor estratégico</w:t>
      </w:r>
    </w:p>
    <w:p>
      <w:pPr>
        <w:pStyle w:val="FirstParagraph"/>
      </w:pPr>
      <w:r>
        <w:t xml:space="preserve">¿Abre nuevas oportunidades?</w:t>
      </w:r>
    </w:p>
    <w:bookmarkEnd w:id="29"/>
    <w:bookmarkStart w:id="30" w:name="valor-de-aprendizaje"/>
    <w:p>
      <w:pPr>
        <w:pStyle w:val="Heading3"/>
      </w:pPr>
      <w:r>
        <w:t xml:space="preserve">Valor de aprendizaje</w:t>
      </w:r>
    </w:p>
    <w:p>
      <w:pPr>
        <w:pStyle w:val="FirstParagraph"/>
      </w:pPr>
      <w:r>
        <w:t xml:space="preserve">¿Permite desarrollar nuevas habilidades?</w:t>
      </w:r>
    </w:p>
    <w:bookmarkEnd w:id="30"/>
    <w:bookmarkStart w:id="31" w:name="valor-para-la-marca"/>
    <w:p>
      <w:pPr>
        <w:pStyle w:val="Heading3"/>
      </w:pPr>
      <w:r>
        <w:t xml:space="preserve">Valor para la marca</w:t>
      </w:r>
    </w:p>
    <w:p>
      <w:pPr>
        <w:pStyle w:val="FirstParagraph"/>
      </w:pPr>
      <w:r>
        <w:t xml:space="preserve">¿Fortalece el posicionamiento profesional?</w:t>
      </w:r>
    </w:p>
    <w:bookmarkEnd w:id="31"/>
    <w:bookmarkStart w:id="32" w:name="compatibilidad"/>
    <w:p>
      <w:pPr>
        <w:pStyle w:val="Heading3"/>
      </w:pPr>
      <w:r>
        <w:t xml:space="preserve">Compatibilidad</w:t>
      </w:r>
    </w:p>
    <w:p>
      <w:pPr>
        <w:pStyle w:val="FirstParagraph"/>
      </w:pPr>
      <w:r>
        <w:t xml:space="preserve">¿Interfiere con los proyectos prioritarios?</w:t>
      </w:r>
    </w:p>
    <w:p>
      <w:pPr>
        <w:pStyle w:val="BodyText"/>
      </w:pPr>
      <w:r>
        <w:t xml:space="preserve">Si la mayoría de las respuestas es negativa, el proyecto debería rechazarse o renegociarse.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lasificación-del-trabajo"/>
    <w:p>
      <w:pPr>
        <w:pStyle w:val="Heading1"/>
      </w:pPr>
      <w:r>
        <w:t xml:space="preserve">5. Clasificación del trabajo</w:t>
      </w:r>
    </w:p>
    <w:bookmarkStart w:id="34" w:name="tipo-a-construcción-de-patrimonio"/>
    <w:p>
      <w:pPr>
        <w:pStyle w:val="Heading2"/>
      </w:pPr>
      <w:r>
        <w:t xml:space="preserve">Tipo A — Construcción de patrimonio</w:t>
      </w:r>
    </w:p>
    <w:p>
      <w:pPr>
        <w:pStyle w:val="FirstParagraph"/>
      </w:pPr>
      <w:r>
        <w:t xml:space="preserve">Actividades que generan valor durante muchos años.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Álbumes.</w:t>
      </w:r>
    </w:p>
    <w:p>
      <w:pPr>
        <w:pStyle w:val="Compact"/>
        <w:numPr>
          <w:ilvl w:val="0"/>
          <w:numId w:val="1003"/>
        </w:numPr>
      </w:pPr>
      <w:r>
        <w:t xml:space="preserve">Composiciones.</w:t>
      </w:r>
    </w:p>
    <w:p>
      <w:pPr>
        <w:pStyle w:val="Compact"/>
        <w:numPr>
          <w:ilvl w:val="0"/>
          <w:numId w:val="1003"/>
        </w:numPr>
      </w:pPr>
      <w:r>
        <w:t xml:space="preserve">Cursos.</w:t>
      </w:r>
    </w:p>
    <w:p>
      <w:pPr>
        <w:pStyle w:val="Compact"/>
        <w:numPr>
          <w:ilvl w:val="0"/>
          <w:numId w:val="1003"/>
        </w:numPr>
      </w:pPr>
      <w:r>
        <w:t xml:space="preserve">Libros.</w:t>
      </w:r>
    </w:p>
    <w:p>
      <w:pPr>
        <w:pStyle w:val="Compact"/>
        <w:numPr>
          <w:ilvl w:val="0"/>
          <w:numId w:val="1003"/>
        </w:numPr>
      </w:pPr>
      <w:r>
        <w:t xml:space="preserve">Comunidad.</w:t>
      </w:r>
    </w:p>
    <w:p>
      <w:pPr>
        <w:pStyle w:val="Compact"/>
        <w:numPr>
          <w:ilvl w:val="0"/>
          <w:numId w:val="1003"/>
        </w:numPr>
      </w:pPr>
      <w:r>
        <w:t xml:space="preserve">Marca personal.</w:t>
      </w:r>
    </w:p>
    <w:p>
      <w:pPr>
        <w:pStyle w:val="FirstParagraph"/>
      </w:pPr>
      <w:r>
        <w:t xml:space="preserve">Debe dedicarse la mayor cantidad posible de tiempo a este tipo de trabajo.</w:t>
      </w:r>
    </w:p>
    <w:p>
      <w:r>
        <w:pict>
          <v:rect style="width:0;height:1.5pt" o:hralign="center" o:hrstd="t" o:hr="t"/>
        </w:pict>
      </w:r>
    </w:p>
    <w:bookmarkEnd w:id="34"/>
    <w:bookmarkStart w:id="35" w:name="tipo-b-trabajo-profesional"/>
    <w:p>
      <w:pPr>
        <w:pStyle w:val="Heading2"/>
      </w:pPr>
      <w:r>
        <w:t xml:space="preserve">Tipo B — Trabajo profesional</w:t>
      </w:r>
    </w:p>
    <w:p>
      <w:pPr>
        <w:pStyle w:val="FirstParagraph"/>
      </w:pPr>
      <w:r>
        <w:t xml:space="preserve">Actividades que generan ingresos y experiencia.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Producción.</w:t>
      </w:r>
    </w:p>
    <w:p>
      <w:pPr>
        <w:pStyle w:val="Compact"/>
        <w:numPr>
          <w:ilvl w:val="0"/>
          <w:numId w:val="1004"/>
        </w:numPr>
      </w:pPr>
      <w:r>
        <w:t xml:space="preserve">Grabaciones.</w:t>
      </w:r>
    </w:p>
    <w:p>
      <w:pPr>
        <w:pStyle w:val="Compact"/>
        <w:numPr>
          <w:ilvl w:val="0"/>
          <w:numId w:val="1004"/>
        </w:numPr>
      </w:pPr>
      <w:r>
        <w:t xml:space="preserve">Clases.</w:t>
      </w:r>
    </w:p>
    <w:p>
      <w:pPr>
        <w:pStyle w:val="Compact"/>
        <w:numPr>
          <w:ilvl w:val="0"/>
          <w:numId w:val="1004"/>
        </w:numPr>
      </w:pPr>
      <w:r>
        <w:t xml:space="preserve">Dirección musical.</w:t>
      </w:r>
    </w:p>
    <w:p>
      <w:pPr>
        <w:pStyle w:val="FirstParagraph"/>
      </w:pPr>
      <w:r>
        <w:t xml:space="preserve">Son necesarias para sostener económicamente la carrera.</w:t>
      </w:r>
    </w:p>
    <w:p>
      <w:r>
        <w:pict>
          <v:rect style="width:0;height:1.5pt" o:hralign="center" o:hrstd="t" o:hr="t"/>
        </w:pict>
      </w:r>
    </w:p>
    <w:bookmarkEnd w:id="35"/>
    <w:bookmarkStart w:id="36" w:name="tipo-c-trabajo-de-supervivencia"/>
    <w:p>
      <w:pPr>
        <w:pStyle w:val="Heading2"/>
      </w:pPr>
      <w:r>
        <w:t xml:space="preserve">Tipo C — Trabajo de supervivencia</w:t>
      </w:r>
    </w:p>
    <w:p>
      <w:pPr>
        <w:pStyle w:val="FirstParagraph"/>
      </w:pPr>
      <w:r>
        <w:t xml:space="preserve">Actividades aceptadas únicamente por necesidad económica.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5"/>
        </w:numPr>
      </w:pPr>
      <w:r>
        <w:t xml:space="preserve">Eventos poco estimulantes.</w:t>
      </w:r>
    </w:p>
    <w:p>
      <w:pPr>
        <w:pStyle w:val="Compact"/>
        <w:numPr>
          <w:ilvl w:val="0"/>
          <w:numId w:val="1005"/>
        </w:numPr>
      </w:pPr>
      <w:r>
        <w:t xml:space="preserve">Proyectos sin valor estratégico.</w:t>
      </w:r>
    </w:p>
    <w:p>
      <w:pPr>
        <w:pStyle w:val="Compact"/>
        <w:numPr>
          <w:ilvl w:val="0"/>
          <w:numId w:val="1005"/>
        </w:numPr>
      </w:pPr>
      <w:r>
        <w:t xml:space="preserve">Trabajos repetitivos.</w:t>
      </w:r>
    </w:p>
    <w:p>
      <w:pPr>
        <w:pStyle w:val="FirstParagraph"/>
      </w:pPr>
      <w:r>
        <w:t xml:space="preserve">El objetivo es reducir progresivamente su participación en la agenda anual.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gestión-del-tiempo"/>
    <w:p>
      <w:pPr>
        <w:pStyle w:val="Heading1"/>
      </w:pPr>
      <w:r>
        <w:t xml:space="preserve">6. Gestión del tiempo</w:t>
      </w:r>
    </w:p>
    <w:p>
      <w:pPr>
        <w:pStyle w:val="FirstParagraph"/>
      </w:pPr>
      <w:r>
        <w:t xml:space="preserve">Cada semana debería contener bloques dedicados a:</w:t>
      </w:r>
    </w:p>
    <w:p>
      <w:pPr>
        <w:pStyle w:val="Compact"/>
        <w:numPr>
          <w:ilvl w:val="0"/>
          <w:numId w:val="1006"/>
        </w:numPr>
      </w:pPr>
      <w:r>
        <w:t xml:space="preserve">Creación.</w:t>
      </w:r>
    </w:p>
    <w:p>
      <w:pPr>
        <w:pStyle w:val="Compact"/>
        <w:numPr>
          <w:ilvl w:val="0"/>
          <w:numId w:val="1006"/>
        </w:numPr>
      </w:pPr>
      <w:r>
        <w:t xml:space="preserve">Producción.</w:t>
      </w:r>
    </w:p>
    <w:p>
      <w:pPr>
        <w:pStyle w:val="Compact"/>
        <w:numPr>
          <w:ilvl w:val="0"/>
          <w:numId w:val="1006"/>
        </w:numPr>
      </w:pPr>
      <w:r>
        <w:t xml:space="preserve">Docencia.</w:t>
      </w:r>
    </w:p>
    <w:p>
      <w:pPr>
        <w:pStyle w:val="Compact"/>
        <w:numPr>
          <w:ilvl w:val="0"/>
          <w:numId w:val="1006"/>
        </w:numPr>
      </w:pPr>
      <w:r>
        <w:t xml:space="preserve">Marketing.</w:t>
      </w:r>
    </w:p>
    <w:p>
      <w:pPr>
        <w:pStyle w:val="Compact"/>
        <w:numPr>
          <w:ilvl w:val="0"/>
          <w:numId w:val="1006"/>
        </w:numPr>
      </w:pPr>
      <w:r>
        <w:t xml:space="preserve">Administración.</w:t>
      </w:r>
    </w:p>
    <w:p>
      <w:pPr>
        <w:pStyle w:val="Compact"/>
        <w:numPr>
          <w:ilvl w:val="0"/>
          <w:numId w:val="1006"/>
        </w:numPr>
      </w:pPr>
      <w:r>
        <w:t xml:space="preserve">Aprendizaje.</w:t>
      </w:r>
    </w:p>
    <w:p>
      <w:pPr>
        <w:pStyle w:val="Compact"/>
        <w:numPr>
          <w:ilvl w:val="0"/>
          <w:numId w:val="1006"/>
        </w:numPr>
      </w:pPr>
      <w:r>
        <w:t xml:space="preserve">Descanso.</w:t>
      </w:r>
    </w:p>
    <w:p>
      <w:pPr>
        <w:pStyle w:val="FirstParagraph"/>
      </w:pPr>
      <w:r>
        <w:t xml:space="preserve">Las actividades administrativas no deben ocupar el espacio reservado para la creación.</w:t>
      </w:r>
    </w:p>
    <w:p>
      <w:r>
        <w:pict>
          <v:rect style="width:0;height:1.5pt" o:hralign="center" o:hrstd="t" o:hr="t"/>
        </w:pict>
      </w:r>
    </w:p>
    <w:bookmarkEnd w:id="38"/>
    <w:bookmarkStart w:id="44" w:name="sistema-de-prioridades"/>
    <w:p>
      <w:pPr>
        <w:pStyle w:val="Heading1"/>
      </w:pPr>
      <w:r>
        <w:t xml:space="preserve">7. Sistema de prioridades</w:t>
      </w:r>
    </w:p>
    <w:p>
      <w:pPr>
        <w:pStyle w:val="FirstParagraph"/>
      </w:pPr>
      <w:r>
        <w:t xml:space="preserve">Cuando varias tareas compitan entre sí:</w:t>
      </w:r>
    </w:p>
    <w:bookmarkStart w:id="39" w:name="nivel-1"/>
    <w:p>
      <w:pPr>
        <w:pStyle w:val="Heading2"/>
      </w:pPr>
      <w:r>
        <w:t xml:space="preserve">Nivel 1</w:t>
      </w:r>
    </w:p>
    <w:p>
      <w:pPr>
        <w:pStyle w:val="FirstParagraph"/>
      </w:pPr>
      <w:r>
        <w:t xml:space="preserve">Terminar obras.</w:t>
      </w:r>
    </w:p>
    <w:p>
      <w:r>
        <w:pict>
          <v:rect style="width:0;height:1.5pt" o:hralign="center" o:hrstd="t" o:hr="t"/>
        </w:pict>
      </w:r>
    </w:p>
    <w:bookmarkEnd w:id="39"/>
    <w:bookmarkStart w:id="40" w:name="nivel-2"/>
    <w:p>
      <w:pPr>
        <w:pStyle w:val="Heading2"/>
      </w:pPr>
      <w:r>
        <w:t xml:space="preserve">Nivel 2</w:t>
      </w:r>
    </w:p>
    <w:p>
      <w:pPr>
        <w:pStyle w:val="FirstParagraph"/>
      </w:pPr>
      <w:r>
        <w:t xml:space="preserve">Publicarlas.</w:t>
      </w:r>
    </w:p>
    <w:p>
      <w:r>
        <w:pict>
          <v:rect style="width:0;height:1.5pt" o:hralign="center" o:hrstd="t" o:hr="t"/>
        </w:pict>
      </w:r>
    </w:p>
    <w:bookmarkEnd w:id="40"/>
    <w:bookmarkStart w:id="41" w:name="nivel-3"/>
    <w:p>
      <w:pPr>
        <w:pStyle w:val="Heading2"/>
      </w:pPr>
      <w:r>
        <w:t xml:space="preserve">Nivel 3</w:t>
      </w:r>
    </w:p>
    <w:p>
      <w:pPr>
        <w:pStyle w:val="FirstParagraph"/>
      </w:pPr>
      <w:r>
        <w:t xml:space="preserve">Difundirlas.</w:t>
      </w:r>
    </w:p>
    <w:p>
      <w:r>
        <w:pict>
          <v:rect style="width:0;height:1.5pt" o:hralign="center" o:hrstd="t" o:hr="t"/>
        </w:pict>
      </w:r>
    </w:p>
    <w:bookmarkEnd w:id="41"/>
    <w:bookmarkStart w:id="42" w:name="nivel-4"/>
    <w:p>
      <w:pPr>
        <w:pStyle w:val="Heading2"/>
      </w:pPr>
      <w:r>
        <w:t xml:space="preserve">Nivel 4</w:t>
      </w:r>
    </w:p>
    <w:p>
      <w:pPr>
        <w:pStyle w:val="FirstParagraph"/>
      </w:pPr>
      <w:r>
        <w:t xml:space="preserve">Enseñar.</w:t>
      </w:r>
    </w:p>
    <w:p>
      <w:r>
        <w:pict>
          <v:rect style="width:0;height:1.5pt" o:hralign="center" o:hrstd="t" o:hr="t"/>
        </w:pict>
      </w:r>
    </w:p>
    <w:bookmarkEnd w:id="42"/>
    <w:bookmarkStart w:id="43" w:name="nivel-5"/>
    <w:p>
      <w:pPr>
        <w:pStyle w:val="Heading2"/>
      </w:pPr>
      <w:r>
        <w:t xml:space="preserve">Nivel 5</w:t>
      </w:r>
    </w:p>
    <w:p>
      <w:pPr>
        <w:pStyle w:val="FirstParagraph"/>
      </w:pPr>
      <w:r>
        <w:t xml:space="preserve">Aceptar nuevos trabajos.</w:t>
      </w:r>
    </w:p>
    <w:p>
      <w:pPr>
        <w:pStyle w:val="BodyText"/>
      </w:pPr>
      <w:r>
        <w:t xml:space="preserve">Este orden ayuda a evitar que las obligaciones externas desplacen continuamente los proyectos personales.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gestión-del-conocimiento"/>
    <w:p>
      <w:pPr>
        <w:pStyle w:val="Heading1"/>
      </w:pPr>
      <w:r>
        <w:t xml:space="preserve">8. Gestión del conocimiento</w:t>
      </w:r>
    </w:p>
    <w:p>
      <w:pPr>
        <w:pStyle w:val="FirstParagraph"/>
      </w:pPr>
      <w:r>
        <w:t xml:space="preserve">Todo aprendizaje importante debería documentarse.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Procesos.</w:t>
      </w:r>
    </w:p>
    <w:p>
      <w:pPr>
        <w:pStyle w:val="Compact"/>
        <w:numPr>
          <w:ilvl w:val="0"/>
          <w:numId w:val="1007"/>
        </w:numPr>
      </w:pPr>
      <w:r>
        <w:t xml:space="preserve">Configuraciones.</w:t>
      </w:r>
    </w:p>
    <w:p>
      <w:pPr>
        <w:pStyle w:val="Compact"/>
        <w:numPr>
          <w:ilvl w:val="0"/>
          <w:numId w:val="1007"/>
        </w:numPr>
      </w:pPr>
      <w:r>
        <w:t xml:space="preserve">Plantillas.</w:t>
      </w:r>
    </w:p>
    <w:p>
      <w:pPr>
        <w:pStyle w:val="Compact"/>
        <w:numPr>
          <w:ilvl w:val="0"/>
          <w:numId w:val="1007"/>
        </w:numPr>
      </w:pPr>
      <w:r>
        <w:t xml:space="preserve">Prompts.</w:t>
      </w:r>
    </w:p>
    <w:p>
      <w:pPr>
        <w:pStyle w:val="Compact"/>
        <w:numPr>
          <w:ilvl w:val="0"/>
          <w:numId w:val="1007"/>
        </w:numPr>
      </w:pPr>
      <w:r>
        <w:t xml:space="preserve">Estrategias.</w:t>
      </w:r>
    </w:p>
    <w:p>
      <w:pPr>
        <w:pStyle w:val="Compact"/>
        <w:numPr>
          <w:ilvl w:val="0"/>
          <w:numId w:val="1007"/>
        </w:numPr>
      </w:pPr>
      <w:r>
        <w:t xml:space="preserve">Soluciones técnicas.</w:t>
      </w:r>
    </w:p>
    <w:p>
      <w:pPr>
        <w:pStyle w:val="Compact"/>
        <w:numPr>
          <w:ilvl w:val="0"/>
          <w:numId w:val="1007"/>
        </w:numPr>
      </w:pPr>
      <w:r>
        <w:t xml:space="preserve">Ideas de composición.</w:t>
      </w:r>
    </w:p>
    <w:p>
      <w:pPr>
        <w:pStyle w:val="FirstParagraph"/>
      </w:pPr>
      <w:r>
        <w:t xml:space="preserve">La documentación reduce la dependencia de la memoria y acelera futuros proyectos.</w:t>
      </w:r>
    </w:p>
    <w:p>
      <w:r>
        <w:pict>
          <v:rect style="width:0;height:1.5pt" o:hralign="center" o:hrstd="t" o:hr="t"/>
        </w:pict>
      </w:r>
    </w:p>
    <w:bookmarkEnd w:id="45"/>
    <w:bookmarkStart w:id="46" w:name="uso-de-tecnología"/>
    <w:p>
      <w:pPr>
        <w:pStyle w:val="Heading1"/>
      </w:pPr>
      <w:r>
        <w:t xml:space="preserve">9. Uso de tecnología</w:t>
      </w:r>
    </w:p>
    <w:p>
      <w:pPr>
        <w:pStyle w:val="FirstParagraph"/>
      </w:pPr>
      <w:r>
        <w:t xml:space="preserve">Antes de incorporar una nueva herramienta conviene preguntarse:</w:t>
      </w:r>
    </w:p>
    <w:p>
      <w:pPr>
        <w:pStyle w:val="BodyText"/>
      </w:pPr>
      <w:r>
        <w:t xml:space="preserve">¿Reduce tiempo?</w:t>
      </w:r>
    </w:p>
    <w:p>
      <w:pPr>
        <w:pStyle w:val="BodyText"/>
      </w:pPr>
      <w:r>
        <w:t xml:space="preserve">¿Aumenta calidad?</w:t>
      </w:r>
    </w:p>
    <w:p>
      <w:pPr>
        <w:pStyle w:val="BodyText"/>
      </w:pPr>
      <w:r>
        <w:t xml:space="preserve">¿Simplifica el proceso?</w:t>
      </w:r>
    </w:p>
    <w:p>
      <w:pPr>
        <w:pStyle w:val="BodyText"/>
      </w:pPr>
      <w:r>
        <w:t xml:space="preserve">¿Puede integrarse fácilmente al flujo existente?</w:t>
      </w:r>
    </w:p>
    <w:p>
      <w:pPr>
        <w:pStyle w:val="BodyText"/>
      </w:pPr>
      <w:r>
        <w:t xml:space="preserve">Si la respuesta es negativa, probablemente no sea una inversión prioritaria.</w:t>
      </w:r>
    </w:p>
    <w:p>
      <w:r>
        <w:pict>
          <v:rect style="width:0;height:1.5pt" o:hralign="center" o:hrstd="t" o:hr="t"/>
        </w:pict>
      </w:r>
    </w:p>
    <w:bookmarkEnd w:id="46"/>
    <w:bookmarkStart w:id="47" w:name="uso-de-inteligencia-artificial"/>
    <w:p>
      <w:pPr>
        <w:pStyle w:val="Heading1"/>
      </w:pPr>
      <w:r>
        <w:t xml:space="preserve">10. Uso de Inteligencia Artificial</w:t>
      </w:r>
    </w:p>
    <w:p>
      <w:pPr>
        <w:pStyle w:val="FirstParagraph"/>
      </w:pPr>
      <w:r>
        <w:t xml:space="preserve">La IA debe utilizarse para ampliar capacidades, no para sustituir la creatividad.</w:t>
      </w:r>
    </w:p>
    <w:p>
      <w:pPr>
        <w:pStyle w:val="BodyText"/>
      </w:pPr>
      <w:r>
        <w:t xml:space="preserve">Aplicaciones ideales:</w:t>
      </w:r>
    </w:p>
    <w:p>
      <w:pPr>
        <w:pStyle w:val="Compact"/>
        <w:numPr>
          <w:ilvl w:val="0"/>
          <w:numId w:val="1008"/>
        </w:numPr>
      </w:pPr>
      <w:r>
        <w:t xml:space="preserve">Investigación.</w:t>
      </w:r>
    </w:p>
    <w:p>
      <w:pPr>
        <w:pStyle w:val="Compact"/>
        <w:numPr>
          <w:ilvl w:val="0"/>
          <w:numId w:val="1008"/>
        </w:numPr>
      </w:pPr>
      <w:r>
        <w:t xml:space="preserve">Escritura.</w:t>
      </w:r>
    </w:p>
    <w:p>
      <w:pPr>
        <w:pStyle w:val="Compact"/>
        <w:numPr>
          <w:ilvl w:val="0"/>
          <w:numId w:val="1008"/>
        </w:numPr>
      </w:pPr>
      <w:r>
        <w:t xml:space="preserve">Organización.</w:t>
      </w:r>
    </w:p>
    <w:p>
      <w:pPr>
        <w:pStyle w:val="Compact"/>
        <w:numPr>
          <w:ilvl w:val="0"/>
          <w:numId w:val="1008"/>
        </w:numPr>
      </w:pPr>
      <w:r>
        <w:t xml:space="preserve">Marketing.</w:t>
      </w:r>
    </w:p>
    <w:p>
      <w:pPr>
        <w:pStyle w:val="Compact"/>
        <w:numPr>
          <w:ilvl w:val="0"/>
          <w:numId w:val="1008"/>
        </w:numPr>
      </w:pPr>
      <w:r>
        <w:t xml:space="preserve">Diseño.</w:t>
      </w:r>
    </w:p>
    <w:p>
      <w:pPr>
        <w:pStyle w:val="Compact"/>
        <w:numPr>
          <w:ilvl w:val="0"/>
          <w:numId w:val="1008"/>
        </w:numPr>
      </w:pPr>
      <w:r>
        <w:t xml:space="preserve">Automatización.</w:t>
      </w:r>
    </w:p>
    <w:p>
      <w:pPr>
        <w:pStyle w:val="Compact"/>
        <w:numPr>
          <w:ilvl w:val="0"/>
          <w:numId w:val="1008"/>
        </w:numPr>
      </w:pPr>
      <w:r>
        <w:t xml:space="preserve">Análisis.</w:t>
      </w:r>
    </w:p>
    <w:p>
      <w:pPr>
        <w:pStyle w:val="Compact"/>
        <w:numPr>
          <w:ilvl w:val="0"/>
          <w:numId w:val="1008"/>
        </w:numPr>
      </w:pPr>
      <w:r>
        <w:t xml:space="preserve">Documentación.</w:t>
      </w:r>
    </w:p>
    <w:p>
      <w:pPr>
        <w:pStyle w:val="FirstParagraph"/>
      </w:pPr>
      <w:r>
        <w:t xml:space="preserve">Las decisiones estéticas y musicales continúan siendo responsabilidad del creador.</w:t>
      </w:r>
    </w:p>
    <w:p>
      <w:r>
        <w:pict>
          <v:rect style="width:0;height:1.5pt" o:hralign="center" o:hrstd="t" o:hr="t"/>
        </w:pict>
      </w:r>
    </w:p>
    <w:bookmarkEnd w:id="47"/>
    <w:bookmarkStart w:id="48" w:name="indicadores-personales"/>
    <w:p>
      <w:pPr>
        <w:pStyle w:val="Heading1"/>
      </w:pPr>
      <w:r>
        <w:t xml:space="preserve">11. Indicadores personales</w:t>
      </w:r>
    </w:p>
    <w:p>
      <w:pPr>
        <w:pStyle w:val="FirstParagraph"/>
      </w:pPr>
      <w:r>
        <w:t xml:space="preserve">Más importantes que el número de seguidores o ingresos aislados son:</w:t>
      </w:r>
    </w:p>
    <w:p>
      <w:pPr>
        <w:pStyle w:val="Compact"/>
        <w:numPr>
          <w:ilvl w:val="0"/>
          <w:numId w:val="1009"/>
        </w:numPr>
      </w:pPr>
      <w:r>
        <w:t xml:space="preserve">Horas de creación profunda.</w:t>
      </w:r>
    </w:p>
    <w:p>
      <w:pPr>
        <w:pStyle w:val="Compact"/>
        <w:numPr>
          <w:ilvl w:val="0"/>
          <w:numId w:val="1009"/>
        </w:numPr>
      </w:pPr>
      <w:r>
        <w:t xml:space="preserve">Obras terminadas.</w:t>
      </w:r>
    </w:p>
    <w:p>
      <w:pPr>
        <w:pStyle w:val="Compact"/>
        <w:numPr>
          <w:ilvl w:val="0"/>
          <w:numId w:val="1009"/>
        </w:numPr>
      </w:pPr>
      <w:r>
        <w:t xml:space="preserve">Música publicada.</w:t>
      </w:r>
    </w:p>
    <w:p>
      <w:pPr>
        <w:pStyle w:val="Compact"/>
        <w:numPr>
          <w:ilvl w:val="0"/>
          <w:numId w:val="1009"/>
        </w:numPr>
      </w:pPr>
      <w:r>
        <w:t xml:space="preserve">Nuevas colaboraciones.</w:t>
      </w:r>
    </w:p>
    <w:p>
      <w:pPr>
        <w:pStyle w:val="Compact"/>
        <w:numPr>
          <w:ilvl w:val="0"/>
          <w:numId w:val="1009"/>
        </w:numPr>
      </w:pPr>
      <w:r>
        <w:t xml:space="preserve">Tiempo recuperado mediante automatización.</w:t>
      </w:r>
    </w:p>
    <w:p>
      <w:pPr>
        <w:pStyle w:val="Compact"/>
        <w:numPr>
          <w:ilvl w:val="0"/>
          <w:numId w:val="1009"/>
        </w:numPr>
      </w:pPr>
      <w:r>
        <w:t xml:space="preserve">Calidad del portafolio.</w:t>
      </w:r>
    </w:p>
    <w:p>
      <w:pPr>
        <w:pStyle w:val="Compact"/>
        <w:numPr>
          <w:ilvl w:val="0"/>
          <w:numId w:val="1009"/>
        </w:numPr>
      </w:pPr>
      <w:r>
        <w:t xml:space="preserve">Nivel de satisfacción con el trabajo realizado.</w:t>
      </w:r>
    </w:p>
    <w:p>
      <w:r>
        <w:pict>
          <v:rect style="width:0;height:1.5pt" o:hralign="center" o:hrstd="t" o:hr="t"/>
        </w:pict>
      </w:r>
    </w:p>
    <w:bookmarkEnd w:id="48"/>
    <w:bookmarkStart w:id="49" w:name="señales-de-alerta"/>
    <w:p>
      <w:pPr>
        <w:pStyle w:val="Heading1"/>
      </w:pPr>
      <w:r>
        <w:t xml:space="preserve">12. Señales de alerta</w:t>
      </w:r>
    </w:p>
    <w:p>
      <w:pPr>
        <w:pStyle w:val="FirstParagraph"/>
      </w:pPr>
      <w:r>
        <w:t xml:space="preserve">Conviene revisar la estrategia cuando aparezcan síntomas como:</w:t>
      </w:r>
    </w:p>
    <w:p>
      <w:pPr>
        <w:pStyle w:val="Compact"/>
        <w:numPr>
          <w:ilvl w:val="0"/>
          <w:numId w:val="1010"/>
        </w:numPr>
      </w:pPr>
      <w:r>
        <w:t xml:space="preserve">Pasar semanas sin componer.</w:t>
      </w:r>
    </w:p>
    <w:p>
      <w:pPr>
        <w:pStyle w:val="Compact"/>
        <w:numPr>
          <w:ilvl w:val="0"/>
          <w:numId w:val="1010"/>
        </w:numPr>
      </w:pPr>
      <w:r>
        <w:t xml:space="preserve">Aceptar demasiados trabajos poco relevantes.</w:t>
      </w:r>
    </w:p>
    <w:p>
      <w:pPr>
        <w:pStyle w:val="Compact"/>
        <w:numPr>
          <w:ilvl w:val="0"/>
          <w:numId w:val="1010"/>
        </w:numPr>
      </w:pPr>
      <w:r>
        <w:t xml:space="preserve">Descuidar el aprendizaje.</w:t>
      </w:r>
    </w:p>
    <w:p>
      <w:pPr>
        <w:pStyle w:val="Compact"/>
        <w:numPr>
          <w:ilvl w:val="0"/>
          <w:numId w:val="1010"/>
        </w:numPr>
      </w:pPr>
      <w:r>
        <w:t xml:space="preserve">Trabajar constantemente sin construir activos.</w:t>
      </w:r>
    </w:p>
    <w:p>
      <w:pPr>
        <w:pStyle w:val="Compact"/>
        <w:numPr>
          <w:ilvl w:val="0"/>
          <w:numId w:val="1010"/>
        </w:numPr>
      </w:pPr>
      <w:r>
        <w:t xml:space="preserve">Publicar muy poco contenido propio.</w:t>
      </w:r>
    </w:p>
    <w:p>
      <w:pPr>
        <w:pStyle w:val="Compact"/>
        <w:numPr>
          <w:ilvl w:val="0"/>
          <w:numId w:val="1010"/>
        </w:numPr>
      </w:pPr>
      <w:r>
        <w:t xml:space="preserve">Sentir que todas las tareas son urgentes.</w:t>
      </w:r>
    </w:p>
    <w:p>
      <w:pPr>
        <w:pStyle w:val="FirstParagraph"/>
      </w:pPr>
      <w:r>
        <w:t xml:space="preserve">Estas señales indican que la actividad diaria está alejándose de la visión de largo plazo.</w:t>
      </w:r>
    </w:p>
    <w:p>
      <w:r>
        <w:pict>
          <v:rect style="width:0;height:1.5pt" o:hralign="center" o:hrstd="t" o:hr="t"/>
        </w:pict>
      </w:r>
    </w:p>
    <w:bookmarkEnd w:id="49"/>
    <w:bookmarkStart w:id="50" w:name="revisión-periódica"/>
    <w:p>
      <w:pPr>
        <w:pStyle w:val="Heading1"/>
      </w:pPr>
      <w:r>
        <w:t xml:space="preserve">13. Revisión periódica</w:t>
      </w:r>
    </w:p>
    <w:p>
      <w:pPr>
        <w:pStyle w:val="FirstParagraph"/>
      </w:pPr>
      <w:r>
        <w:t xml:space="preserve">Al finalizar cada trimestre es recomendable responder:</w:t>
      </w:r>
    </w:p>
    <w:p>
      <w:pPr>
        <w:pStyle w:val="Compact"/>
        <w:numPr>
          <w:ilvl w:val="0"/>
          <w:numId w:val="1011"/>
        </w:numPr>
      </w:pPr>
      <w:r>
        <w:t xml:space="preserve">¿Qué activos nuevos construí?</w:t>
      </w:r>
    </w:p>
    <w:p>
      <w:pPr>
        <w:pStyle w:val="Compact"/>
        <w:numPr>
          <w:ilvl w:val="0"/>
          <w:numId w:val="1011"/>
        </w:numPr>
      </w:pPr>
      <w:r>
        <w:t xml:space="preserve">¿Qué aprendí?</w:t>
      </w:r>
    </w:p>
    <w:p>
      <w:pPr>
        <w:pStyle w:val="Compact"/>
        <w:numPr>
          <w:ilvl w:val="0"/>
          <w:numId w:val="1011"/>
        </w:numPr>
      </w:pPr>
      <w:r>
        <w:t xml:space="preserve">¿Qué procesos mejoré?</w:t>
      </w:r>
    </w:p>
    <w:p>
      <w:pPr>
        <w:pStyle w:val="Compact"/>
        <w:numPr>
          <w:ilvl w:val="0"/>
          <w:numId w:val="1011"/>
        </w:numPr>
      </w:pPr>
      <w:r>
        <w:t xml:space="preserve">¿Qué proyectos deberían abandonarse?</w:t>
      </w:r>
    </w:p>
    <w:p>
      <w:pPr>
        <w:pStyle w:val="Compact"/>
        <w:numPr>
          <w:ilvl w:val="0"/>
          <w:numId w:val="1011"/>
        </w:numPr>
      </w:pPr>
      <w:r>
        <w:t xml:space="preserve">¿Qué tareas pueden automatizarse?</w:t>
      </w:r>
    </w:p>
    <w:p>
      <w:pPr>
        <w:pStyle w:val="Compact"/>
        <w:numPr>
          <w:ilvl w:val="0"/>
          <w:numId w:val="1011"/>
        </w:numPr>
      </w:pPr>
      <w:r>
        <w:t xml:space="preserve">¿Estoy dedicando suficiente tiempo a mi obra personal?</w:t>
      </w:r>
    </w:p>
    <w:p>
      <w:pPr>
        <w:pStyle w:val="FirstParagraph"/>
      </w:pPr>
      <w:r>
        <w:t xml:space="preserve">Las respuestas permiten ajustar el rumbo antes de que pequeños desvíos se conviertan en problemas estructurales.</w:t>
      </w:r>
    </w:p>
    <w:p>
      <w:r>
        <w:pict>
          <v:rect style="width:0;height:1.5pt" o:hralign="center" o:hrstd="t" o:hr="t"/>
        </w:pict>
      </w:r>
    </w:p>
    <w:bookmarkEnd w:id="50"/>
    <w:bookmarkStart w:id="51" w:name="conclusión"/>
    <w:p>
      <w:pPr>
        <w:pStyle w:val="Heading1"/>
      </w:pPr>
      <w:r>
        <w:t xml:space="preserve">Conclusión</w:t>
      </w:r>
    </w:p>
    <w:p>
      <w:pPr>
        <w:pStyle w:val="FirstParagraph"/>
      </w:pPr>
      <w:r>
        <w:t xml:space="preserve">La carrera artística no depende únicamente del talento o del esfuerzo, sino de la calidad de las decisiones acumuladas a lo largo del tiempo. Este manual propone un marco de referencia para que cada elección cotidiana contribuya a una misma dirección: crear una obra significativa, desarrollar una carrera independiente y construir un sistema profesional que permita dedicar la mayor parte de la energía a aquello que realmente importa: la creación artística.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2026-06-29T15:44:54Z</dcterms:created>
  <dcterms:modified xsi:type="dcterms:W3CDTF">2026-06-29T15:44:54Z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