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ocumento-12"/>
    <w:p>
      <w:pPr>
        <w:pStyle w:val="Heading1"/>
      </w:pPr>
      <w:r>
        <w:t xml:space="preserve">DOCUMENTO 12</w:t>
      </w:r>
    </w:p>
    <w:bookmarkEnd w:id="20"/>
    <w:bookmarkStart w:id="22" w:name="roadmap-maestro-20262031"/>
    <w:p>
      <w:pPr>
        <w:pStyle w:val="Heading1"/>
      </w:pPr>
      <w:r>
        <w:t xml:space="preserve">Roadmap Maestro 2026–2031</w:t>
      </w:r>
    </w:p>
    <w:bookmarkStart w:id="21" w:name="Xd2ba33455c33e47223066aece4eab37d7ee85f8"/>
    <w:p>
      <w:pPr>
        <w:pStyle w:val="Heading2"/>
      </w:pPr>
      <w:r>
        <w:t xml:space="preserve">Plan Estratégico para la Construcción de una Carrera Artística Sostenible</w:t>
      </w:r>
    </w:p>
    <w:p>
      <w:pPr>
        <w:pStyle w:val="FirstParagraph"/>
      </w:pPr>
      <w:r>
        <w:t xml:space="preserve">Versión: Junio 2026</w:t>
      </w:r>
    </w:p>
    <w:p>
      <w:r>
        <w:pict>
          <v:rect style="width:0;height:1.5pt" o:hralign="center" o:hrstd="t" o:hr="t"/>
        </w:pict>
      </w:r>
    </w:p>
    <w:bookmarkEnd w:id="21"/>
    <w:bookmarkEnd w:id="22"/>
    <w:bookmarkStart w:id="23" w:name="objetivo"/>
    <w:p>
      <w:pPr>
        <w:pStyle w:val="Heading1"/>
      </w:pPr>
      <w:r>
        <w:t xml:space="preserve">Objetivo</w:t>
      </w:r>
    </w:p>
    <w:p>
      <w:pPr>
        <w:pStyle w:val="FirstParagraph"/>
      </w:pPr>
      <w:r>
        <w:t xml:space="preserve">Este documento integra toda la información recopilada en los documentos anteriores para convertirla en un plan estratégico de cinco años. No describe únicamente metas, sino la secuencia lógica en la que deberían desarrollarse los proyectos para maximizar el impacto artístico, económico y profesional.</w:t>
      </w:r>
    </w:p>
    <w:p>
      <w:pPr>
        <w:pStyle w:val="BodyText"/>
      </w:pPr>
      <w:r>
        <w:t xml:space="preserve">El principio fundamental es que</w:t>
      </w:r>
      <w:r>
        <w:t xml:space="preserve"> </w:t>
      </w:r>
      <w:r>
        <w:rPr>
          <w:b/>
          <w:bCs/>
        </w:rPr>
        <w:t xml:space="preserve">cada año debe construir activos que faciliten el siguiente</w:t>
      </w:r>
      <w:r>
        <w:t xml:space="preserve">, reduciendo progresivamente la dependencia del trabajo por horas.</w:t>
      </w:r>
    </w:p>
    <w:p>
      <w:r>
        <w:pict>
          <v:rect style="width:0;height:1.5pt" o:hralign="center" o:hrstd="t" o:hr="t"/>
        </w:pict>
      </w:r>
    </w:p>
    <w:bookmarkEnd w:id="23"/>
    <w:bookmarkStart w:id="24" w:name="visión"/>
    <w:p>
      <w:pPr>
        <w:pStyle w:val="Heading1"/>
      </w:pPr>
      <w:r>
        <w:t xml:space="preserve">1. Visión</w:t>
      </w:r>
    </w:p>
    <w:p>
      <w:pPr>
        <w:pStyle w:val="FirstParagraph"/>
      </w:pPr>
      <w:r>
        <w:t xml:space="preserve">Construir una carrera internacional basada en:</w:t>
      </w:r>
    </w:p>
    <w:p>
      <w:pPr>
        <w:pStyle w:val="Compact"/>
        <w:numPr>
          <w:ilvl w:val="0"/>
          <w:numId w:val="1001"/>
        </w:numPr>
      </w:pPr>
      <w:r>
        <w:t xml:space="preserve">Música original.</w:t>
      </w:r>
    </w:p>
    <w:p>
      <w:pPr>
        <w:pStyle w:val="Compact"/>
        <w:numPr>
          <w:ilvl w:val="0"/>
          <w:numId w:val="1001"/>
        </w:numPr>
      </w:pPr>
      <w:r>
        <w:t xml:space="preserve">Composición para cine y medios audiovisuales.</w:t>
      </w:r>
    </w:p>
    <w:p>
      <w:pPr>
        <w:pStyle w:val="Compact"/>
        <w:numPr>
          <w:ilvl w:val="0"/>
          <w:numId w:val="1001"/>
        </w:numPr>
      </w:pPr>
      <w:r>
        <w:t xml:space="preserve">Producción musical.</w:t>
      </w:r>
    </w:p>
    <w:p>
      <w:pPr>
        <w:pStyle w:val="Compact"/>
        <w:numPr>
          <w:ilvl w:val="0"/>
          <w:numId w:val="1001"/>
        </w:numPr>
      </w:pPr>
      <w:r>
        <w:t xml:space="preserve">Docencia de alto nivel.</w:t>
      </w:r>
    </w:p>
    <w:p>
      <w:pPr>
        <w:pStyle w:val="Compact"/>
        <w:numPr>
          <w:ilvl w:val="0"/>
          <w:numId w:val="1001"/>
        </w:numPr>
      </w:pPr>
      <w:r>
        <w:t xml:space="preserve">Escritura.</w:t>
      </w:r>
    </w:p>
    <w:p>
      <w:pPr>
        <w:pStyle w:val="Compact"/>
        <w:numPr>
          <w:ilvl w:val="0"/>
          <w:numId w:val="1001"/>
        </w:numPr>
      </w:pPr>
      <w:r>
        <w:t xml:space="preserve">Uso inteligente de tecnología e inteligencia artificial.</w:t>
      </w:r>
    </w:p>
    <w:p>
      <w:pPr>
        <w:pStyle w:val="FirstParagraph"/>
      </w:pPr>
      <w:r>
        <w:t xml:space="preserve">La estabilidad económica deberá provenir principalmente de activos creativos y no exclusivamente del tiempo trabajado.</w:t>
      </w:r>
    </w:p>
    <w:p>
      <w:r>
        <w:pict>
          <v:rect style="width:0;height:1.5pt" o:hralign="center" o:hrstd="t" o:hr="t"/>
        </w:pict>
      </w:r>
    </w:p>
    <w:bookmarkEnd w:id="24"/>
    <w:bookmarkStart w:id="29" w:name="situación-de-partida-2026"/>
    <w:p>
      <w:pPr>
        <w:pStyle w:val="Heading1"/>
      </w:pPr>
      <w:r>
        <w:t xml:space="preserve">2. Situación de partida (2026)</w:t>
      </w:r>
    </w:p>
    <w:p>
      <w:pPr>
        <w:pStyle w:val="FirstParagraph"/>
      </w:pPr>
      <w:r>
        <w:t xml:space="preserve">Actualmente existen:</w:t>
      </w:r>
    </w:p>
    <w:bookmarkStart w:id="25" w:name="capital-artístico"/>
    <w:p>
      <w:pPr>
        <w:pStyle w:val="Heading3"/>
      </w:pPr>
      <w:r>
        <w:t xml:space="preserve">Capital artístico</w:t>
      </w:r>
    </w:p>
    <w:p>
      <w:pPr>
        <w:pStyle w:val="Compact"/>
        <w:numPr>
          <w:ilvl w:val="0"/>
          <w:numId w:val="1002"/>
        </w:numPr>
      </w:pPr>
      <w:r>
        <w:t xml:space="preserve">Experiencia como compositor.</w:t>
      </w:r>
    </w:p>
    <w:p>
      <w:pPr>
        <w:pStyle w:val="Compact"/>
        <w:numPr>
          <w:ilvl w:val="0"/>
          <w:numId w:val="1002"/>
        </w:numPr>
      </w:pPr>
      <w:r>
        <w:t xml:space="preserve">Proyectos originales.</w:t>
      </w:r>
    </w:p>
    <w:p>
      <w:pPr>
        <w:pStyle w:val="Compact"/>
        <w:numPr>
          <w:ilvl w:val="0"/>
          <w:numId w:val="1002"/>
        </w:numPr>
      </w:pPr>
      <w:r>
        <w:t xml:space="preserve">Experiencia escénica.</w:t>
      </w:r>
    </w:p>
    <w:p>
      <w:pPr>
        <w:pStyle w:val="Compact"/>
        <w:numPr>
          <w:ilvl w:val="0"/>
          <w:numId w:val="1002"/>
        </w:numPr>
      </w:pPr>
      <w:r>
        <w:t xml:space="preserve">Trayectoria profesional.</w:t>
      </w:r>
    </w:p>
    <w:bookmarkEnd w:id="25"/>
    <w:bookmarkStart w:id="26" w:name="capital-técnico"/>
    <w:p>
      <w:pPr>
        <w:pStyle w:val="Heading3"/>
      </w:pPr>
      <w:r>
        <w:t xml:space="preserve">Capital técnico</w:t>
      </w:r>
    </w:p>
    <w:p>
      <w:pPr>
        <w:pStyle w:val="Compact"/>
        <w:numPr>
          <w:ilvl w:val="0"/>
          <w:numId w:val="1003"/>
        </w:numPr>
      </w:pPr>
      <w:r>
        <w:t xml:space="preserve">Estudio funcional.</w:t>
      </w:r>
    </w:p>
    <w:p>
      <w:pPr>
        <w:pStyle w:val="Compact"/>
        <w:numPr>
          <w:ilvl w:val="0"/>
          <w:numId w:val="1003"/>
        </w:numPr>
      </w:pPr>
      <w:r>
        <w:t xml:space="preserve">Equipo profesional.</w:t>
      </w:r>
    </w:p>
    <w:p>
      <w:pPr>
        <w:pStyle w:val="Compact"/>
        <w:numPr>
          <w:ilvl w:val="0"/>
          <w:numId w:val="1003"/>
        </w:numPr>
      </w:pPr>
      <w:r>
        <w:t xml:space="preserve">Flujo de producción consolidado.</w:t>
      </w:r>
    </w:p>
    <w:bookmarkEnd w:id="26"/>
    <w:bookmarkStart w:id="27" w:name="capital-intelectual"/>
    <w:p>
      <w:pPr>
        <w:pStyle w:val="Heading3"/>
      </w:pPr>
      <w:r>
        <w:t xml:space="preserve">Capital intelectual</w:t>
      </w:r>
    </w:p>
    <w:p>
      <w:pPr>
        <w:pStyle w:val="Compact"/>
        <w:numPr>
          <w:ilvl w:val="0"/>
          <w:numId w:val="1004"/>
        </w:numPr>
      </w:pPr>
      <w:r>
        <w:t xml:space="preserve">Años de experiencia docente.</w:t>
      </w:r>
    </w:p>
    <w:p>
      <w:pPr>
        <w:pStyle w:val="Compact"/>
        <w:numPr>
          <w:ilvl w:val="0"/>
          <w:numId w:val="1004"/>
        </w:numPr>
      </w:pPr>
      <w:r>
        <w:t xml:space="preserve">Conocimiento profundo de armonía, composición y producción.</w:t>
      </w:r>
    </w:p>
    <w:p>
      <w:pPr>
        <w:pStyle w:val="Compact"/>
        <w:numPr>
          <w:ilvl w:val="0"/>
          <w:numId w:val="1004"/>
        </w:numPr>
      </w:pPr>
      <w:r>
        <w:t xml:space="preserve">Capacidad para explicar procesos complejos.</w:t>
      </w:r>
    </w:p>
    <w:bookmarkEnd w:id="27"/>
    <w:bookmarkStart w:id="28" w:name="capital-digital"/>
    <w:p>
      <w:pPr>
        <w:pStyle w:val="Heading3"/>
      </w:pPr>
      <w:r>
        <w:t xml:space="preserve">Capital digital</w:t>
      </w:r>
    </w:p>
    <w:p>
      <w:pPr>
        <w:pStyle w:val="Compact"/>
        <w:numPr>
          <w:ilvl w:val="0"/>
          <w:numId w:val="1005"/>
        </w:numPr>
      </w:pPr>
      <w:r>
        <w:t xml:space="preserve">Comunidad en redes sociales.</w:t>
      </w:r>
    </w:p>
    <w:p>
      <w:pPr>
        <w:pStyle w:val="Compact"/>
        <w:numPr>
          <w:ilvl w:val="0"/>
          <w:numId w:val="1005"/>
        </w:numPr>
      </w:pPr>
      <w:r>
        <w:t xml:space="preserve">Experiencia en campañas.</w:t>
      </w:r>
    </w:p>
    <w:p>
      <w:pPr>
        <w:pStyle w:val="Compact"/>
        <w:numPr>
          <w:ilvl w:val="0"/>
          <w:numId w:val="1005"/>
        </w:numPr>
      </w:pPr>
      <w:r>
        <w:t xml:space="preserve">Dominio creciente de IA.</w:t>
      </w:r>
    </w:p>
    <w:p>
      <w:pPr>
        <w:pStyle w:val="FirstParagraph"/>
      </w:pPr>
      <w:r>
        <w:t xml:space="preserve">La base ya está construida.</w:t>
      </w:r>
    </w:p>
    <w:p>
      <w:pPr>
        <w:pStyle w:val="BodyText"/>
      </w:pPr>
      <w:r>
        <w:t xml:space="preserve">La siguiente etapa consiste en convertir ese conocimiento en sistemas escalables.</w:t>
      </w:r>
    </w:p>
    <w:p>
      <w:r>
        <w:pict>
          <v:rect style="width:0;height:1.5pt" o:hralign="center" o:hrstd="t" o:hr="t"/>
        </w:pict>
      </w:r>
    </w:p>
    <w:bookmarkEnd w:id="28"/>
    <w:bookmarkEnd w:id="29"/>
    <w:bookmarkStart w:id="33" w:name="etapa-i-consolidación-20262027"/>
    <w:p>
      <w:pPr>
        <w:pStyle w:val="Heading1"/>
      </w:pPr>
      <w:r>
        <w:t xml:space="preserve">3. Etapa I — Consolidación (2026–2027)</w:t>
      </w:r>
    </w:p>
    <w:bookmarkStart w:id="32" w:name="objetivo-principal"/>
    <w:p>
      <w:pPr>
        <w:pStyle w:val="Heading2"/>
      </w:pPr>
      <w:r>
        <w:t xml:space="preserve">Objetivo principal</w:t>
      </w:r>
    </w:p>
    <w:p>
      <w:pPr>
        <w:pStyle w:val="FirstParagraph"/>
      </w:pPr>
      <w:r>
        <w:t xml:space="preserve">Reducir el tiempo dedicado a tareas repetitivas.</w:t>
      </w:r>
    </w:p>
    <w:bookmarkStart w:id="30" w:name="prioridades"/>
    <w:p>
      <w:pPr>
        <w:pStyle w:val="Heading3"/>
      </w:pPr>
      <w:r>
        <w:t xml:space="preserve">Prioridades</w:t>
      </w:r>
    </w:p>
    <w:p>
      <w:pPr>
        <w:pStyle w:val="Compact"/>
        <w:numPr>
          <w:ilvl w:val="0"/>
          <w:numId w:val="1006"/>
        </w:numPr>
      </w:pPr>
      <w:r>
        <w:t xml:space="preserve">Automatizar procesos.</w:t>
      </w:r>
    </w:p>
    <w:p>
      <w:pPr>
        <w:pStyle w:val="Compact"/>
        <w:numPr>
          <w:ilvl w:val="0"/>
          <w:numId w:val="1006"/>
        </w:numPr>
      </w:pPr>
      <w:r>
        <w:t xml:space="preserve">Documentar procedimientos.</w:t>
      </w:r>
    </w:p>
    <w:p>
      <w:pPr>
        <w:pStyle w:val="Compact"/>
        <w:numPr>
          <w:ilvl w:val="0"/>
          <w:numId w:val="1006"/>
        </w:numPr>
      </w:pPr>
      <w:r>
        <w:t xml:space="preserve">Optimizar el estudio.</w:t>
      </w:r>
    </w:p>
    <w:p>
      <w:pPr>
        <w:pStyle w:val="Compact"/>
        <w:numPr>
          <w:ilvl w:val="0"/>
          <w:numId w:val="1006"/>
        </w:numPr>
      </w:pPr>
      <w:r>
        <w:t xml:space="preserve">Organizar archivos.</w:t>
      </w:r>
    </w:p>
    <w:p>
      <w:pPr>
        <w:pStyle w:val="Compact"/>
        <w:numPr>
          <w:ilvl w:val="0"/>
          <w:numId w:val="1006"/>
        </w:numPr>
      </w:pPr>
      <w:r>
        <w:t xml:space="preserve">Crear un calendario de contenido.</w:t>
      </w:r>
    </w:p>
    <w:p>
      <w:pPr>
        <w:pStyle w:val="Compact"/>
        <w:numPr>
          <w:ilvl w:val="0"/>
          <w:numId w:val="1006"/>
        </w:numPr>
      </w:pPr>
      <w:r>
        <w:t xml:space="preserve">Mejorar la identidad visual.</w:t>
      </w:r>
    </w:p>
    <w:bookmarkEnd w:id="30"/>
    <w:bookmarkStart w:id="31" w:name="indicadores"/>
    <w:p>
      <w:pPr>
        <w:pStyle w:val="Heading3"/>
      </w:pPr>
      <w:r>
        <w:t xml:space="preserve">Indicadores</w:t>
      </w:r>
    </w:p>
    <w:p>
      <w:pPr>
        <w:pStyle w:val="Compact"/>
        <w:numPr>
          <w:ilvl w:val="0"/>
          <w:numId w:val="1007"/>
        </w:numPr>
      </w:pPr>
      <w:r>
        <w:t xml:space="preserve">Menor tiempo administrativo.</w:t>
      </w:r>
    </w:p>
    <w:p>
      <w:pPr>
        <w:pStyle w:val="Compact"/>
        <w:numPr>
          <w:ilvl w:val="0"/>
          <w:numId w:val="1007"/>
        </w:numPr>
      </w:pPr>
      <w:r>
        <w:t xml:space="preserve">Publicaciones constantes.</w:t>
      </w:r>
    </w:p>
    <w:p>
      <w:pPr>
        <w:pStyle w:val="Compact"/>
        <w:numPr>
          <w:ilvl w:val="0"/>
          <w:numId w:val="1007"/>
        </w:numPr>
      </w:pPr>
      <w:r>
        <w:t xml:space="preserve">Mayor organización.</w:t>
      </w:r>
    </w:p>
    <w:p>
      <w:r>
        <w:pict>
          <v:rect style="width:0;height:1.5pt" o:hralign="center" o:hrstd="t" o:hr="t"/>
        </w:pict>
      </w:r>
    </w:p>
    <w:bookmarkEnd w:id="31"/>
    <w:bookmarkEnd w:id="32"/>
    <w:bookmarkEnd w:id="33"/>
    <w:bookmarkStart w:id="35" w:name="etapa-ii-producción-de-activos-20272028"/>
    <w:p>
      <w:pPr>
        <w:pStyle w:val="Heading1"/>
      </w:pPr>
      <w:r>
        <w:t xml:space="preserve">4. Etapa II — Producción de activos (2027–2028)</w:t>
      </w:r>
    </w:p>
    <w:p>
      <w:pPr>
        <w:pStyle w:val="FirstParagraph"/>
      </w:pPr>
      <w:r>
        <w:t xml:space="preserve">El enfoque cambia de prestar servicios a construir patrimonio creativo.</w:t>
      </w:r>
    </w:p>
    <w:bookmarkStart w:id="34" w:name="activos-prioritarios"/>
    <w:p>
      <w:pPr>
        <w:pStyle w:val="Heading3"/>
      </w:pPr>
      <w:r>
        <w:t xml:space="preserve">Activos prioritarios</w:t>
      </w:r>
    </w:p>
    <w:p>
      <w:pPr>
        <w:pStyle w:val="Compact"/>
        <w:numPr>
          <w:ilvl w:val="0"/>
          <w:numId w:val="1008"/>
        </w:numPr>
      </w:pPr>
      <w:r>
        <w:t xml:space="preserve">Álbumes.</w:t>
      </w:r>
    </w:p>
    <w:p>
      <w:pPr>
        <w:pStyle w:val="Compact"/>
        <w:numPr>
          <w:ilvl w:val="0"/>
          <w:numId w:val="1008"/>
        </w:numPr>
      </w:pPr>
      <w:r>
        <w:t xml:space="preserve">Composiciones.</w:t>
      </w:r>
    </w:p>
    <w:p>
      <w:pPr>
        <w:pStyle w:val="Compact"/>
        <w:numPr>
          <w:ilvl w:val="0"/>
          <w:numId w:val="1008"/>
        </w:numPr>
      </w:pPr>
      <w:r>
        <w:t xml:space="preserve">Arreglos.</w:t>
      </w:r>
    </w:p>
    <w:p>
      <w:pPr>
        <w:pStyle w:val="Compact"/>
        <w:numPr>
          <w:ilvl w:val="0"/>
          <w:numId w:val="1008"/>
        </w:numPr>
      </w:pPr>
      <w:r>
        <w:t xml:space="preserve">Cursos.</w:t>
      </w:r>
    </w:p>
    <w:p>
      <w:pPr>
        <w:pStyle w:val="Compact"/>
        <w:numPr>
          <w:ilvl w:val="0"/>
          <w:numId w:val="1008"/>
        </w:numPr>
      </w:pPr>
      <w:r>
        <w:t xml:space="preserve">Material educativo.</w:t>
      </w:r>
    </w:p>
    <w:p>
      <w:pPr>
        <w:pStyle w:val="Compact"/>
        <w:numPr>
          <w:ilvl w:val="0"/>
          <w:numId w:val="1008"/>
        </w:numPr>
      </w:pPr>
      <w:r>
        <w:t xml:space="preserve">Biblioteca de contenido.</w:t>
      </w:r>
    </w:p>
    <w:p>
      <w:pPr>
        <w:pStyle w:val="Compact"/>
        <w:numPr>
          <w:ilvl w:val="0"/>
          <w:numId w:val="1008"/>
        </w:numPr>
      </w:pPr>
      <w:r>
        <w:t xml:space="preserve">Recursos descargables.</w:t>
      </w:r>
    </w:p>
    <w:p>
      <w:pPr>
        <w:pStyle w:val="FirstParagraph"/>
      </w:pPr>
      <w:r>
        <w:t xml:space="preserve">Cada nuevo proyecto debe seguir siendo útil varios años después de haber sido creado.</w:t>
      </w:r>
    </w:p>
    <w:p>
      <w:r>
        <w:pict>
          <v:rect style="width:0;height:1.5pt" o:hralign="center" o:hrstd="t" o:hr="t"/>
        </w:pict>
      </w:r>
    </w:p>
    <w:bookmarkEnd w:id="34"/>
    <w:bookmarkEnd w:id="35"/>
    <w:bookmarkStart w:id="36" w:name="etapa-iii-comunidad-20282029"/>
    <w:p>
      <w:pPr>
        <w:pStyle w:val="Heading1"/>
      </w:pPr>
      <w:r>
        <w:t xml:space="preserve">5. Etapa III — Comunidad (2028–2029)</w:t>
      </w:r>
    </w:p>
    <w:p>
      <w:pPr>
        <w:pStyle w:val="FirstParagraph"/>
      </w:pPr>
      <w:r>
        <w:t xml:space="preserve">La prioridad pasa a ser construir una audiencia fiel.</w:t>
      </w:r>
    </w:p>
    <w:p>
      <w:pPr>
        <w:pStyle w:val="BodyText"/>
      </w:pPr>
      <w:r>
        <w:t xml:space="preserve">No se busca únicamente aumentar seguidores.</w:t>
      </w:r>
    </w:p>
    <w:p>
      <w:pPr>
        <w:pStyle w:val="BodyText"/>
      </w:pPr>
      <w:r>
        <w:t xml:space="preserve">Se busca desarrollar una comunidad que:</w:t>
      </w:r>
    </w:p>
    <w:p>
      <w:pPr>
        <w:pStyle w:val="Compact"/>
        <w:numPr>
          <w:ilvl w:val="0"/>
          <w:numId w:val="1009"/>
        </w:numPr>
      </w:pPr>
      <w:r>
        <w:t xml:space="preserve">Asista a conciertos.</w:t>
      </w:r>
    </w:p>
    <w:p>
      <w:pPr>
        <w:pStyle w:val="Compact"/>
        <w:numPr>
          <w:ilvl w:val="0"/>
          <w:numId w:val="1009"/>
        </w:numPr>
      </w:pPr>
      <w:r>
        <w:t xml:space="preserve">Tome cursos.</w:t>
      </w:r>
    </w:p>
    <w:p>
      <w:pPr>
        <w:pStyle w:val="Compact"/>
        <w:numPr>
          <w:ilvl w:val="0"/>
          <w:numId w:val="1009"/>
        </w:numPr>
      </w:pPr>
      <w:r>
        <w:t xml:space="preserve">Recomiende el trabajo.</w:t>
      </w:r>
    </w:p>
    <w:p>
      <w:pPr>
        <w:pStyle w:val="Compact"/>
        <w:numPr>
          <w:ilvl w:val="0"/>
          <w:numId w:val="1009"/>
        </w:numPr>
      </w:pPr>
      <w:r>
        <w:t xml:space="preserve">Apoye nuevos lanzamientos.</w:t>
      </w:r>
    </w:p>
    <w:p>
      <w:pPr>
        <w:pStyle w:val="Compact"/>
        <w:numPr>
          <w:ilvl w:val="0"/>
          <w:numId w:val="1009"/>
        </w:numPr>
      </w:pPr>
      <w:r>
        <w:t xml:space="preserve">Genere oportunidades profesionales.</w:t>
      </w:r>
    </w:p>
    <w:p>
      <w:r>
        <w:pict>
          <v:rect style="width:0;height:1.5pt" o:hralign="center" o:hrstd="t" o:hr="t"/>
        </w:pict>
      </w:r>
    </w:p>
    <w:bookmarkEnd w:id="36"/>
    <w:bookmarkStart w:id="37" w:name="etapa-iv-expansión-20292030"/>
    <w:p>
      <w:pPr>
        <w:pStyle w:val="Heading1"/>
      </w:pPr>
      <w:r>
        <w:t xml:space="preserve">6. Etapa IV — Expansión (2029–2030)</w:t>
      </w:r>
    </w:p>
    <w:p>
      <w:pPr>
        <w:pStyle w:val="FirstParagraph"/>
      </w:pPr>
      <w:r>
        <w:t xml:space="preserve">En esta fase se espera incrementar significativamente la presencia profesional.</w:t>
      </w:r>
    </w:p>
    <w:p>
      <w:pPr>
        <w:pStyle w:val="BodyText"/>
      </w:pPr>
      <w:r>
        <w:t xml:space="preserve">Objetivos:</w:t>
      </w:r>
    </w:p>
    <w:p>
      <w:pPr>
        <w:pStyle w:val="Compact"/>
        <w:numPr>
          <w:ilvl w:val="0"/>
          <w:numId w:val="1010"/>
        </w:numPr>
      </w:pPr>
      <w:r>
        <w:t xml:space="preserve">Participar en festivales.</w:t>
      </w:r>
    </w:p>
    <w:p>
      <w:pPr>
        <w:pStyle w:val="Compact"/>
        <w:numPr>
          <w:ilvl w:val="0"/>
          <w:numId w:val="1010"/>
        </w:numPr>
      </w:pPr>
      <w:r>
        <w:t xml:space="preserve">Colaborar con artistas internacionales.</w:t>
      </w:r>
    </w:p>
    <w:p>
      <w:pPr>
        <w:pStyle w:val="Compact"/>
        <w:numPr>
          <w:ilvl w:val="0"/>
          <w:numId w:val="1010"/>
        </w:numPr>
      </w:pPr>
      <w:r>
        <w:t xml:space="preserve">Componer para cine y documentales.</w:t>
      </w:r>
    </w:p>
    <w:p>
      <w:pPr>
        <w:pStyle w:val="Compact"/>
        <w:numPr>
          <w:ilvl w:val="0"/>
          <w:numId w:val="1010"/>
        </w:numPr>
      </w:pPr>
      <w:r>
        <w:t xml:space="preserve">Publicar nuevos trabajos originales.</w:t>
      </w:r>
    </w:p>
    <w:p>
      <w:pPr>
        <w:pStyle w:val="Compact"/>
        <w:numPr>
          <w:ilvl w:val="0"/>
          <w:numId w:val="1010"/>
        </w:numPr>
      </w:pPr>
      <w:r>
        <w:t xml:space="preserve">Expandir la actividad educativa.</w:t>
      </w:r>
    </w:p>
    <w:p>
      <w:r>
        <w:pict>
          <v:rect style="width:0;height:1.5pt" o:hralign="center" o:hrstd="t" o:hr="t"/>
        </w:pict>
      </w:r>
    </w:p>
    <w:bookmarkEnd w:id="37"/>
    <w:bookmarkStart w:id="38" w:name="etapa-v-consolidación-artística-20302031"/>
    <w:p>
      <w:pPr>
        <w:pStyle w:val="Heading1"/>
      </w:pPr>
      <w:r>
        <w:t xml:space="preserve">7. Etapa V — Consolidación artística (2030–2031)</w:t>
      </w:r>
    </w:p>
    <w:p>
      <w:pPr>
        <w:pStyle w:val="FirstParagraph"/>
      </w:pPr>
      <w:r>
        <w:t xml:space="preserve">El objetivo final es que la mayor parte de la actividad profesional esté compuesta por proyectos elegidos libremente.</w:t>
      </w:r>
    </w:p>
    <w:p>
      <w:pPr>
        <w:pStyle w:val="BodyText"/>
      </w:pPr>
      <w:r>
        <w:t xml:space="preserve">Idealmente los ingresos provendrán de una combinación de:</w:t>
      </w:r>
    </w:p>
    <w:p>
      <w:pPr>
        <w:pStyle w:val="Compact"/>
        <w:numPr>
          <w:ilvl w:val="0"/>
          <w:numId w:val="1011"/>
        </w:numPr>
      </w:pPr>
      <w:r>
        <w:t xml:space="preserve">Música original.</w:t>
      </w:r>
    </w:p>
    <w:p>
      <w:pPr>
        <w:pStyle w:val="Compact"/>
        <w:numPr>
          <w:ilvl w:val="0"/>
          <w:numId w:val="1011"/>
        </w:numPr>
      </w:pPr>
      <w:r>
        <w:t xml:space="preserve">Composición.</w:t>
      </w:r>
    </w:p>
    <w:p>
      <w:pPr>
        <w:pStyle w:val="Compact"/>
        <w:numPr>
          <w:ilvl w:val="0"/>
          <w:numId w:val="1011"/>
        </w:numPr>
      </w:pPr>
      <w:r>
        <w:t xml:space="preserve">Producción.</w:t>
      </w:r>
    </w:p>
    <w:p>
      <w:pPr>
        <w:pStyle w:val="Compact"/>
        <w:numPr>
          <w:ilvl w:val="0"/>
          <w:numId w:val="1011"/>
        </w:numPr>
      </w:pPr>
      <w:r>
        <w:t xml:space="preserve">Cursos.</w:t>
      </w:r>
    </w:p>
    <w:p>
      <w:pPr>
        <w:pStyle w:val="Compact"/>
        <w:numPr>
          <w:ilvl w:val="0"/>
          <w:numId w:val="1011"/>
        </w:numPr>
      </w:pPr>
      <w:r>
        <w:t xml:space="preserve">Regalías.</w:t>
      </w:r>
    </w:p>
    <w:p>
      <w:pPr>
        <w:pStyle w:val="Compact"/>
        <w:numPr>
          <w:ilvl w:val="0"/>
          <w:numId w:val="1011"/>
        </w:numPr>
      </w:pPr>
      <w:r>
        <w:t xml:space="preserve">Presentaciones.</w:t>
      </w:r>
    </w:p>
    <w:p>
      <w:pPr>
        <w:pStyle w:val="Compact"/>
        <w:numPr>
          <w:ilvl w:val="0"/>
          <w:numId w:val="1011"/>
        </w:numPr>
      </w:pPr>
      <w:r>
        <w:t xml:space="preserve">Colaboraciones.</w:t>
      </w:r>
    </w:p>
    <w:p>
      <w:r>
        <w:pict>
          <v:rect style="width:0;height:1.5pt" o:hralign="center" o:hrstd="t" o:hr="t"/>
        </w:pict>
      </w:r>
    </w:p>
    <w:bookmarkEnd w:id="38"/>
    <w:bookmarkStart w:id="39" w:name="principios-estratégicos"/>
    <w:p>
      <w:pPr>
        <w:pStyle w:val="Heading1"/>
      </w:pPr>
      <w:r>
        <w:t xml:space="preserve">8. Principios estratégicos</w:t>
      </w:r>
    </w:p>
    <w:p>
      <w:pPr>
        <w:pStyle w:val="FirstParagraph"/>
      </w:pPr>
      <w:r>
        <w:t xml:space="preserve">Todas las decisiones importantes deberían responder afirmativamente a la mayor cantidad posible de estas preguntas:</w:t>
      </w:r>
    </w:p>
    <w:p>
      <w:pPr>
        <w:pStyle w:val="BodyText"/>
      </w:pPr>
      <w:r>
        <w:t xml:space="preserve">¿Fortalece la identidad artística?</w:t>
      </w:r>
    </w:p>
    <w:p>
      <w:pPr>
        <w:pStyle w:val="BodyText"/>
      </w:pPr>
      <w:r>
        <w:t xml:space="preserve">¿Genera un activo permanente?</w:t>
      </w:r>
    </w:p>
    <w:p>
      <w:pPr>
        <w:pStyle w:val="BodyText"/>
      </w:pPr>
      <w:r>
        <w:t xml:space="preserve">¿Reduce trabajo futuro?</w:t>
      </w:r>
    </w:p>
    <w:p>
      <w:pPr>
        <w:pStyle w:val="BodyText"/>
      </w:pPr>
      <w:r>
        <w:t xml:space="preserve">¿Produce aprendizaje?</w:t>
      </w:r>
    </w:p>
    <w:p>
      <w:pPr>
        <w:pStyle w:val="BodyText"/>
      </w:pPr>
      <w:r>
        <w:t xml:space="preserve">¿Aumenta la independencia económica?</w:t>
      </w:r>
    </w:p>
    <w:p>
      <w:pPr>
        <w:pStyle w:val="BodyText"/>
      </w:pPr>
      <w:r>
        <w:t xml:space="preserve">¿Puede reutilizarse?</w:t>
      </w:r>
    </w:p>
    <w:p>
      <w:pPr>
        <w:pStyle w:val="BodyText"/>
      </w:pPr>
      <w:r>
        <w:t xml:space="preserve">Si la respuesta es negativa en la mayoría de ellas, conviene reconsiderar la inversión de tiempo.</w:t>
      </w:r>
    </w:p>
    <w:p>
      <w:r>
        <w:pict>
          <v:rect style="width:0;height:1.5pt" o:hralign="center" o:hrstd="t" o:hr="t"/>
        </w:pict>
      </w:r>
    </w:p>
    <w:bookmarkEnd w:id="39"/>
    <w:bookmarkStart w:id="45" w:name="sistema-de-prioridades"/>
    <w:p>
      <w:pPr>
        <w:pStyle w:val="Heading1"/>
      </w:pPr>
      <w:r>
        <w:t xml:space="preserve">9. Sistema de prioridades</w:t>
      </w:r>
    </w:p>
    <w:p>
      <w:pPr>
        <w:pStyle w:val="FirstParagraph"/>
      </w:pPr>
      <w:r>
        <w:t xml:space="preserve">Cuando exista conflicto entre actividades:</w:t>
      </w:r>
    </w:p>
    <w:bookmarkStart w:id="40" w:name="prioridad-1"/>
    <w:p>
      <w:pPr>
        <w:pStyle w:val="Heading2"/>
      </w:pPr>
      <w:r>
        <w:t xml:space="preserve">Prioridad 1</w:t>
      </w:r>
    </w:p>
    <w:p>
      <w:pPr>
        <w:pStyle w:val="FirstParagraph"/>
      </w:pPr>
      <w:r>
        <w:t xml:space="preserve">Crear.</w:t>
      </w:r>
    </w:p>
    <w:p>
      <w:r>
        <w:pict>
          <v:rect style="width:0;height:1.5pt" o:hralign="center" o:hrstd="t" o:hr="t"/>
        </w:pict>
      </w:r>
    </w:p>
    <w:bookmarkEnd w:id="40"/>
    <w:bookmarkStart w:id="41" w:name="prioridad-2"/>
    <w:p>
      <w:pPr>
        <w:pStyle w:val="Heading2"/>
      </w:pPr>
      <w:r>
        <w:t xml:space="preserve">Prioridad 2</w:t>
      </w:r>
    </w:p>
    <w:p>
      <w:pPr>
        <w:pStyle w:val="FirstParagraph"/>
      </w:pPr>
      <w:r>
        <w:t xml:space="preserve">Publicar.</w:t>
      </w:r>
    </w:p>
    <w:p>
      <w:r>
        <w:pict>
          <v:rect style="width:0;height:1.5pt" o:hralign="center" o:hrstd="t" o:hr="t"/>
        </w:pict>
      </w:r>
    </w:p>
    <w:bookmarkEnd w:id="41"/>
    <w:bookmarkStart w:id="42" w:name="prioridad-3"/>
    <w:p>
      <w:pPr>
        <w:pStyle w:val="Heading2"/>
      </w:pPr>
      <w:r>
        <w:t xml:space="preserve">Prioridad 3</w:t>
      </w:r>
    </w:p>
    <w:p>
      <w:pPr>
        <w:pStyle w:val="FirstParagraph"/>
      </w:pPr>
      <w:r>
        <w:t xml:space="preserve">Enseñar.</w:t>
      </w:r>
    </w:p>
    <w:p>
      <w:r>
        <w:pict>
          <v:rect style="width:0;height:1.5pt" o:hralign="center" o:hrstd="t" o:hr="t"/>
        </w:pict>
      </w:r>
    </w:p>
    <w:bookmarkEnd w:id="42"/>
    <w:bookmarkStart w:id="43" w:name="prioridad-4"/>
    <w:p>
      <w:pPr>
        <w:pStyle w:val="Heading2"/>
      </w:pPr>
      <w:r>
        <w:t xml:space="preserve">Prioridad 4</w:t>
      </w:r>
    </w:p>
    <w:p>
      <w:pPr>
        <w:pStyle w:val="FirstParagraph"/>
      </w:pPr>
      <w:r>
        <w:t xml:space="preserve">Producir para otros.</w:t>
      </w:r>
    </w:p>
    <w:p>
      <w:r>
        <w:pict>
          <v:rect style="width:0;height:1.5pt" o:hralign="center" o:hrstd="t" o:hr="t"/>
        </w:pict>
      </w:r>
    </w:p>
    <w:bookmarkEnd w:id="43"/>
    <w:bookmarkStart w:id="44" w:name="prioridad-5"/>
    <w:p>
      <w:pPr>
        <w:pStyle w:val="Heading2"/>
      </w:pPr>
      <w:r>
        <w:t xml:space="preserve">Prioridad 5</w:t>
      </w:r>
    </w:p>
    <w:p>
      <w:pPr>
        <w:pStyle w:val="FirstParagraph"/>
      </w:pPr>
      <w:r>
        <w:t xml:space="preserve">Aceptar trabajos puramente económicos.</w:t>
      </w:r>
    </w:p>
    <w:p>
      <w:pPr>
        <w:pStyle w:val="BodyText"/>
      </w:pPr>
      <w:r>
        <w:t xml:space="preserve">Este orden puede invertirse temporalmente por razones financieras, pero debería mantenerse como referencia estratégica.</w:t>
      </w:r>
    </w:p>
    <w:p>
      <w:r>
        <w:pict>
          <v:rect style="width:0;height:1.5pt" o:hralign="center" o:hrstd="t" o:hr="t"/>
        </w:pict>
      </w:r>
    </w:p>
    <w:bookmarkEnd w:id="44"/>
    <w:bookmarkEnd w:id="45"/>
    <w:bookmarkStart w:id="46" w:name="papel-de-la-inteligencia-artificial"/>
    <w:p>
      <w:pPr>
        <w:pStyle w:val="Heading1"/>
      </w:pPr>
      <w:r>
        <w:t xml:space="preserve">10. Papel de la inteligencia artificial</w:t>
      </w:r>
    </w:p>
    <w:p>
      <w:pPr>
        <w:pStyle w:val="FirstParagraph"/>
      </w:pPr>
      <w:r>
        <w:t xml:space="preserve">La IA deberá utilizarse principalmente para ampliar la capacidad creativa y organizativa.</w:t>
      </w:r>
    </w:p>
    <w:p>
      <w:pPr>
        <w:pStyle w:val="BodyText"/>
      </w:pPr>
      <w:r>
        <w:t xml:space="preserve">Aplicaciones recomendadas:</w:t>
      </w:r>
    </w:p>
    <w:p>
      <w:pPr>
        <w:pStyle w:val="Compact"/>
        <w:numPr>
          <w:ilvl w:val="0"/>
          <w:numId w:val="1012"/>
        </w:numPr>
      </w:pPr>
      <w:r>
        <w:t xml:space="preserve">Investigación.</w:t>
      </w:r>
    </w:p>
    <w:p>
      <w:pPr>
        <w:pStyle w:val="Compact"/>
        <w:numPr>
          <w:ilvl w:val="0"/>
          <w:numId w:val="1012"/>
        </w:numPr>
      </w:pPr>
      <w:r>
        <w:t xml:space="preserve">Organización.</w:t>
      </w:r>
    </w:p>
    <w:p>
      <w:pPr>
        <w:pStyle w:val="Compact"/>
        <w:numPr>
          <w:ilvl w:val="0"/>
          <w:numId w:val="1012"/>
        </w:numPr>
      </w:pPr>
      <w:r>
        <w:t xml:space="preserve">Automatización.</w:t>
      </w:r>
    </w:p>
    <w:p>
      <w:pPr>
        <w:pStyle w:val="Compact"/>
        <w:numPr>
          <w:ilvl w:val="0"/>
          <w:numId w:val="1012"/>
        </w:numPr>
      </w:pPr>
      <w:r>
        <w:t xml:space="preserve">Diseño.</w:t>
      </w:r>
    </w:p>
    <w:p>
      <w:pPr>
        <w:pStyle w:val="Compact"/>
        <w:numPr>
          <w:ilvl w:val="0"/>
          <w:numId w:val="1012"/>
        </w:numPr>
      </w:pPr>
      <w:r>
        <w:t xml:space="preserve">Escritura.</w:t>
      </w:r>
    </w:p>
    <w:p>
      <w:pPr>
        <w:pStyle w:val="Compact"/>
        <w:numPr>
          <w:ilvl w:val="0"/>
          <w:numId w:val="1012"/>
        </w:numPr>
      </w:pPr>
      <w:r>
        <w:t xml:space="preserve">Marketing.</w:t>
      </w:r>
    </w:p>
    <w:p>
      <w:pPr>
        <w:pStyle w:val="Compact"/>
        <w:numPr>
          <w:ilvl w:val="0"/>
          <w:numId w:val="1012"/>
        </w:numPr>
      </w:pPr>
      <w:r>
        <w:t xml:space="preserve">Documentación.</w:t>
      </w:r>
    </w:p>
    <w:p>
      <w:pPr>
        <w:pStyle w:val="Compact"/>
        <w:numPr>
          <w:ilvl w:val="0"/>
          <w:numId w:val="1012"/>
        </w:numPr>
      </w:pPr>
      <w:r>
        <w:t xml:space="preserve">Edición.</w:t>
      </w:r>
    </w:p>
    <w:p>
      <w:pPr>
        <w:pStyle w:val="Compact"/>
        <w:numPr>
          <w:ilvl w:val="0"/>
          <w:numId w:val="1012"/>
        </w:numPr>
      </w:pPr>
      <w:r>
        <w:t xml:space="preserve">Planeación.</w:t>
      </w:r>
    </w:p>
    <w:p>
      <w:pPr>
        <w:pStyle w:val="FirstParagraph"/>
      </w:pPr>
      <w:r>
        <w:t xml:space="preserve">No debería reemplazar las decisiones artísticas fundamentales.</w:t>
      </w:r>
    </w:p>
    <w:p>
      <w:r>
        <w:pict>
          <v:rect style="width:0;height:1.5pt" o:hralign="center" o:hrstd="t" o:hr="t"/>
        </w:pict>
      </w:r>
    </w:p>
    <w:bookmarkEnd w:id="46"/>
    <w:bookmarkStart w:id="52" w:name="indicadores-de-éxito"/>
    <w:p>
      <w:pPr>
        <w:pStyle w:val="Heading1"/>
      </w:pPr>
      <w:r>
        <w:t xml:space="preserve">11. Indicadores de éxito</w:t>
      </w:r>
    </w:p>
    <w:p>
      <w:pPr>
        <w:pStyle w:val="FirstParagraph"/>
      </w:pPr>
      <w:r>
        <w:t xml:space="preserve">Cada año conviene evaluar:</w:t>
      </w:r>
    </w:p>
    <w:bookmarkStart w:id="47" w:name="producción-artística"/>
    <w:p>
      <w:pPr>
        <w:pStyle w:val="Heading2"/>
      </w:pPr>
      <w:r>
        <w:t xml:space="preserve">Producción artística</w:t>
      </w:r>
    </w:p>
    <w:p>
      <w:pPr>
        <w:pStyle w:val="Compact"/>
        <w:numPr>
          <w:ilvl w:val="0"/>
          <w:numId w:val="1013"/>
        </w:numPr>
      </w:pPr>
      <w:r>
        <w:t xml:space="preserve">Obras terminadas.</w:t>
      </w:r>
    </w:p>
    <w:p>
      <w:pPr>
        <w:pStyle w:val="Compact"/>
        <w:numPr>
          <w:ilvl w:val="0"/>
          <w:numId w:val="1013"/>
        </w:numPr>
      </w:pPr>
      <w:r>
        <w:t xml:space="preserve">Álbumes.</w:t>
      </w:r>
    </w:p>
    <w:p>
      <w:pPr>
        <w:pStyle w:val="Compact"/>
        <w:numPr>
          <w:ilvl w:val="0"/>
          <w:numId w:val="1013"/>
        </w:numPr>
      </w:pPr>
      <w:r>
        <w:t xml:space="preserve">Composiciones.</w:t>
      </w:r>
    </w:p>
    <w:p>
      <w:r>
        <w:pict>
          <v:rect style="width:0;height:1.5pt" o:hralign="center" o:hrstd="t" o:hr="t"/>
        </w:pict>
      </w:r>
    </w:p>
    <w:bookmarkEnd w:id="47"/>
    <w:bookmarkStart w:id="48" w:name="comunidad"/>
    <w:p>
      <w:pPr>
        <w:pStyle w:val="Heading2"/>
      </w:pPr>
      <w:r>
        <w:t xml:space="preserve">Comunidad</w:t>
      </w:r>
    </w:p>
    <w:p>
      <w:pPr>
        <w:pStyle w:val="Compact"/>
        <w:numPr>
          <w:ilvl w:val="0"/>
          <w:numId w:val="1014"/>
        </w:numPr>
      </w:pPr>
      <w:r>
        <w:t xml:space="preserve">Personas realmente comprometidas.</w:t>
      </w:r>
    </w:p>
    <w:p>
      <w:pPr>
        <w:pStyle w:val="Compact"/>
        <w:numPr>
          <w:ilvl w:val="0"/>
          <w:numId w:val="1014"/>
        </w:numPr>
      </w:pPr>
      <w:r>
        <w:t xml:space="preserve">Alumnos.</w:t>
      </w:r>
    </w:p>
    <w:p>
      <w:pPr>
        <w:pStyle w:val="Compact"/>
        <w:numPr>
          <w:ilvl w:val="0"/>
          <w:numId w:val="1014"/>
        </w:numPr>
      </w:pPr>
      <w:r>
        <w:t xml:space="preserve">Público recurrente.</w:t>
      </w:r>
    </w:p>
    <w:p>
      <w:r>
        <w:pict>
          <v:rect style="width:0;height:1.5pt" o:hralign="center" o:hrstd="t" o:hr="t"/>
        </w:pict>
      </w:r>
    </w:p>
    <w:bookmarkEnd w:id="48"/>
    <w:bookmarkStart w:id="49" w:name="economía"/>
    <w:p>
      <w:pPr>
        <w:pStyle w:val="Heading2"/>
      </w:pPr>
      <w:r>
        <w:t xml:space="preserve">Economía</w:t>
      </w:r>
    </w:p>
    <w:p>
      <w:pPr>
        <w:pStyle w:val="Compact"/>
        <w:numPr>
          <w:ilvl w:val="0"/>
          <w:numId w:val="1015"/>
        </w:numPr>
      </w:pPr>
      <w:r>
        <w:t xml:space="preserve">Diversificación de ingresos.</w:t>
      </w:r>
    </w:p>
    <w:p>
      <w:pPr>
        <w:pStyle w:val="Compact"/>
        <w:numPr>
          <w:ilvl w:val="0"/>
          <w:numId w:val="1015"/>
        </w:numPr>
      </w:pPr>
      <w:r>
        <w:t xml:space="preserve">Porcentaje proveniente de activos.</w:t>
      </w:r>
    </w:p>
    <w:p>
      <w:pPr>
        <w:pStyle w:val="Compact"/>
        <w:numPr>
          <w:ilvl w:val="0"/>
          <w:numId w:val="1015"/>
        </w:numPr>
      </w:pPr>
      <w:r>
        <w:t xml:space="preserve">Reducción de dependencia del trabajo por horas.</w:t>
      </w:r>
    </w:p>
    <w:p>
      <w:r>
        <w:pict>
          <v:rect style="width:0;height:1.5pt" o:hralign="center" o:hrstd="t" o:hr="t"/>
        </w:pict>
      </w:r>
    </w:p>
    <w:bookmarkEnd w:id="49"/>
    <w:bookmarkStart w:id="50" w:name="organización"/>
    <w:p>
      <w:pPr>
        <w:pStyle w:val="Heading2"/>
      </w:pPr>
      <w:r>
        <w:t xml:space="preserve">Organización</w:t>
      </w:r>
    </w:p>
    <w:p>
      <w:pPr>
        <w:pStyle w:val="Compact"/>
        <w:numPr>
          <w:ilvl w:val="0"/>
          <w:numId w:val="1016"/>
        </w:numPr>
      </w:pPr>
      <w:r>
        <w:t xml:space="preserve">Procesos automatizados.</w:t>
      </w:r>
    </w:p>
    <w:p>
      <w:pPr>
        <w:pStyle w:val="Compact"/>
        <w:numPr>
          <w:ilvl w:val="0"/>
          <w:numId w:val="1016"/>
        </w:numPr>
      </w:pPr>
      <w:r>
        <w:t xml:space="preserve">Tiempo recuperado.</w:t>
      </w:r>
    </w:p>
    <w:p>
      <w:pPr>
        <w:pStyle w:val="Compact"/>
        <w:numPr>
          <w:ilvl w:val="0"/>
          <w:numId w:val="1016"/>
        </w:numPr>
      </w:pPr>
      <w:r>
        <w:t xml:space="preserve">Sistemas documentados.</w:t>
      </w:r>
    </w:p>
    <w:p>
      <w:r>
        <w:pict>
          <v:rect style="width:0;height:1.5pt" o:hralign="center" o:hrstd="t" o:hr="t"/>
        </w:pict>
      </w:r>
    </w:p>
    <w:bookmarkEnd w:id="50"/>
    <w:bookmarkStart w:id="51" w:name="desarrollo-personal"/>
    <w:p>
      <w:pPr>
        <w:pStyle w:val="Heading2"/>
      </w:pPr>
      <w:r>
        <w:t xml:space="preserve">Desarrollo personal</w:t>
      </w:r>
    </w:p>
    <w:p>
      <w:pPr>
        <w:pStyle w:val="Compact"/>
        <w:numPr>
          <w:ilvl w:val="0"/>
          <w:numId w:val="1017"/>
        </w:numPr>
      </w:pPr>
      <w:r>
        <w:t xml:space="preserve">Nuevos conocimientos.</w:t>
      </w:r>
    </w:p>
    <w:p>
      <w:pPr>
        <w:pStyle w:val="Compact"/>
        <w:numPr>
          <w:ilvl w:val="0"/>
          <w:numId w:val="1017"/>
        </w:numPr>
      </w:pPr>
      <w:r>
        <w:t xml:space="preserve">Colaboraciones.</w:t>
      </w:r>
    </w:p>
    <w:p>
      <w:pPr>
        <w:pStyle w:val="Compact"/>
        <w:numPr>
          <w:ilvl w:val="0"/>
          <w:numId w:val="1017"/>
        </w:numPr>
      </w:pPr>
      <w:r>
        <w:t xml:space="preserve">Experiencias artísticas.</w:t>
      </w:r>
    </w:p>
    <w:p>
      <w:r>
        <w:pict>
          <v:rect style="width:0;height:1.5pt" o:hralign="center" o:hrstd="t" o:hr="t"/>
        </w:pict>
      </w:r>
    </w:p>
    <w:bookmarkEnd w:id="51"/>
    <w:bookmarkEnd w:id="52"/>
    <w:bookmarkStart w:id="53" w:name="riesgos-que-deben-vigilarse"/>
    <w:p>
      <w:pPr>
        <w:pStyle w:val="Heading1"/>
      </w:pPr>
      <w:r>
        <w:t xml:space="preserve">12. Riesgos que deben vigilarse</w:t>
      </w:r>
    </w:p>
    <w:p>
      <w:pPr>
        <w:pStyle w:val="Compact"/>
        <w:numPr>
          <w:ilvl w:val="0"/>
          <w:numId w:val="1018"/>
        </w:numPr>
      </w:pPr>
      <w:r>
        <w:t xml:space="preserve">Trabajar constantemente sin construir patrimonio creativo.</w:t>
      </w:r>
    </w:p>
    <w:p>
      <w:pPr>
        <w:pStyle w:val="Compact"/>
        <w:numPr>
          <w:ilvl w:val="0"/>
          <w:numId w:val="1018"/>
        </w:numPr>
      </w:pPr>
      <w:r>
        <w:t xml:space="preserve">Aceptar demasiados proyectos simultáneos.</w:t>
      </w:r>
    </w:p>
    <w:p>
      <w:pPr>
        <w:pStyle w:val="Compact"/>
        <w:numPr>
          <w:ilvl w:val="0"/>
          <w:numId w:val="1018"/>
        </w:numPr>
      </w:pPr>
      <w:r>
        <w:t xml:space="preserve">Descuidar la salud física y mental.</w:t>
      </w:r>
    </w:p>
    <w:p>
      <w:pPr>
        <w:pStyle w:val="Compact"/>
        <w:numPr>
          <w:ilvl w:val="0"/>
          <w:numId w:val="1018"/>
        </w:numPr>
      </w:pPr>
      <w:r>
        <w:t xml:space="preserve">Posponer indefinidamente la música original.</w:t>
      </w:r>
    </w:p>
    <w:p>
      <w:pPr>
        <w:pStyle w:val="Compact"/>
        <w:numPr>
          <w:ilvl w:val="0"/>
          <w:numId w:val="1018"/>
        </w:numPr>
      </w:pPr>
      <w:r>
        <w:t xml:space="preserve">Confundir actividad con progreso.</w:t>
      </w:r>
    </w:p>
    <w:p>
      <w:r>
        <w:pict>
          <v:rect style="width:0;height:1.5pt" o:hralign="center" o:hrstd="t" o:hr="t"/>
        </w:pict>
      </w:r>
    </w:p>
    <w:bookmarkEnd w:id="53"/>
    <w:bookmarkStart w:id="54" w:name="misión-personal"/>
    <w:p>
      <w:pPr>
        <w:pStyle w:val="Heading1"/>
      </w:pPr>
      <w:r>
        <w:t xml:space="preserve">13. Misión personal</w:t>
      </w:r>
    </w:p>
    <w:p>
      <w:pPr>
        <w:pStyle w:val="FirstParagraph"/>
      </w:pPr>
      <w:r>
        <w:t xml:space="preserve">Crear obras que permanezcan.</w:t>
      </w:r>
    </w:p>
    <w:p>
      <w:pPr>
        <w:pStyle w:val="BodyText"/>
      </w:pPr>
      <w:r>
        <w:t xml:space="preserve">Compartir conocimiento que ayude a otros músicos.</w:t>
      </w:r>
    </w:p>
    <w:p>
      <w:pPr>
        <w:pStyle w:val="BodyText"/>
      </w:pPr>
      <w:r>
        <w:t xml:space="preserve">Construir una carrera basada en la curiosidad, la creatividad y la independencia.</w:t>
      </w:r>
    </w:p>
    <w:p>
      <w:pPr>
        <w:pStyle w:val="BodyText"/>
      </w:pPr>
      <w:r>
        <w:t xml:space="preserve">Utilizar la tecnología para liberar tiempo, no para reemplazar la expresión artística.</w:t>
      </w:r>
    </w:p>
    <w:p>
      <w:pPr>
        <w:pStyle w:val="BodyText"/>
      </w:pPr>
      <w:r>
        <w:t xml:space="preserve">Mantener una actitud permanente de aprendizaje.</w:t>
      </w:r>
    </w:p>
    <w:p>
      <w:r>
        <w:pict>
          <v:rect style="width:0;height:1.5pt" o:hralign="center" o:hrstd="t" o:hr="t"/>
        </w:pict>
      </w:r>
    </w:p>
    <w:bookmarkEnd w:id="54"/>
    <w:bookmarkStart w:id="55" w:name="conclusión"/>
    <w:p>
      <w:pPr>
        <w:pStyle w:val="Heading1"/>
      </w:pPr>
      <w:r>
        <w:t xml:space="preserve">Conclusión</w:t>
      </w:r>
    </w:p>
    <w:p>
      <w:pPr>
        <w:pStyle w:val="FirstParagraph"/>
      </w:pPr>
      <w:r>
        <w:t xml:space="preserve">La infraestructura, la experiencia y el conocimiento necesarios para alcanzar una carrera artística de gran alcance ya existen. El desafío principal de los próximos años será administrar estratégicamente el tiempo y la atención para que cada proyecto contribuya a una visión unificada. Si las decisiones continúan guiándose por la creación de activos, la mejora continua y la identidad artística, el crecimiento podrá ser acumulativo y sostenible, permitiendo que la obra personal ocupe progresivamente el centro de la vida profesional.</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2026-06-29T15:44:05Z</dcterms:created>
  <dcterms:modified xsi:type="dcterms:W3CDTF">2026-06-29T15:44:05Z</dcterms:modified>
</cp:coreProperties>
</file>

<file path=docProps/custom.xml><?xml version="1.0" encoding="utf-8"?>
<Properties xmlns="http://schemas.openxmlformats.org/officeDocument/2006/custom-properties" xmlns:vt="http://schemas.openxmlformats.org/officeDocument/2006/docPropsVTypes"/>
</file>