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EMKB-004 Equipment Inventory</w:t>
      </w:r>
    </w:p>
    <w:p>
      <w:r>
        <w:rPr>
          <w:b/>
        </w:rPr>
        <w:t xml:space="preserve">Document ID: </w:t>
      </w:r>
      <w:r>
        <w:t>EMKB-004</w:t>
        <w:br/>
        <w:t>Version: 1.0.0</w:t>
        <w:br/>
        <w:t>Status: ACTIVE</w:t>
        <w:br/>
      </w:r>
    </w:p>
    <w:p>
      <w:pPr>
        <w:pStyle w:val="Heading2"/>
      </w:pPr>
      <w:r>
        <w:t>1. Resumen</w:t>
      </w:r>
    </w:p>
    <w:p>
      <w:r>
        <w:t>Inventario técnico conocido del estudio. Los campos desconocidos se dejan pendientes para evitar suposiciones.</w:t>
      </w:r>
    </w:p>
    <w:p>
      <w:pPr>
        <w:pStyle w:val="Heading2"/>
      </w:pPr>
      <w:r>
        <w:t>2. Estación de trabajo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Componente</w:t>
            </w:r>
          </w:p>
        </w:tc>
        <w:tc>
          <w:tcPr>
            <w:tcW w:type="dxa" w:w="2880"/>
          </w:tcPr>
          <w:p>
            <w:r>
              <w:t>Valor</w:t>
            </w:r>
          </w:p>
        </w:tc>
        <w:tc>
          <w:tcPr>
            <w:tcW w:type="dxa" w:w="2880"/>
          </w:tcPr>
          <w:p>
            <w:r>
              <w:t>Confianza</w:t>
            </w:r>
          </w:p>
        </w:tc>
      </w:tr>
      <w:tr>
        <w:tc>
          <w:tcPr>
            <w:tcW w:type="dxa" w:w="2880"/>
          </w:tcPr>
          <w:p>
            <w:r>
              <w:t>Equipo</w:t>
            </w:r>
          </w:p>
        </w:tc>
        <w:tc>
          <w:tcPr>
            <w:tcW w:type="dxa" w:w="2880"/>
          </w:tcPr>
          <w:p>
            <w:r>
              <w:t>Dell PC</w:t>
            </w:r>
          </w:p>
        </w:tc>
        <w:tc>
          <w:tcPr>
            <w:tcW w:type="dxa" w:w="2880"/>
          </w:tcPr>
          <w:p>
            <w:r>
              <w:t>★★★★★</w:t>
            </w:r>
          </w:p>
        </w:tc>
      </w:tr>
      <w:tr>
        <w:tc>
          <w:tcPr>
            <w:tcW w:type="dxa" w:w="2880"/>
          </w:tcPr>
          <w:p>
            <w:r>
              <w:t>Sistema operativo</w:t>
            </w:r>
          </w:p>
        </w:tc>
        <w:tc>
          <w:tcPr>
            <w:tcW w:type="dxa" w:w="2880"/>
          </w:tcPr>
          <w:p>
            <w:r>
              <w:t>Windows 10</w:t>
            </w:r>
          </w:p>
        </w:tc>
        <w:tc>
          <w:tcPr>
            <w:tcW w:type="dxa" w:w="2880"/>
          </w:tcPr>
          <w:p>
            <w:r>
              <w:t>★★★★★</w:t>
            </w:r>
          </w:p>
        </w:tc>
      </w:tr>
      <w:tr>
        <w:tc>
          <w:tcPr>
            <w:tcW w:type="dxa" w:w="2880"/>
          </w:tcPr>
          <w:p>
            <w:r>
              <w:t>SSD NVMe</w:t>
            </w:r>
          </w:p>
        </w:tc>
        <w:tc>
          <w:tcPr>
            <w:tcW w:type="dxa" w:w="2880"/>
          </w:tcPr>
          <w:p>
            <w:r>
              <w:t>WD Black SN850X (SO + DAW)</w:t>
            </w:r>
          </w:p>
        </w:tc>
        <w:tc>
          <w:tcPr>
            <w:tcW w:type="dxa" w:w="2880"/>
          </w:tcPr>
          <w:p>
            <w:r>
              <w:t>★★★★★</w:t>
            </w:r>
          </w:p>
        </w:tc>
      </w:tr>
      <w:tr>
        <w:tc>
          <w:tcPr>
            <w:tcW w:type="dxa" w:w="2880"/>
          </w:tcPr>
          <w:p>
            <w:r>
              <w:t>SSD SATA M.2</w:t>
            </w:r>
          </w:p>
        </w:tc>
        <w:tc>
          <w:tcPr>
            <w:tcW w:type="dxa" w:w="2880"/>
          </w:tcPr>
          <w:p>
            <w:r>
              <w:t>Kingston A400</w:t>
            </w:r>
          </w:p>
        </w:tc>
        <w:tc>
          <w:tcPr>
            <w:tcW w:type="dxa" w:w="2880"/>
          </w:tcPr>
          <w:p>
            <w:r>
              <w:t>★★★★★</w:t>
            </w:r>
          </w:p>
        </w:tc>
      </w:tr>
      <w:tr>
        <w:tc>
          <w:tcPr>
            <w:tcW w:type="dxa" w:w="2880"/>
          </w:tcPr>
          <w:p>
            <w:r>
              <w:t>HDD</w:t>
            </w:r>
          </w:p>
        </w:tc>
        <w:tc>
          <w:tcPr>
            <w:tcW w:type="dxa" w:w="2880"/>
          </w:tcPr>
          <w:p>
            <w:r>
              <w:t>WDC WD20EARX-00PASB0</w:t>
            </w:r>
          </w:p>
        </w:tc>
        <w:tc>
          <w:tcPr>
            <w:tcW w:type="dxa" w:w="2880"/>
          </w:tcPr>
          <w:p>
            <w:r>
              <w:t>★★★★★</w:t>
            </w:r>
          </w:p>
        </w:tc>
      </w:tr>
    </w:tbl>
    <w:p>
      <w:pPr>
        <w:pStyle w:val="Heading2"/>
      </w:pPr>
      <w:r>
        <w:t>3. Audio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Elemento</w:t>
            </w:r>
          </w:p>
        </w:tc>
        <w:tc>
          <w:tcPr>
            <w:tcW w:type="dxa" w:w="2880"/>
          </w:tcPr>
          <w:p>
            <w:r>
              <w:t>Valor</w:t>
            </w:r>
          </w:p>
        </w:tc>
        <w:tc>
          <w:tcPr>
            <w:tcW w:type="dxa" w:w="2880"/>
          </w:tcPr>
          <w:p>
            <w:r>
              <w:t>Notas</w:t>
            </w:r>
          </w:p>
        </w:tc>
      </w:tr>
      <w:tr>
        <w:tc>
          <w:tcPr>
            <w:tcW w:type="dxa" w:w="2880"/>
          </w:tcPr>
          <w:p>
            <w:r>
              <w:t>Interfaz</w:t>
            </w:r>
          </w:p>
        </w:tc>
        <w:tc>
          <w:tcPr>
            <w:tcW w:type="dxa" w:w="2880"/>
          </w:tcPr>
          <w:p>
            <w:r>
              <w:t>Audient iD14 MKII</w:t>
            </w:r>
          </w:p>
        </w:tc>
        <w:tc>
          <w:tcPr>
            <w:tcW w:type="dxa" w:w="2880"/>
          </w:tcPr>
          <w:p>
            <w:r>
              <w:t>Interfaz principal</w:t>
            </w:r>
          </w:p>
        </w:tc>
      </w:tr>
    </w:tbl>
    <w:p>
      <w:pPr>
        <w:pStyle w:val="Heading2"/>
      </w:pPr>
      <w:r>
        <w:t>4. Video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Elemento</w:t>
            </w:r>
          </w:p>
        </w:tc>
        <w:tc>
          <w:tcPr>
            <w:tcW w:type="dxa" w:w="2880"/>
          </w:tcPr>
          <w:p>
            <w:r>
              <w:t>Valor</w:t>
            </w:r>
          </w:p>
        </w:tc>
        <w:tc>
          <w:tcPr>
            <w:tcW w:type="dxa" w:w="2880"/>
          </w:tcPr>
          <w:p>
            <w:r>
              <w:t>Uso</w:t>
            </w:r>
          </w:p>
        </w:tc>
      </w:tr>
      <w:tr>
        <w:tc>
          <w:tcPr>
            <w:tcW w:type="dxa" w:w="2880"/>
          </w:tcPr>
          <w:p>
            <w:r>
              <w:t>Cámara</w:t>
            </w:r>
          </w:p>
        </w:tc>
        <w:tc>
          <w:tcPr>
            <w:tcW w:type="dxa" w:w="2880"/>
          </w:tcPr>
          <w:p>
            <w:r>
              <w:t>Sony ZV-E10</w:t>
            </w:r>
          </w:p>
        </w:tc>
        <w:tc>
          <w:tcPr>
            <w:tcW w:type="dxa" w:w="2880"/>
          </w:tcPr>
          <w:p>
            <w:r>
              <w:t>Contenido, promoción, fotografía y video</w:t>
            </w:r>
          </w:p>
        </w:tc>
      </w:tr>
    </w:tbl>
    <w:p>
      <w:pPr>
        <w:pStyle w:val="Heading2"/>
      </w:pPr>
      <w:r>
        <w:t>5. Pendientes</w:t>
      </w:r>
    </w:p>
    <w:p>
      <w:pPr>
        <w:pStyle w:val="ListBullet"/>
      </w:pPr>
      <w:r>
        <w:t>CPU</w:t>
      </w:r>
    </w:p>
    <w:p>
      <w:pPr>
        <w:pStyle w:val="ListBullet"/>
      </w:pPr>
      <w:r>
        <w:t>RAM</w:t>
      </w:r>
    </w:p>
    <w:p>
      <w:pPr>
        <w:pStyle w:val="ListBullet"/>
      </w:pPr>
      <w:r>
        <w:t>GPU</w:t>
      </w:r>
    </w:p>
    <w:p>
      <w:pPr>
        <w:pStyle w:val="ListBullet"/>
      </w:pPr>
      <w:r>
        <w:t>Monitores</w:t>
      </w:r>
    </w:p>
    <w:p>
      <w:pPr>
        <w:pStyle w:val="ListBullet"/>
      </w:pPr>
      <w:r>
        <w:t>Micrófonos</w:t>
      </w:r>
    </w:p>
    <w:p>
      <w:pPr>
        <w:pStyle w:val="ListBullet"/>
      </w:pPr>
      <w:r>
        <w:t>Instrumentos</w:t>
      </w:r>
    </w:p>
    <w:p>
      <w:pPr>
        <w:pStyle w:val="ListBullet"/>
      </w:pPr>
      <w:r>
        <w:t>Plugins</w:t>
      </w:r>
    </w:p>
    <w:p>
      <w:pPr>
        <w:pStyle w:val="ListBullet"/>
      </w:pPr>
      <w:r>
        <w:t>DAW</w:t>
      </w:r>
    </w:p>
    <w:p>
      <w:pPr>
        <w:pStyle w:val="ListBullet"/>
      </w:pPr>
      <w:r>
        <w:t>Backups</w:t>
      </w:r>
    </w:p>
    <w:p>
      <w:pPr>
        <w:pStyle w:val="ListBullet"/>
      </w:pPr>
      <w:r>
        <w:t>UPS</w:t>
      </w:r>
    </w:p>
    <w:p>
      <w:pPr>
        <w:pStyle w:val="ListBullet"/>
      </w:pPr>
      <w:r>
        <w:t>Red</w:t>
      </w:r>
    </w:p>
    <w:p>
      <w:pPr>
        <w:pStyle w:val="ListBullet"/>
      </w:pPr>
      <w:r>
        <w:t>Lentes</w:t>
      </w:r>
    </w:p>
    <w:p>
      <w:pPr>
        <w:pStyle w:val="ListBullet"/>
      </w:pPr>
      <w:r>
        <w:t>Iluminación</w:t>
      </w:r>
    </w:p>
    <w:p>
      <w:pPr>
        <w:pStyle w:val="ListBullet"/>
      </w:pPr>
      <w:r>
        <w:t>Licencias</w:t>
      </w:r>
    </w:p>
    <w:p>
      <w:pPr>
        <w:pStyle w:val="Heading2"/>
      </w:pPr>
      <w:r>
        <w:t>6. Recomendaciones</w:t>
      </w:r>
    </w:p>
    <w:p>
      <w:r>
        <w:t>Completar este inventario con números de serie, versiones, fechas de compra, firmware, configuración y flujo de respaldo.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