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rnesto-mercado-knowledge-base-emkb"/>
    <w:p>
      <w:pPr>
        <w:pStyle w:val="Heading1"/>
      </w:pPr>
      <w:r>
        <w:t xml:space="preserve">ERNESTO MERCADO KNOWLEDGE BASE (EMKB)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EMKB-000</w:t>
      </w:r>
    </w:p>
    <w:p>
      <w:pPr>
        <w:pStyle w:val="BodyText"/>
      </w:pPr>
      <w:r>
        <w:rPr>
          <w:b/>
          <w:bCs/>
        </w:rPr>
        <w:t xml:space="preserve">Title:</w:t>
      </w:r>
      <w:r>
        <w:t xml:space="preserve"> </w:t>
      </w:r>
      <w:r>
        <w:t xml:space="preserve">System Overview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</w:p>
    <w:p>
      <w:pPr>
        <w:pStyle w:val="BodyText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Internal</w:t>
      </w:r>
    </w:p>
    <w:p>
      <w:pPr>
        <w:pStyle w:val="BodyText"/>
      </w:pPr>
      <w:r>
        <w:rPr>
          <w:b/>
          <w:bCs/>
        </w:rPr>
        <w:t xml:space="preserve">Owner:</w:t>
      </w:r>
      <w:r>
        <w:t xml:space="preserve"> </w:t>
      </w:r>
      <w:r>
        <w:t xml:space="preserve">Ernesto Mercado</w:t>
      </w:r>
    </w:p>
    <w:p>
      <w:pPr>
        <w:pStyle w:val="BodyText"/>
      </w:pPr>
      <w:r>
        <w:rPr>
          <w:b/>
          <w:bCs/>
        </w:rPr>
        <w:t xml:space="preserve">Maintainer:</w:t>
      </w:r>
      <w:r>
        <w:t xml:space="preserve"> </w:t>
      </w:r>
      <w:r>
        <w:t xml:space="preserve">ChatGPT</w:t>
      </w:r>
    </w:p>
    <w:p>
      <w:pPr>
        <w:pStyle w:val="BodyText"/>
      </w:pPr>
      <w:r>
        <w:rPr>
          <w:b/>
          <w:bCs/>
        </w:rPr>
        <w:t xml:space="preserve">Created:</w:t>
      </w:r>
      <w:r>
        <w:t xml:space="preserve"> </w:t>
      </w:r>
      <w:r>
        <w:t xml:space="preserve">2026-06-29</w:t>
      </w:r>
    </w:p>
    <w:p>
      <w:pPr>
        <w:pStyle w:val="Body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2026-06-29</w:t>
      </w:r>
    </w:p>
    <w:p>
      <w:pPr>
        <w:pStyle w:val="BodyText"/>
      </w:pPr>
      <w:r>
        <w:rPr>
          <w:b/>
          <w:bCs/>
        </w:rPr>
        <w:t xml:space="preserve">Purpose</w:t>
      </w:r>
    </w:p>
    <w:p>
      <w:pPr>
        <w:pStyle w:val="BodyText"/>
      </w:pPr>
      <w:r>
        <w:t xml:space="preserve">Este documento define la arquitectura del sistema EMKB (Ernesto Mercado Knowledge Base).</w:t>
      </w:r>
    </w:p>
    <w:p>
      <w:pPr>
        <w:pStyle w:val="BodyText"/>
      </w:pPr>
      <w:r>
        <w:t xml:space="preserve">El EMKB constituye la fuente única de información (Single Source of Truth) para toda la información personal, profesional, técnica y estratégica relacionada con Ernesto Mercado y sus proyectos.</w:t>
      </w:r>
    </w:p>
    <w:p>
      <w:pPr>
        <w:pStyle w:val="BodyText"/>
      </w:pPr>
      <w:r>
        <w:t xml:space="preserve">Toda la documentación futura deberá cumplir los estándares definidos en este documento.</w:t>
      </w:r>
    </w:p>
    <w:p>
      <w:r>
        <w:pict>
          <v:rect style="width:0;height:1.5pt" o:hralign="center" o:hrstd="t" o:hr="t"/>
        </w:pict>
      </w:r>
    </w:p>
    <w:bookmarkEnd w:id="20"/>
    <w:bookmarkStart w:id="21" w:name="objetivos"/>
    <w:p>
      <w:pPr>
        <w:pStyle w:val="Heading1"/>
      </w:pPr>
      <w:r>
        <w:t xml:space="preserve">1. Objetivos</w:t>
      </w:r>
    </w:p>
    <w:p>
      <w:pPr>
        <w:pStyle w:val="FirstParagraph"/>
      </w:pPr>
      <w:r>
        <w:t xml:space="preserve">El EMKB tiene cinco objetivos principales:</w:t>
      </w:r>
    </w:p>
    <w:p>
      <w:pPr>
        <w:pStyle w:val="Compact"/>
        <w:numPr>
          <w:ilvl w:val="0"/>
          <w:numId w:val="1001"/>
        </w:numPr>
      </w:pPr>
      <w:r>
        <w:t xml:space="preserve">Preservar conocimiento.</w:t>
      </w:r>
    </w:p>
    <w:p>
      <w:pPr>
        <w:pStyle w:val="Compact"/>
        <w:numPr>
          <w:ilvl w:val="0"/>
          <w:numId w:val="1001"/>
        </w:numPr>
      </w:pPr>
      <w:r>
        <w:t xml:space="preserve">Evitar pérdida de contexto.</w:t>
      </w:r>
    </w:p>
    <w:p>
      <w:pPr>
        <w:pStyle w:val="Compact"/>
        <w:numPr>
          <w:ilvl w:val="0"/>
          <w:numId w:val="1001"/>
        </w:numPr>
      </w:pPr>
      <w:r>
        <w:t xml:space="preserve">Documentar decisiones.</w:t>
      </w:r>
    </w:p>
    <w:p>
      <w:pPr>
        <w:pStyle w:val="Compact"/>
        <w:numPr>
          <w:ilvl w:val="0"/>
          <w:numId w:val="1001"/>
        </w:numPr>
      </w:pPr>
      <w:r>
        <w:t xml:space="preserve">Reducir trabajo repetitivo.</w:t>
      </w:r>
    </w:p>
    <w:p>
      <w:pPr>
        <w:pStyle w:val="Compact"/>
        <w:numPr>
          <w:ilvl w:val="0"/>
          <w:numId w:val="1001"/>
        </w:numPr>
      </w:pPr>
      <w:r>
        <w:t xml:space="preserve">Permitir continuidad entre conversaciones con IA.</w:t>
      </w:r>
    </w:p>
    <w:p>
      <w:r>
        <w:pict>
          <v:rect style="width:0;height:1.5pt" o:hralign="center" o:hrstd="t" o:hr="t"/>
        </w:pict>
      </w:r>
    </w:p>
    <w:bookmarkEnd w:id="21"/>
    <w:bookmarkStart w:id="27" w:name="principios"/>
    <w:p>
      <w:pPr>
        <w:pStyle w:val="Heading1"/>
      </w:pPr>
      <w:r>
        <w:t xml:space="preserve">2. Principios</w:t>
      </w:r>
    </w:p>
    <w:bookmarkStart w:id="22" w:name="p-001-single-source-of-truth"/>
    <w:p>
      <w:pPr>
        <w:pStyle w:val="Heading2"/>
      </w:pPr>
      <w:r>
        <w:t xml:space="preserve">P-001 — Single Source of Truth</w:t>
      </w:r>
    </w:p>
    <w:p>
      <w:pPr>
        <w:pStyle w:val="FirstParagraph"/>
      </w:pPr>
      <w:r>
        <w:t xml:space="preserve">Cada dato debe existir únicamente en un documento.</w:t>
      </w:r>
    </w:p>
    <w:p>
      <w:pPr>
        <w:pStyle w:val="BodyText"/>
      </w:pPr>
      <w:r>
        <w:t xml:space="preserve">Otros documentos harán referencia a él.</w:t>
      </w:r>
    </w:p>
    <w:p>
      <w:pPr>
        <w:pStyle w:val="BodyText"/>
      </w:pPr>
      <w:r>
        <w:t xml:space="preserve">No se duplicará información.</w:t>
      </w:r>
    </w:p>
    <w:p>
      <w:r>
        <w:pict>
          <v:rect style="width:0;height:1.5pt" o:hralign="center" o:hrstd="t" o:hr="t"/>
        </w:pict>
      </w:r>
    </w:p>
    <w:bookmarkEnd w:id="22"/>
    <w:bookmarkStart w:id="23" w:name="p-002-modularidad"/>
    <w:p>
      <w:pPr>
        <w:pStyle w:val="Heading2"/>
      </w:pPr>
      <w:r>
        <w:t xml:space="preserve">P-002 — Modularidad</w:t>
      </w:r>
    </w:p>
    <w:p>
      <w:pPr>
        <w:pStyle w:val="FirstParagraph"/>
      </w:pPr>
      <w:r>
        <w:t xml:space="preserve">Cada documento debe ser independiente.</w:t>
      </w:r>
    </w:p>
    <w:p>
      <w:pPr>
        <w:pStyle w:val="BodyText"/>
      </w:pPr>
      <w:r>
        <w:t xml:space="preserve">La modificación de un documento no debe requerir reescribir otros.</w:t>
      </w:r>
    </w:p>
    <w:p>
      <w:r>
        <w:pict>
          <v:rect style="width:0;height:1.5pt" o:hralign="center" o:hrstd="t" o:hr="t"/>
        </w:pict>
      </w:r>
    </w:p>
    <w:bookmarkEnd w:id="23"/>
    <w:bookmarkStart w:id="24" w:name="p-003-versionado"/>
    <w:p>
      <w:pPr>
        <w:pStyle w:val="Heading2"/>
      </w:pPr>
      <w:r>
        <w:t xml:space="preserve">P-003 — Versionado</w:t>
      </w:r>
    </w:p>
    <w:p>
      <w:pPr>
        <w:pStyle w:val="FirstParagraph"/>
      </w:pPr>
      <w:r>
        <w:t xml:space="preserve">Cada modificación importante incrementará la versión.</w:t>
      </w:r>
    </w:p>
    <w:p>
      <w:pPr>
        <w:pStyle w:val="BodyText"/>
      </w:pPr>
      <w:r>
        <w:t xml:space="preserve">Formato:</w:t>
      </w:r>
    </w:p>
    <w:p>
      <w:pPr>
        <w:pStyle w:val="BodyText"/>
      </w:pPr>
      <w:r>
        <w:t xml:space="preserve">MAJOR.MINOR.PATCH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2.3.1</w:t>
      </w:r>
    </w:p>
    <w:p>
      <w:r>
        <w:pict>
          <v:rect style="width:0;height:1.5pt" o:hralign="center" o:hrstd="t" o:hr="t"/>
        </w:pict>
      </w:r>
    </w:p>
    <w:bookmarkEnd w:id="24"/>
    <w:bookmarkStart w:id="25" w:name="Xa7323af0ed1a36d5d550bcbc5606d9f86891cc5"/>
    <w:p>
      <w:pPr>
        <w:pStyle w:val="Heading2"/>
      </w:pPr>
      <w:r>
        <w:t xml:space="preserve">P-004 — Separación entre hechos y opiniones</w:t>
      </w:r>
    </w:p>
    <w:p>
      <w:pPr>
        <w:pStyle w:val="FirstParagraph"/>
      </w:pPr>
      <w:r>
        <w:t xml:space="preserve">Cada elemento deberá clasificarse como:</w:t>
      </w:r>
    </w:p>
    <w:p>
      <w:pPr>
        <w:pStyle w:val="BodyText"/>
      </w:pPr>
      <w:r>
        <w:t xml:space="preserve">FACT</w:t>
      </w:r>
    </w:p>
    <w:p>
      <w:pPr>
        <w:pStyle w:val="BodyText"/>
      </w:pPr>
      <w:r>
        <w:t xml:space="preserve">Información objetiva.</w:t>
      </w:r>
    </w:p>
    <w:p>
      <w:pPr>
        <w:pStyle w:val="BodyText"/>
      </w:pPr>
      <w:r>
        <w:t xml:space="preserve">INFERENCE</w:t>
      </w:r>
    </w:p>
    <w:p>
      <w:pPr>
        <w:pStyle w:val="BodyText"/>
      </w:pPr>
      <w:r>
        <w:t xml:space="preserve">Conclusión obtenida a partir de múltiples hechos.</w:t>
      </w:r>
    </w:p>
    <w:p>
      <w:pPr>
        <w:pStyle w:val="BodyText"/>
      </w:pPr>
      <w:r>
        <w:t xml:space="preserve">HYPOTHESIS</w:t>
      </w:r>
    </w:p>
    <w:p>
      <w:pPr>
        <w:pStyle w:val="BodyText"/>
      </w:pPr>
      <w:r>
        <w:t xml:space="preserve">Opinión o recomendación de ChatGPT.</w:t>
      </w:r>
    </w:p>
    <w:p>
      <w:pPr>
        <w:pStyle w:val="BodyText"/>
      </w:pPr>
      <w:r>
        <w:t xml:space="preserve">Nunca deberán mezclarse sin etiquetado.</w:t>
      </w:r>
    </w:p>
    <w:p>
      <w:r>
        <w:pict>
          <v:rect style="width:0;height:1.5pt" o:hralign="center" o:hrstd="t" o:hr="t"/>
        </w:pict>
      </w:r>
    </w:p>
    <w:bookmarkEnd w:id="25"/>
    <w:bookmarkStart w:id="26" w:name="p-005-trazabilidad"/>
    <w:p>
      <w:pPr>
        <w:pStyle w:val="Heading2"/>
      </w:pPr>
      <w:r>
        <w:t xml:space="preserve">P-005 — Trazabilidad</w:t>
      </w:r>
    </w:p>
    <w:p>
      <w:pPr>
        <w:pStyle w:val="FirstParagraph"/>
      </w:pPr>
      <w:r>
        <w:t xml:space="preserve">Siempre que sea posible, cada dato deberá indicar:</w:t>
      </w:r>
    </w:p>
    <w:p>
      <w:pPr>
        <w:pStyle w:val="Compact"/>
        <w:numPr>
          <w:ilvl w:val="0"/>
          <w:numId w:val="1002"/>
        </w:numPr>
      </w:pPr>
      <w:r>
        <w:t xml:space="preserve">origen</w:t>
      </w:r>
    </w:p>
    <w:p>
      <w:pPr>
        <w:pStyle w:val="Compact"/>
        <w:numPr>
          <w:ilvl w:val="0"/>
          <w:numId w:val="1002"/>
        </w:numPr>
      </w:pPr>
      <w:r>
        <w:t xml:space="preserve">fecha aproximada</w:t>
      </w:r>
    </w:p>
    <w:p>
      <w:pPr>
        <w:pStyle w:val="Compact"/>
        <w:numPr>
          <w:ilvl w:val="0"/>
          <w:numId w:val="1002"/>
        </w:numPr>
      </w:pPr>
      <w:r>
        <w:t xml:space="preserve">nivel de confianza</w:t>
      </w:r>
    </w:p>
    <w:p>
      <w:pPr>
        <w:pStyle w:val="Compact"/>
        <w:numPr>
          <w:ilvl w:val="0"/>
          <w:numId w:val="1002"/>
        </w:numPr>
      </w:pPr>
      <w:r>
        <w:t xml:space="preserve">documento relacionado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nvención-de-documentos"/>
    <w:p>
      <w:pPr>
        <w:pStyle w:val="Heading1"/>
      </w:pPr>
      <w:r>
        <w:t xml:space="preserve">3. Convención de documentos</w:t>
      </w:r>
    </w:p>
    <w:p>
      <w:pPr>
        <w:pStyle w:val="FirstParagraph"/>
      </w:pPr>
      <w:r>
        <w:t xml:space="preserve">Formato:</w:t>
      </w:r>
    </w:p>
    <w:p>
      <w:pPr>
        <w:pStyle w:val="BodyText"/>
      </w:pPr>
      <w:r>
        <w:t xml:space="preserve">EMKB-XXX</w:t>
      </w:r>
    </w:p>
    <w:p>
      <w:pPr>
        <w:pStyle w:val="BodyText"/>
      </w:pPr>
      <w:r>
        <w:t xml:space="preserve">Ejemplos:</w:t>
      </w:r>
    </w:p>
    <w:p>
      <w:pPr>
        <w:pStyle w:val="BodyText"/>
      </w:pPr>
      <w:r>
        <w:t xml:space="preserve">EMKB-000 System Overview</w:t>
      </w:r>
    </w:p>
    <w:p>
      <w:pPr>
        <w:pStyle w:val="BodyText"/>
      </w:pPr>
      <w:r>
        <w:t xml:space="preserve">EMKB-001 Personal Profile</w:t>
      </w:r>
    </w:p>
    <w:p>
      <w:pPr>
        <w:pStyle w:val="BodyText"/>
      </w:pPr>
      <w:r>
        <w:t xml:space="preserve">EMKB-002 Career History</w:t>
      </w:r>
    </w:p>
    <w:p>
      <w:pPr>
        <w:pStyle w:val="BodyText"/>
      </w:pPr>
      <w:r>
        <w:t xml:space="preserve">EMKB-003 Business Architecture</w:t>
      </w:r>
    </w:p>
    <w:p>
      <w:pPr>
        <w:pStyle w:val="BodyText"/>
      </w:pPr>
      <w:r>
        <w:t xml:space="preserve">EMKB-004 Equipment Inventory</w:t>
      </w:r>
    </w:p>
    <w:p>
      <w:pPr>
        <w:pStyle w:val="BodyText"/>
      </w:pPr>
      <w:r>
        <w:t xml:space="preserve">EMKB-005 Software Stack</w:t>
      </w:r>
    </w:p>
    <w:p>
      <w:pPr>
        <w:pStyle w:val="BodyText"/>
      </w:pPr>
      <w:r>
        <w:t xml:space="preserve">EMKB-006 Creative Profile</w:t>
      </w:r>
    </w:p>
    <w:p>
      <w:pPr>
        <w:pStyle w:val="BodyText"/>
      </w:pPr>
      <w:r>
        <w:t xml:space="preserve">EMKB-007 Marketing Strategy</w:t>
      </w:r>
    </w:p>
    <w:p>
      <w:pPr>
        <w:pStyle w:val="BodyText"/>
      </w:pPr>
      <w:r>
        <w:t xml:space="preserve">EMKB-008 Active Projects</w:t>
      </w:r>
    </w:p>
    <w:p>
      <w:pPr>
        <w:pStyle w:val="BodyText"/>
      </w:pPr>
      <w:r>
        <w:t xml:space="preserve">EMKB-009 Decision Log</w:t>
      </w:r>
    </w:p>
    <w:p>
      <w:pPr>
        <w:pStyle w:val="BodyText"/>
      </w:pPr>
      <w:r>
        <w:t xml:space="preserve">EMKB-010 ChatGPT Playbook</w:t>
      </w:r>
    </w:p>
    <w:p>
      <w:pPr>
        <w:pStyle w:val="BodyText"/>
      </w:pPr>
      <w:r>
        <w:t xml:space="preserve">EMKB-011 Technical Procedures</w:t>
      </w:r>
    </w:p>
    <w:p>
      <w:pPr>
        <w:pStyle w:val="BodyText"/>
      </w:pPr>
      <w:r>
        <w:t xml:space="preserve">EMKB-012 Open Problems</w:t>
      </w:r>
    </w:p>
    <w:p>
      <w:pPr>
        <w:pStyle w:val="BodyText"/>
      </w:pPr>
      <w:r>
        <w:t xml:space="preserve">EMKB-013 Roadmap</w:t>
      </w:r>
    </w:p>
    <w:p>
      <w:pPr>
        <w:pStyle w:val="BodyText"/>
      </w:pPr>
      <w:r>
        <w:t xml:space="preserve">EMKB-014 AI Workflows</w:t>
      </w:r>
    </w:p>
    <w:p>
      <w:pPr>
        <w:pStyle w:val="BodyText"/>
      </w:pPr>
      <w:r>
        <w:t xml:space="preserve">EMKB-015 Knowledge Graph</w:t>
      </w:r>
    </w:p>
    <w:p>
      <w:r>
        <w:pict>
          <v:rect style="width:0;height:1.5pt" o:hralign="center" o:hrstd="t" o:hr="t"/>
        </w:pict>
      </w:r>
    </w:p>
    <w:bookmarkEnd w:id="28"/>
    <w:bookmarkStart w:id="29" w:name="estructura-estándar"/>
    <w:p>
      <w:pPr>
        <w:pStyle w:val="Heading1"/>
      </w:pPr>
      <w:r>
        <w:t xml:space="preserve">4. Estructura estándar</w:t>
      </w:r>
    </w:p>
    <w:p>
      <w:pPr>
        <w:pStyle w:val="FirstParagraph"/>
      </w:pPr>
      <w:r>
        <w:t xml:space="preserve">Todos los documentos deberán incluir, cuando aplique:</w:t>
      </w:r>
    </w:p>
    <w:p>
      <w:pPr>
        <w:pStyle w:val="Compact"/>
        <w:numPr>
          <w:ilvl w:val="0"/>
          <w:numId w:val="1003"/>
        </w:numPr>
      </w:pPr>
      <w:r>
        <w:t xml:space="preserve">Metadata</w:t>
      </w:r>
    </w:p>
    <w:p>
      <w:pPr>
        <w:pStyle w:val="Compact"/>
        <w:numPr>
          <w:ilvl w:val="0"/>
          <w:numId w:val="1003"/>
        </w:numPr>
      </w:pPr>
      <w:r>
        <w:t xml:space="preserve">Objetivo</w:t>
      </w:r>
    </w:p>
    <w:p>
      <w:pPr>
        <w:pStyle w:val="Compact"/>
        <w:numPr>
          <w:ilvl w:val="0"/>
          <w:numId w:val="1003"/>
        </w:numPr>
      </w:pPr>
      <w:r>
        <w:t xml:space="preserve">Alcance</w:t>
      </w:r>
    </w:p>
    <w:p>
      <w:pPr>
        <w:pStyle w:val="Compact"/>
        <w:numPr>
          <w:ilvl w:val="0"/>
          <w:numId w:val="1003"/>
        </w:numPr>
      </w:pPr>
      <w:r>
        <w:t xml:space="preserve">Estado actual</w:t>
      </w:r>
    </w:p>
    <w:p>
      <w:pPr>
        <w:pStyle w:val="Compact"/>
        <w:numPr>
          <w:ilvl w:val="0"/>
          <w:numId w:val="1003"/>
        </w:numPr>
      </w:pPr>
      <w:r>
        <w:t xml:space="preserve">Datos objetivos</w:t>
      </w:r>
    </w:p>
    <w:p>
      <w:pPr>
        <w:pStyle w:val="Compact"/>
        <w:numPr>
          <w:ilvl w:val="0"/>
          <w:numId w:val="1003"/>
        </w:numPr>
      </w:pPr>
      <w:r>
        <w:t xml:space="preserve">Dependencias</w:t>
      </w:r>
    </w:p>
    <w:p>
      <w:pPr>
        <w:pStyle w:val="Compact"/>
        <w:numPr>
          <w:ilvl w:val="0"/>
          <w:numId w:val="1003"/>
        </w:numPr>
      </w:pPr>
      <w:r>
        <w:t xml:space="preserve">Historial de cambios</w:t>
      </w:r>
    </w:p>
    <w:p>
      <w:pPr>
        <w:pStyle w:val="Compact"/>
        <w:numPr>
          <w:ilvl w:val="0"/>
          <w:numId w:val="1003"/>
        </w:numPr>
      </w:pPr>
      <w:r>
        <w:t xml:space="preserve">Problemas conocidos</w:t>
      </w:r>
    </w:p>
    <w:p>
      <w:pPr>
        <w:pStyle w:val="Compact"/>
        <w:numPr>
          <w:ilvl w:val="0"/>
          <w:numId w:val="1003"/>
        </w:numPr>
      </w:pPr>
      <w:r>
        <w:t xml:space="preserve">Riesgos</w:t>
      </w:r>
    </w:p>
    <w:p>
      <w:pPr>
        <w:pStyle w:val="Compact"/>
        <w:numPr>
          <w:ilvl w:val="0"/>
          <w:numId w:val="1003"/>
        </w:numPr>
      </w:pPr>
      <w:r>
        <w:t xml:space="preserve">Pendientes</w:t>
      </w:r>
    </w:p>
    <w:p>
      <w:pPr>
        <w:pStyle w:val="Compact"/>
        <w:numPr>
          <w:ilvl w:val="0"/>
          <w:numId w:val="1003"/>
        </w:numPr>
      </w:pPr>
      <w:r>
        <w:t xml:space="preserve">Recomendaciones</w:t>
      </w:r>
    </w:p>
    <w:p>
      <w:pPr>
        <w:pStyle w:val="Compact"/>
        <w:numPr>
          <w:ilvl w:val="0"/>
          <w:numId w:val="1003"/>
        </w:numPr>
      </w:pPr>
      <w:r>
        <w:t xml:space="preserve">Notas de ChatGPT</w:t>
      </w:r>
    </w:p>
    <w:p>
      <w:pPr>
        <w:pStyle w:val="Compact"/>
        <w:numPr>
          <w:ilvl w:val="0"/>
          <w:numId w:val="1003"/>
        </w:numPr>
      </w:pPr>
      <w:r>
        <w:t xml:space="preserve">Próxima revisión</w:t>
      </w:r>
    </w:p>
    <w:p>
      <w:r>
        <w:pict>
          <v:rect style="width:0;height:1.5pt" o:hralign="center" o:hrstd="t" o:hr="t"/>
        </w:pict>
      </w:r>
    </w:p>
    <w:bookmarkEnd w:id="29"/>
    <w:bookmarkStart w:id="30" w:name="clasificación-de-confianza"/>
    <w:p>
      <w:pPr>
        <w:pStyle w:val="Heading1"/>
      </w:pPr>
      <w:r>
        <w:t xml:space="preserve">5. Clasificación de confianza</w:t>
      </w:r>
    </w:p>
    <w:p>
      <w:pPr>
        <w:pStyle w:val="FirstParagraph"/>
      </w:pPr>
      <w:r>
        <w:t xml:space="preserve">★★★★★ Confirmado explícitamente por el usuario.</w:t>
      </w:r>
    </w:p>
    <w:p>
      <w:pPr>
        <w:pStyle w:val="BodyText"/>
      </w:pPr>
      <w:r>
        <w:t xml:space="preserve">★★★★☆ Confirmado en múltiples conversaciones.</w:t>
      </w:r>
    </w:p>
    <w:p>
      <w:pPr>
        <w:pStyle w:val="BodyText"/>
      </w:pPr>
      <w:r>
        <w:t xml:space="preserve">★★★☆☆ Inferido con alta probabilidad.</w:t>
      </w:r>
    </w:p>
    <w:p>
      <w:pPr>
        <w:pStyle w:val="BodyText"/>
      </w:pPr>
      <w:r>
        <w:t xml:space="preserve">★★☆☆☆ Hipótesis razonable.</w:t>
      </w:r>
    </w:p>
    <w:p>
      <w:pPr>
        <w:pStyle w:val="BodyText"/>
      </w:pPr>
      <w:r>
        <w:t xml:space="preserve">★☆☆☆☆ Especulación. No utilizar para decisiones.</w:t>
      </w:r>
    </w:p>
    <w:p>
      <w:r>
        <w:pict>
          <v:rect style="width:0;height:1.5pt" o:hralign="center" o:hrstd="t" o:hr="t"/>
        </w:pict>
      </w:r>
    </w:p>
    <w:bookmarkEnd w:id="30"/>
    <w:bookmarkStart w:id="31" w:name="reglas-de-actualización"/>
    <w:p>
      <w:pPr>
        <w:pStyle w:val="Heading1"/>
      </w:pPr>
      <w:r>
        <w:t xml:space="preserve">6. Reglas de actualización</w:t>
      </w:r>
    </w:p>
    <w:p>
      <w:pPr>
        <w:pStyle w:val="Compact"/>
        <w:numPr>
          <w:ilvl w:val="0"/>
          <w:numId w:val="1004"/>
        </w:numPr>
      </w:pPr>
      <w:r>
        <w:t xml:space="preserve">Nunca eliminar información histórica sin registrar el cambio.</w:t>
      </w:r>
    </w:p>
    <w:p>
      <w:pPr>
        <w:pStyle w:val="Compact"/>
        <w:numPr>
          <w:ilvl w:val="0"/>
          <w:numId w:val="1004"/>
        </w:numPr>
      </w:pPr>
      <w:r>
        <w:t xml:space="preserve">Mantener un CHANGELOG por documento.</w:t>
      </w:r>
    </w:p>
    <w:p>
      <w:pPr>
        <w:pStyle w:val="Compact"/>
        <w:numPr>
          <w:ilvl w:val="0"/>
          <w:numId w:val="1004"/>
        </w:numPr>
      </w:pPr>
      <w:r>
        <w:t xml:space="preserve">Diferenciar entre información vigente e histórica.</w:t>
      </w:r>
    </w:p>
    <w:p>
      <w:pPr>
        <w:pStyle w:val="Compact"/>
        <w:numPr>
          <w:ilvl w:val="0"/>
          <w:numId w:val="1004"/>
        </w:numPr>
      </w:pPr>
      <w:r>
        <w:t xml:space="preserve">Registrar decisiones relevantes en EMKB-009.</w:t>
      </w:r>
    </w:p>
    <w:p>
      <w:pPr>
        <w:pStyle w:val="Compact"/>
        <w:numPr>
          <w:ilvl w:val="0"/>
          <w:numId w:val="1004"/>
        </w:numPr>
      </w:pPr>
      <w:r>
        <w:t xml:space="preserve">Registrar cambios de hardware/software en EMKB-004 y EMKB-005.</w:t>
      </w:r>
    </w:p>
    <w:p>
      <w:r>
        <w:pict>
          <v:rect style="width:0;height:1.5pt" o:hralign="center" o:hrstd="t" o:hr="t"/>
        </w:pict>
      </w:r>
    </w:p>
    <w:bookmarkEnd w:id="31"/>
    <w:bookmarkStart w:id="32" w:name="objetivo-final"/>
    <w:p>
      <w:pPr>
        <w:pStyle w:val="Heading1"/>
      </w:pPr>
      <w:r>
        <w:t xml:space="preserve">7. Objetivo final</w:t>
      </w:r>
    </w:p>
    <w:p>
      <w:pPr>
        <w:pStyle w:val="FirstParagraph"/>
      </w:pPr>
      <w:r>
        <w:t xml:space="preserve">El EMKB debe evolucionar hacia una base de conocimiento mantenible, modular y auditable, permitiendo que cualquier proyecto futuro parta del contexto acumulado sin necesidad de reconstruir conversaciones anteriores.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2026-06-29T06:23:04Z</dcterms:created>
  <dcterms:modified xsi:type="dcterms:W3CDTF">2026-06-29T06:23:04Z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