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7B74F5" w14:textId="77777777" w:rsidR="00B00748" w:rsidRDefault="002A4C83" w:rsidP="002A4C83">
      <w:pPr>
        <w:jc w:val="center"/>
        <w:rPr>
          <w:rFonts w:ascii="Arial" w:hAnsi="Arial" w:cs="Arial"/>
          <w:b/>
          <w:sz w:val="29"/>
          <w:szCs w:val="29"/>
        </w:rPr>
      </w:pPr>
      <w:r w:rsidRPr="002A4C83">
        <w:rPr>
          <w:rFonts w:ascii="Arial" w:hAnsi="Arial" w:cs="Arial"/>
          <w:b/>
          <w:sz w:val="29"/>
          <w:szCs w:val="29"/>
        </w:rPr>
        <w:t xml:space="preserve">Infectious </w:t>
      </w:r>
      <w:r>
        <w:rPr>
          <w:rFonts w:ascii="Arial" w:hAnsi="Arial" w:cs="Arial"/>
          <w:b/>
          <w:sz w:val="29"/>
          <w:szCs w:val="29"/>
        </w:rPr>
        <w:t>Disease Intervention Analysis; Interactive visualization of infectious disease models</w:t>
      </w:r>
    </w:p>
    <w:p w14:paraId="3042A602" w14:textId="77777777" w:rsidR="002A4C83" w:rsidRDefault="002A4C83" w:rsidP="002A4C83">
      <w:pPr>
        <w:jc w:val="center"/>
        <w:rPr>
          <w:rFonts w:ascii="Arial" w:hAnsi="Arial" w:cs="Arial"/>
          <w:b/>
          <w:sz w:val="29"/>
          <w:szCs w:val="29"/>
        </w:rPr>
      </w:pPr>
    </w:p>
    <w:p w14:paraId="07E76DC0" w14:textId="77777777" w:rsidR="002A4C83" w:rsidRDefault="002A4C83" w:rsidP="002A4C83">
      <w:pPr>
        <w:jc w:val="center"/>
        <w:rPr>
          <w:rFonts w:ascii="Arial" w:hAnsi="Arial" w:cs="Arial"/>
          <w:b/>
          <w:sz w:val="29"/>
          <w:szCs w:val="29"/>
        </w:rPr>
      </w:pPr>
    </w:p>
    <w:p w14:paraId="546A1C1E" w14:textId="77777777" w:rsidR="002A4C83" w:rsidRDefault="002A4C83" w:rsidP="002A4C83">
      <w:pPr>
        <w:jc w:val="center"/>
        <w:rPr>
          <w:rFonts w:ascii="Arial" w:hAnsi="Arial" w:cs="Arial"/>
          <w:sz w:val="20"/>
          <w:szCs w:val="20"/>
        </w:rPr>
      </w:pPr>
      <w:proofErr w:type="spellStart"/>
      <w:r w:rsidRPr="002A4C83">
        <w:rPr>
          <w:rFonts w:ascii="Arial" w:hAnsi="Arial" w:cs="Arial"/>
          <w:sz w:val="20"/>
          <w:szCs w:val="20"/>
        </w:rPr>
        <w:t>Ashlynn</w:t>
      </w:r>
      <w:proofErr w:type="spellEnd"/>
      <w:r w:rsidRPr="002A4C83">
        <w:rPr>
          <w:rFonts w:ascii="Arial" w:hAnsi="Arial" w:cs="Arial"/>
          <w:sz w:val="20"/>
          <w:szCs w:val="20"/>
        </w:rPr>
        <w:t xml:space="preserve"> </w:t>
      </w:r>
      <w:proofErr w:type="spellStart"/>
      <w:r w:rsidRPr="002A4C83">
        <w:rPr>
          <w:rFonts w:ascii="Arial" w:hAnsi="Arial" w:cs="Arial"/>
          <w:sz w:val="20"/>
          <w:szCs w:val="20"/>
        </w:rPr>
        <w:t>Daughton</w:t>
      </w:r>
      <w:proofErr w:type="spellEnd"/>
    </w:p>
    <w:p w14:paraId="05C57BAD" w14:textId="77777777" w:rsidR="002A4C83" w:rsidRDefault="002A4C83" w:rsidP="002A4C83">
      <w:pPr>
        <w:jc w:val="center"/>
        <w:rPr>
          <w:rFonts w:ascii="Arial" w:hAnsi="Arial" w:cs="Arial"/>
          <w:sz w:val="20"/>
          <w:szCs w:val="20"/>
        </w:rPr>
      </w:pPr>
      <w:r>
        <w:rPr>
          <w:rFonts w:ascii="Arial" w:hAnsi="Arial" w:cs="Arial"/>
          <w:sz w:val="20"/>
          <w:szCs w:val="20"/>
        </w:rPr>
        <w:t>University of Colorado, Boulder</w:t>
      </w:r>
    </w:p>
    <w:p w14:paraId="042647FC" w14:textId="77777777" w:rsidR="002A4C83" w:rsidRDefault="002A4C83" w:rsidP="002A4C83">
      <w:pPr>
        <w:jc w:val="center"/>
        <w:rPr>
          <w:rFonts w:ascii="Arial" w:hAnsi="Arial" w:cs="Arial"/>
          <w:sz w:val="20"/>
          <w:szCs w:val="20"/>
        </w:rPr>
      </w:pPr>
      <w:r>
        <w:rPr>
          <w:rFonts w:ascii="Arial" w:hAnsi="Arial" w:cs="Arial"/>
          <w:sz w:val="20"/>
          <w:szCs w:val="20"/>
        </w:rPr>
        <w:t>Ashlynn.daughton@colorado.edu</w:t>
      </w:r>
    </w:p>
    <w:p w14:paraId="4BA4417F" w14:textId="77777777" w:rsidR="002A4C83" w:rsidRDefault="002A4C83" w:rsidP="002A4C83">
      <w:pPr>
        <w:jc w:val="center"/>
        <w:rPr>
          <w:rFonts w:ascii="Arial" w:hAnsi="Arial" w:cs="Arial"/>
          <w:sz w:val="20"/>
          <w:szCs w:val="20"/>
        </w:rPr>
      </w:pPr>
    </w:p>
    <w:p w14:paraId="777192C1" w14:textId="77777777" w:rsidR="002A4C83" w:rsidRDefault="002A4C83" w:rsidP="002A4C83">
      <w:pPr>
        <w:jc w:val="center"/>
        <w:rPr>
          <w:rFonts w:ascii="Arial" w:hAnsi="Arial" w:cs="Arial"/>
          <w:sz w:val="20"/>
          <w:szCs w:val="20"/>
        </w:rPr>
      </w:pPr>
    </w:p>
    <w:p w14:paraId="5B17EC59" w14:textId="77777777" w:rsidR="002A4C83" w:rsidRDefault="002A4C83" w:rsidP="002A4C83">
      <w:pPr>
        <w:jc w:val="center"/>
        <w:rPr>
          <w:rFonts w:ascii="Arial" w:hAnsi="Arial" w:cs="Arial"/>
          <w:sz w:val="20"/>
          <w:szCs w:val="20"/>
        </w:rPr>
        <w:sectPr w:rsidR="002A4C83" w:rsidSect="002A4C83">
          <w:pgSz w:w="12240" w:h="15840"/>
          <w:pgMar w:top="1080" w:right="1080" w:bottom="1440" w:left="1080" w:header="720" w:footer="720" w:gutter="490"/>
          <w:cols w:space="720"/>
          <w:docGrid w:linePitch="360"/>
        </w:sectPr>
      </w:pPr>
    </w:p>
    <w:p w14:paraId="3FD30473" w14:textId="77777777" w:rsidR="002A4C83" w:rsidRDefault="002A4C83" w:rsidP="002A4C83">
      <w:pPr>
        <w:rPr>
          <w:rFonts w:ascii="Arial" w:hAnsi="Arial" w:cs="Arial"/>
          <w:sz w:val="20"/>
          <w:szCs w:val="20"/>
        </w:rPr>
      </w:pPr>
    </w:p>
    <w:p w14:paraId="1D5E7BC2" w14:textId="77777777" w:rsidR="002A4C83" w:rsidRPr="00B132CA" w:rsidRDefault="002A4C83" w:rsidP="002A4C83">
      <w:pPr>
        <w:rPr>
          <w:rFonts w:ascii="Arial" w:hAnsi="Arial" w:cs="Arial"/>
          <w:b/>
          <w:sz w:val="18"/>
          <w:szCs w:val="18"/>
        </w:rPr>
      </w:pPr>
      <w:r w:rsidRPr="00B132CA">
        <w:rPr>
          <w:rFonts w:ascii="Arial" w:hAnsi="Arial" w:cs="Arial"/>
          <w:b/>
          <w:sz w:val="18"/>
          <w:szCs w:val="18"/>
        </w:rPr>
        <w:t>ABSTRACT</w:t>
      </w:r>
    </w:p>
    <w:p w14:paraId="4CBE7BFF" w14:textId="77777777" w:rsidR="002A4C83" w:rsidRPr="002A4C83" w:rsidRDefault="002A4C83" w:rsidP="002A4C83">
      <w:pPr>
        <w:rPr>
          <w:rFonts w:ascii="Times New Roman" w:hAnsi="Times New Roman" w:cs="Times New Roman"/>
          <w:sz w:val="18"/>
          <w:szCs w:val="18"/>
        </w:rPr>
      </w:pPr>
    </w:p>
    <w:p w14:paraId="42A7BA28" w14:textId="77777777" w:rsidR="000F1712" w:rsidRDefault="000F1712" w:rsidP="000F1712">
      <w:pPr>
        <w:rPr>
          <w:rFonts w:ascii="Times New Roman" w:eastAsia="Times New Roman" w:hAnsi="Times New Roman" w:cs="Times New Roman"/>
          <w:color w:val="222222"/>
          <w:sz w:val="18"/>
          <w:szCs w:val="18"/>
          <w:shd w:val="clear" w:color="auto" w:fill="FFFFFF"/>
        </w:rPr>
      </w:pPr>
      <w:proofErr w:type="gramStart"/>
      <w:r w:rsidRPr="000F1712">
        <w:rPr>
          <w:rFonts w:ascii="Times New Roman" w:eastAsia="Times New Roman" w:hAnsi="Times New Roman" w:cs="Times New Roman"/>
          <w:color w:val="222222"/>
          <w:sz w:val="18"/>
          <w:szCs w:val="18"/>
          <w:shd w:val="clear" w:color="auto" w:fill="FFFFFF"/>
        </w:rPr>
        <w:t>Models are often used by public health practitioners to forecast the possible courses of infectious diseases</w:t>
      </w:r>
      <w:proofErr w:type="gramEnd"/>
      <w:r w:rsidRPr="000F1712">
        <w:rPr>
          <w:rFonts w:ascii="Times New Roman" w:eastAsia="Times New Roman" w:hAnsi="Times New Roman" w:cs="Times New Roman"/>
          <w:color w:val="222222"/>
          <w:sz w:val="18"/>
          <w:szCs w:val="18"/>
          <w:shd w:val="clear" w:color="auto" w:fill="FFFFFF"/>
        </w:rPr>
        <w:t xml:space="preserve">. </w:t>
      </w:r>
      <w:r>
        <w:rPr>
          <w:rFonts w:ascii="Times New Roman" w:eastAsia="Times New Roman" w:hAnsi="Times New Roman" w:cs="Times New Roman"/>
          <w:color w:val="222222"/>
          <w:sz w:val="18"/>
          <w:szCs w:val="18"/>
          <w:shd w:val="clear" w:color="auto" w:fill="FFFFFF"/>
        </w:rPr>
        <w:t xml:space="preserve">Compartmental models are one flavor that group individuals into compartments based on their disease status. They are computationally inexpensive, commonly used for first pass explorations of emerging outbreaks, and rely on only a handful of differential equations to run. However, there </w:t>
      </w:r>
      <w:proofErr w:type="gramStart"/>
      <w:r>
        <w:rPr>
          <w:rFonts w:ascii="Times New Roman" w:eastAsia="Times New Roman" w:hAnsi="Times New Roman" w:cs="Times New Roman"/>
          <w:color w:val="222222"/>
          <w:sz w:val="18"/>
          <w:szCs w:val="18"/>
          <w:shd w:val="clear" w:color="auto" w:fill="FFFFFF"/>
        </w:rPr>
        <w:t>are no freely available interface</w:t>
      </w:r>
      <w:proofErr w:type="gramEnd"/>
      <w:r>
        <w:rPr>
          <w:rFonts w:ascii="Times New Roman" w:eastAsia="Times New Roman" w:hAnsi="Times New Roman" w:cs="Times New Roman"/>
          <w:color w:val="222222"/>
          <w:sz w:val="18"/>
          <w:szCs w:val="18"/>
          <w:shd w:val="clear" w:color="auto" w:fill="FFFFFF"/>
        </w:rPr>
        <w:t xml:space="preserve"> to allow those in public health to explore those models without learning differential equations, or developing this programming background required to build the models. This work shows a web-based interface that allows a user to interact with a common compartmental model in a number of ways that facilitate data exploration, and </w:t>
      </w:r>
      <w:proofErr w:type="gramStart"/>
      <w:r>
        <w:rPr>
          <w:rFonts w:ascii="Times New Roman" w:eastAsia="Times New Roman" w:hAnsi="Times New Roman" w:cs="Times New Roman"/>
          <w:color w:val="222222"/>
          <w:sz w:val="18"/>
          <w:szCs w:val="18"/>
          <w:shd w:val="clear" w:color="auto" w:fill="FFFFFF"/>
        </w:rPr>
        <w:t>decision making</w:t>
      </w:r>
      <w:proofErr w:type="gramEnd"/>
      <w:r>
        <w:rPr>
          <w:rFonts w:ascii="Times New Roman" w:eastAsia="Times New Roman" w:hAnsi="Times New Roman" w:cs="Times New Roman"/>
          <w:color w:val="222222"/>
          <w:sz w:val="18"/>
          <w:szCs w:val="18"/>
          <w:shd w:val="clear" w:color="auto" w:fill="FFFFFF"/>
        </w:rPr>
        <w:t>.</w:t>
      </w:r>
    </w:p>
    <w:p w14:paraId="379D662D" w14:textId="77777777" w:rsidR="000F1712" w:rsidRDefault="000F1712" w:rsidP="000F1712">
      <w:pPr>
        <w:rPr>
          <w:rFonts w:ascii="Times New Roman" w:eastAsia="Times New Roman" w:hAnsi="Times New Roman" w:cs="Times New Roman"/>
          <w:color w:val="222222"/>
          <w:sz w:val="18"/>
          <w:szCs w:val="18"/>
          <w:shd w:val="clear" w:color="auto" w:fill="FFFFFF"/>
        </w:rPr>
      </w:pPr>
    </w:p>
    <w:p w14:paraId="2C65976D" w14:textId="5F0D12EA" w:rsidR="002A4C83" w:rsidRPr="00B132CA" w:rsidRDefault="000F1712" w:rsidP="002A4C83">
      <w:pPr>
        <w:rPr>
          <w:rFonts w:ascii="Arial" w:eastAsia="Times New Roman" w:hAnsi="Arial" w:cs="Arial"/>
          <w:b/>
          <w:color w:val="222222"/>
          <w:sz w:val="18"/>
          <w:szCs w:val="18"/>
          <w:shd w:val="clear" w:color="auto" w:fill="FFFFFF"/>
        </w:rPr>
      </w:pPr>
      <w:r w:rsidRPr="00B132CA">
        <w:rPr>
          <w:rFonts w:ascii="Arial" w:eastAsia="Times New Roman" w:hAnsi="Arial" w:cs="Arial"/>
          <w:b/>
          <w:color w:val="222222"/>
          <w:sz w:val="18"/>
          <w:szCs w:val="18"/>
          <w:shd w:val="clear" w:color="auto" w:fill="FFFFFF"/>
        </w:rPr>
        <w:t>1.0 Introduction</w:t>
      </w:r>
      <w:r w:rsidR="0051389E">
        <w:rPr>
          <w:rFonts w:ascii="Arial" w:eastAsia="Times New Roman" w:hAnsi="Arial" w:cs="Arial"/>
          <w:b/>
          <w:color w:val="222222"/>
          <w:sz w:val="18"/>
          <w:szCs w:val="18"/>
          <w:shd w:val="clear" w:color="auto" w:fill="FFFFFF"/>
        </w:rPr>
        <w:t xml:space="preserve"> &amp; Related Work</w:t>
      </w:r>
    </w:p>
    <w:p w14:paraId="506F0A96" w14:textId="77777777" w:rsidR="000F1712" w:rsidRDefault="000F1712" w:rsidP="002A4C83">
      <w:pPr>
        <w:rPr>
          <w:rFonts w:ascii="Times New Roman" w:hAnsi="Times New Roman" w:cs="Times New Roman"/>
          <w:sz w:val="18"/>
          <w:szCs w:val="18"/>
        </w:rPr>
      </w:pPr>
    </w:p>
    <w:p w14:paraId="6F976BD6" w14:textId="77777777" w:rsidR="001F16F6" w:rsidRPr="001F16F6" w:rsidRDefault="001F16F6" w:rsidP="001F16F6">
      <w:pPr>
        <w:widowControl w:val="0"/>
        <w:autoSpaceDE w:val="0"/>
        <w:autoSpaceDN w:val="0"/>
        <w:adjustRightInd w:val="0"/>
        <w:rPr>
          <w:rFonts w:ascii="Times New Roman" w:hAnsi="Times New Roman" w:cs="Times New Roman"/>
          <w:sz w:val="18"/>
          <w:szCs w:val="18"/>
        </w:rPr>
      </w:pPr>
      <w:r w:rsidRPr="001F16F6">
        <w:rPr>
          <w:rFonts w:ascii="Times New Roman" w:hAnsi="Times New Roman" w:cs="Times New Roman"/>
          <w:sz w:val="18"/>
          <w:szCs w:val="18"/>
        </w:rPr>
        <w:t>Despite substantial public health improvements in the last century, infectious diseases remain one of the leading causes of both morbidity and mortality [1-2].</w:t>
      </w:r>
      <w:r w:rsidRPr="001F16F6">
        <w:rPr>
          <w:rFonts w:ascii="Times New Roman" w:hAnsi="Times New Roman" w:cs="Times New Roman"/>
          <w:color w:val="0000FF"/>
          <w:position w:val="10"/>
          <w:sz w:val="18"/>
          <w:szCs w:val="18"/>
        </w:rPr>
        <w:t xml:space="preserve"> </w:t>
      </w:r>
      <w:r w:rsidRPr="001F16F6">
        <w:rPr>
          <w:rFonts w:ascii="Times New Roman" w:hAnsi="Times New Roman" w:cs="Times New Roman"/>
          <w:sz w:val="18"/>
          <w:szCs w:val="18"/>
        </w:rPr>
        <w:t xml:space="preserve">During an infectious disease outbreak, standard protocol is to perform assessments, analyze surveillance data, identify resources and interact with subject matter experts to identify and implement appropriate control measures [2,3]. These approaches rely heavily on good surveillance systems, access to experts, and good intuition about which control measures to use. As such, they are largely subjective and time consuming, and the infrastructure required is often not present in high disease burden areas. </w:t>
      </w:r>
    </w:p>
    <w:p w14:paraId="1F10D706" w14:textId="77777777" w:rsidR="001F16F6" w:rsidRPr="001F16F6" w:rsidRDefault="001F16F6" w:rsidP="001F16F6">
      <w:pPr>
        <w:widowControl w:val="0"/>
        <w:autoSpaceDE w:val="0"/>
        <w:autoSpaceDN w:val="0"/>
        <w:adjustRightInd w:val="0"/>
        <w:rPr>
          <w:rFonts w:ascii="Times New Roman" w:hAnsi="Times New Roman" w:cs="Times New Roman"/>
          <w:sz w:val="18"/>
          <w:szCs w:val="18"/>
        </w:rPr>
      </w:pPr>
    </w:p>
    <w:p w14:paraId="6415B268" w14:textId="16570410" w:rsidR="001F16F6" w:rsidRPr="001F16F6" w:rsidRDefault="001F16F6" w:rsidP="001F16F6">
      <w:pPr>
        <w:widowControl w:val="0"/>
        <w:autoSpaceDE w:val="0"/>
        <w:autoSpaceDN w:val="0"/>
        <w:adjustRightInd w:val="0"/>
        <w:rPr>
          <w:rFonts w:ascii="Times New Roman" w:hAnsi="Times New Roman" w:cs="Times New Roman"/>
          <w:sz w:val="18"/>
          <w:szCs w:val="18"/>
        </w:rPr>
      </w:pPr>
      <w:r w:rsidRPr="001F16F6">
        <w:rPr>
          <w:rFonts w:ascii="Times New Roman" w:hAnsi="Times New Roman" w:cs="Times New Roman"/>
          <w:sz w:val="18"/>
          <w:szCs w:val="18"/>
        </w:rPr>
        <w:t xml:space="preserve">Modeling is an attractive supplemental method. Compartmental models are commonly used, historically as a first pass attempt to characterize outbreaks or infections quickly [4]. They divide individuals into categories based on their disease status. The most common variant is the SIR model, named after the categories used—“susceptible”, “infectious” and “recovered”. However, there is a systematic lack of collaboration between the researchers developing models and those making policy decisions during an outbreak that results in </w:t>
      </w:r>
      <w:proofErr w:type="gramStart"/>
      <w:r w:rsidRPr="001F16F6">
        <w:rPr>
          <w:rFonts w:ascii="Times New Roman" w:hAnsi="Times New Roman" w:cs="Times New Roman"/>
          <w:sz w:val="18"/>
          <w:szCs w:val="18"/>
        </w:rPr>
        <w:t>a disconnect</w:t>
      </w:r>
      <w:proofErr w:type="gramEnd"/>
      <w:r w:rsidRPr="001F16F6">
        <w:rPr>
          <w:rFonts w:ascii="Times New Roman" w:hAnsi="Times New Roman" w:cs="Times New Roman"/>
          <w:sz w:val="18"/>
          <w:szCs w:val="18"/>
        </w:rPr>
        <w:t xml:space="preserve"> between public health and policy [5,6].</w:t>
      </w:r>
    </w:p>
    <w:p w14:paraId="0B7092E0" w14:textId="77777777" w:rsidR="000F1712" w:rsidRDefault="000F1712" w:rsidP="002A4C83">
      <w:pPr>
        <w:rPr>
          <w:rFonts w:ascii="Times New Roman" w:hAnsi="Times New Roman" w:cs="Times New Roman"/>
          <w:sz w:val="18"/>
          <w:szCs w:val="18"/>
        </w:rPr>
      </w:pPr>
    </w:p>
    <w:p w14:paraId="78BF6480" w14:textId="77DFF335" w:rsidR="000F1712" w:rsidRDefault="0051389E" w:rsidP="002A4C83">
      <w:pPr>
        <w:rPr>
          <w:rFonts w:ascii="Times New Roman" w:hAnsi="Times New Roman" w:cs="Times New Roman"/>
          <w:sz w:val="18"/>
          <w:szCs w:val="18"/>
        </w:rPr>
      </w:pPr>
      <w:r>
        <w:rPr>
          <w:rFonts w:ascii="Times New Roman" w:hAnsi="Times New Roman" w:cs="Times New Roman"/>
          <w:sz w:val="18"/>
          <w:szCs w:val="18"/>
        </w:rPr>
        <w:t xml:space="preserve">Specific work on design for public health has been </w:t>
      </w:r>
      <w:r w:rsidR="00D338ED">
        <w:rPr>
          <w:rFonts w:ascii="Times New Roman" w:hAnsi="Times New Roman" w:cs="Times New Roman"/>
          <w:sz w:val="18"/>
          <w:szCs w:val="18"/>
        </w:rPr>
        <w:t xml:space="preserve">generally </w:t>
      </w:r>
      <w:r>
        <w:rPr>
          <w:rFonts w:ascii="Times New Roman" w:hAnsi="Times New Roman" w:cs="Times New Roman"/>
          <w:sz w:val="18"/>
          <w:szCs w:val="18"/>
        </w:rPr>
        <w:t xml:space="preserve">limited. </w:t>
      </w:r>
      <w:proofErr w:type="spellStart"/>
      <w:r w:rsidR="00D338ED" w:rsidRPr="0051389E">
        <w:rPr>
          <w:rFonts w:ascii="Times" w:hAnsi="Times" w:cs="Times"/>
          <w:sz w:val="18"/>
          <w:szCs w:val="18"/>
        </w:rPr>
        <w:t>Sedig</w:t>
      </w:r>
      <w:proofErr w:type="spellEnd"/>
      <w:r w:rsidR="00D338ED" w:rsidRPr="0051389E">
        <w:rPr>
          <w:rFonts w:ascii="Times" w:hAnsi="Times" w:cs="Times"/>
          <w:sz w:val="18"/>
          <w:szCs w:val="18"/>
        </w:rPr>
        <w:t xml:space="preserve"> et al. </w:t>
      </w:r>
      <w:r w:rsidR="00AD42C1">
        <w:rPr>
          <w:rFonts w:ascii="Times" w:hAnsi="Times" w:cs="Times"/>
          <w:sz w:val="18"/>
          <w:szCs w:val="18"/>
        </w:rPr>
        <w:t xml:space="preserve">are a notable exception and </w:t>
      </w:r>
      <w:r w:rsidR="00D338ED" w:rsidRPr="0051389E">
        <w:rPr>
          <w:rFonts w:ascii="Times" w:hAnsi="Times" w:cs="Times"/>
          <w:sz w:val="18"/>
          <w:szCs w:val="18"/>
        </w:rPr>
        <w:t>focus specifically on visualizations for the public</w:t>
      </w:r>
      <w:r w:rsidR="00297A48">
        <w:rPr>
          <w:rFonts w:ascii="Times" w:hAnsi="Times" w:cs="Times"/>
          <w:sz w:val="18"/>
          <w:szCs w:val="18"/>
        </w:rPr>
        <w:t xml:space="preserve"> health analyst community [8]</w:t>
      </w:r>
      <w:r w:rsidR="00D338ED" w:rsidRPr="0051389E">
        <w:rPr>
          <w:rFonts w:ascii="Times" w:hAnsi="Times" w:cs="Times"/>
          <w:sz w:val="18"/>
          <w:szCs w:val="18"/>
        </w:rPr>
        <w:t xml:space="preserve">. This work focuses largely on what visualizations should enable, rather than what the specific visualizations ought to be. They find that the goals of data interaction and exploration are prominent, and emphasize </w:t>
      </w:r>
      <w:r w:rsidR="00D338ED" w:rsidRPr="0051389E">
        <w:rPr>
          <w:rFonts w:ascii="Times" w:hAnsi="Times" w:cs="Times"/>
          <w:sz w:val="18"/>
          <w:szCs w:val="18"/>
        </w:rPr>
        <w:lastRenderedPageBreak/>
        <w:t>that it is this interaction with the data that is necessary for analysts t</w:t>
      </w:r>
      <w:r w:rsidR="005922BB">
        <w:rPr>
          <w:rFonts w:ascii="Times" w:hAnsi="Times" w:cs="Times"/>
          <w:sz w:val="18"/>
          <w:szCs w:val="18"/>
        </w:rPr>
        <w:t>o create their mental models [8</w:t>
      </w:r>
      <w:r w:rsidR="00D338ED" w:rsidRPr="0051389E">
        <w:rPr>
          <w:rFonts w:ascii="Times" w:hAnsi="Times" w:cs="Times"/>
          <w:sz w:val="18"/>
          <w:szCs w:val="18"/>
        </w:rPr>
        <w:t xml:space="preserve">]. </w:t>
      </w:r>
      <w:r w:rsidR="00081972">
        <w:rPr>
          <w:rFonts w:ascii="Times" w:hAnsi="Times" w:cs="Times"/>
          <w:sz w:val="18"/>
          <w:szCs w:val="18"/>
        </w:rPr>
        <w:t>Other common cognitive models used for decision support also</w:t>
      </w:r>
      <w:r w:rsidR="00D338ED" w:rsidRPr="0051389E">
        <w:rPr>
          <w:rFonts w:ascii="Times" w:hAnsi="Times" w:cs="Times"/>
          <w:sz w:val="18"/>
          <w:szCs w:val="18"/>
        </w:rPr>
        <w:t xml:space="preserve"> emphasize the importance of interacting data to create schemas</w:t>
      </w:r>
      <w:r w:rsidR="007B04E2">
        <w:rPr>
          <w:rFonts w:ascii="Times" w:hAnsi="Times" w:cs="Times"/>
          <w:sz w:val="18"/>
          <w:szCs w:val="18"/>
        </w:rPr>
        <w:t xml:space="preserve"> [9]</w:t>
      </w:r>
      <w:r w:rsidR="00D338ED" w:rsidRPr="0051389E">
        <w:rPr>
          <w:rFonts w:ascii="Times" w:hAnsi="Times" w:cs="Times"/>
          <w:sz w:val="18"/>
          <w:szCs w:val="18"/>
        </w:rPr>
        <w:t>. When these schemas are externalized, they manifest as data visualizations (dia</w:t>
      </w:r>
      <w:r w:rsidR="00032DFB">
        <w:rPr>
          <w:rFonts w:ascii="Times" w:hAnsi="Times" w:cs="Times"/>
          <w:sz w:val="18"/>
          <w:szCs w:val="18"/>
        </w:rPr>
        <w:t xml:space="preserve">grams, charts </w:t>
      </w:r>
      <w:proofErr w:type="spellStart"/>
      <w:r w:rsidR="00032DFB">
        <w:rPr>
          <w:rFonts w:ascii="Times" w:hAnsi="Times" w:cs="Times"/>
          <w:sz w:val="18"/>
          <w:szCs w:val="18"/>
        </w:rPr>
        <w:t>etc</w:t>
      </w:r>
      <w:proofErr w:type="spellEnd"/>
      <w:r w:rsidR="00032DFB">
        <w:rPr>
          <w:rFonts w:ascii="Times" w:hAnsi="Times" w:cs="Times"/>
          <w:sz w:val="18"/>
          <w:szCs w:val="18"/>
        </w:rPr>
        <w:t>) [10</w:t>
      </w:r>
      <w:r w:rsidR="00D338ED" w:rsidRPr="0051389E">
        <w:rPr>
          <w:rFonts w:ascii="Times" w:hAnsi="Times" w:cs="Times"/>
          <w:sz w:val="18"/>
          <w:szCs w:val="18"/>
        </w:rPr>
        <w:t xml:space="preserve">]. </w:t>
      </w:r>
      <w:proofErr w:type="spellStart"/>
      <w:r w:rsidR="00D338ED" w:rsidRPr="0051389E">
        <w:rPr>
          <w:rFonts w:ascii="Times" w:hAnsi="Times" w:cs="Times"/>
          <w:sz w:val="18"/>
          <w:szCs w:val="18"/>
        </w:rPr>
        <w:t>Sedig</w:t>
      </w:r>
      <w:proofErr w:type="spellEnd"/>
      <w:r w:rsidR="00D338ED" w:rsidRPr="0051389E">
        <w:rPr>
          <w:rFonts w:ascii="Times" w:hAnsi="Times" w:cs="Times"/>
          <w:sz w:val="18"/>
          <w:szCs w:val="18"/>
        </w:rPr>
        <w:t xml:space="preserve"> et al. hypothesize that </w:t>
      </w:r>
      <w:r w:rsidR="00DB0BE0">
        <w:rPr>
          <w:rFonts w:ascii="Times" w:hAnsi="Times" w:cs="Times"/>
          <w:sz w:val="18"/>
          <w:szCs w:val="18"/>
        </w:rPr>
        <w:t>by ”offloading” this information</w:t>
      </w:r>
      <w:r w:rsidR="00D338ED" w:rsidRPr="0051389E">
        <w:rPr>
          <w:rFonts w:ascii="Times" w:hAnsi="Times" w:cs="Times"/>
          <w:sz w:val="18"/>
          <w:szCs w:val="18"/>
        </w:rPr>
        <w:t>, the mental models required to make decisions are more easily refined, which may improve t</w:t>
      </w:r>
      <w:r w:rsidR="003F3A2F">
        <w:rPr>
          <w:rFonts w:ascii="Times" w:hAnsi="Times" w:cs="Times"/>
          <w:sz w:val="18"/>
          <w:szCs w:val="18"/>
        </w:rPr>
        <w:t>he ability to make decisions [8</w:t>
      </w:r>
      <w:r w:rsidR="00D338ED" w:rsidRPr="0051389E">
        <w:rPr>
          <w:rFonts w:ascii="Times" w:hAnsi="Times" w:cs="Times"/>
          <w:sz w:val="18"/>
          <w:szCs w:val="18"/>
        </w:rPr>
        <w:t>].</w:t>
      </w:r>
    </w:p>
    <w:p w14:paraId="617F8D7E" w14:textId="77777777" w:rsidR="000F1712" w:rsidRDefault="000F1712" w:rsidP="002A4C83">
      <w:pPr>
        <w:rPr>
          <w:rFonts w:ascii="Times New Roman" w:hAnsi="Times New Roman" w:cs="Times New Roman"/>
          <w:sz w:val="18"/>
          <w:szCs w:val="18"/>
        </w:rPr>
      </w:pPr>
    </w:p>
    <w:p w14:paraId="0655DED2" w14:textId="0634740A" w:rsidR="00C36164" w:rsidRPr="00C36164" w:rsidRDefault="00B132CA" w:rsidP="002A4C83">
      <w:pPr>
        <w:rPr>
          <w:rFonts w:ascii="Arial" w:hAnsi="Arial" w:cs="Arial"/>
          <w:b/>
          <w:sz w:val="18"/>
          <w:szCs w:val="18"/>
        </w:rPr>
      </w:pPr>
      <w:r>
        <w:rPr>
          <w:rFonts w:ascii="Arial" w:hAnsi="Arial" w:cs="Arial"/>
          <w:b/>
          <w:sz w:val="18"/>
          <w:szCs w:val="18"/>
        </w:rPr>
        <w:t>2.1 Designing for public health</w:t>
      </w:r>
    </w:p>
    <w:p w14:paraId="25546070" w14:textId="77777777" w:rsidR="00C36164" w:rsidRDefault="00C36164" w:rsidP="002A4C83">
      <w:pPr>
        <w:rPr>
          <w:rFonts w:ascii="Times" w:hAnsi="Times" w:cs="Times"/>
          <w:sz w:val="18"/>
          <w:szCs w:val="18"/>
        </w:rPr>
      </w:pPr>
    </w:p>
    <w:p w14:paraId="3CCB8347" w14:textId="2EE456D4" w:rsidR="00965648" w:rsidRPr="00965648" w:rsidRDefault="00965648" w:rsidP="002A4C83">
      <w:pPr>
        <w:rPr>
          <w:rFonts w:ascii="Times New Roman" w:hAnsi="Times New Roman" w:cs="Times New Roman"/>
          <w:sz w:val="18"/>
          <w:szCs w:val="18"/>
        </w:rPr>
      </w:pPr>
      <w:r>
        <w:rPr>
          <w:rFonts w:ascii="Times New Roman" w:hAnsi="Times New Roman" w:cs="Times New Roman"/>
          <w:sz w:val="18"/>
          <w:szCs w:val="18"/>
        </w:rPr>
        <w:t xml:space="preserve">The design of this application specifically targeted two goals. The first was to allow a user to interact with a simple model that might be useful for decision support. The second was to support exploration within that model, rather than projecting one outbreak path. </w:t>
      </w:r>
      <w:r w:rsidR="00F8198F">
        <w:rPr>
          <w:rFonts w:ascii="Times New Roman" w:hAnsi="Times New Roman" w:cs="Times New Roman"/>
          <w:sz w:val="18"/>
          <w:szCs w:val="18"/>
        </w:rPr>
        <w:t>The hope is that this exploration allows the users to (1) understand the effects of particular parameters and (2) gain an intuitive feel for the level of uncertainty present in the model.</w:t>
      </w:r>
    </w:p>
    <w:p w14:paraId="3E00B925" w14:textId="77777777" w:rsidR="00965648" w:rsidRDefault="00965648" w:rsidP="002A4C83">
      <w:pPr>
        <w:rPr>
          <w:rFonts w:ascii="Times New Roman" w:hAnsi="Times New Roman" w:cs="Times New Roman"/>
          <w:sz w:val="18"/>
          <w:szCs w:val="18"/>
        </w:rPr>
      </w:pPr>
    </w:p>
    <w:p w14:paraId="147F1D40" w14:textId="632CB3D0" w:rsidR="00C36164" w:rsidRDefault="00C36164" w:rsidP="00C36164">
      <w:pPr>
        <w:rPr>
          <w:rFonts w:ascii="Arial" w:hAnsi="Arial" w:cs="Arial"/>
          <w:b/>
          <w:sz w:val="18"/>
          <w:szCs w:val="18"/>
        </w:rPr>
      </w:pPr>
      <w:r>
        <w:rPr>
          <w:rFonts w:ascii="Arial" w:hAnsi="Arial" w:cs="Arial"/>
          <w:b/>
          <w:sz w:val="18"/>
          <w:szCs w:val="18"/>
        </w:rPr>
        <w:t>2.1.1 SIR Models</w:t>
      </w:r>
    </w:p>
    <w:p w14:paraId="3C0F4A80" w14:textId="77777777" w:rsidR="004D53C7" w:rsidRDefault="004D53C7" w:rsidP="00C36164">
      <w:pPr>
        <w:rPr>
          <w:rFonts w:ascii="Times New Roman" w:hAnsi="Times New Roman" w:cs="Times New Roman"/>
          <w:sz w:val="18"/>
          <w:szCs w:val="18"/>
        </w:rPr>
      </w:pPr>
    </w:p>
    <w:p w14:paraId="4B1A6B73" w14:textId="53721C3B" w:rsidR="004D53C7" w:rsidRPr="00BE51A5" w:rsidRDefault="004D53C7" w:rsidP="00C36164">
      <w:pPr>
        <w:rPr>
          <w:rFonts w:ascii="Times New Roman" w:hAnsi="Times New Roman" w:cs="Times New Roman"/>
          <w:sz w:val="18"/>
          <w:szCs w:val="18"/>
        </w:rPr>
      </w:pPr>
      <w:r>
        <w:rPr>
          <w:rFonts w:ascii="Times New Roman" w:hAnsi="Times New Roman" w:cs="Times New Roman"/>
          <w:sz w:val="18"/>
          <w:szCs w:val="18"/>
        </w:rPr>
        <w:t xml:space="preserve">The specific model used needed to be simple, and commonly used in the domain. </w:t>
      </w:r>
      <w:r w:rsidR="00C84862">
        <w:rPr>
          <w:rFonts w:ascii="Times New Roman" w:hAnsi="Times New Roman" w:cs="Times New Roman"/>
          <w:sz w:val="18"/>
          <w:szCs w:val="18"/>
        </w:rPr>
        <w:t xml:space="preserve">As such, the simple SIR model was selected. This model is named from the compartments individuals are groups into (‘Susceptible’, ‘Infectious’ and ‘Recovered’) based on their disease status. </w:t>
      </w:r>
      <w:r w:rsidR="00BE51A5">
        <w:rPr>
          <w:rFonts w:ascii="Times New Roman" w:hAnsi="Times New Roman" w:cs="Times New Roman"/>
          <w:sz w:val="18"/>
          <w:szCs w:val="18"/>
        </w:rPr>
        <w:t xml:space="preserve">It is governed </w:t>
      </w:r>
      <w:proofErr w:type="gramStart"/>
      <w:r w:rsidR="00BE51A5">
        <w:rPr>
          <w:rFonts w:ascii="Times New Roman" w:hAnsi="Times New Roman" w:cs="Times New Roman"/>
          <w:sz w:val="18"/>
          <w:szCs w:val="18"/>
        </w:rPr>
        <w:t>by three differentia</w:t>
      </w:r>
      <w:r w:rsidR="00FF749A">
        <w:rPr>
          <w:rFonts w:ascii="Times New Roman" w:hAnsi="Times New Roman" w:cs="Times New Roman"/>
          <w:sz w:val="18"/>
          <w:szCs w:val="18"/>
        </w:rPr>
        <w:t>l equation (see equations 1-3),</w:t>
      </w:r>
      <w:proofErr w:type="gramEnd"/>
      <w:r w:rsidR="00FF749A">
        <w:rPr>
          <w:rFonts w:ascii="Times New Roman" w:hAnsi="Times New Roman" w:cs="Times New Roman"/>
          <w:sz w:val="18"/>
          <w:szCs w:val="18"/>
        </w:rPr>
        <w:t xml:space="preserve"> which</w:t>
      </w:r>
      <w:r w:rsidR="00BE51A5">
        <w:rPr>
          <w:rFonts w:ascii="Times New Roman" w:hAnsi="Times New Roman" w:cs="Times New Roman"/>
          <w:sz w:val="18"/>
          <w:szCs w:val="18"/>
        </w:rPr>
        <w:t xml:space="preserve"> use two parameters. β describes the force of the infection (similar to how quickly an outbreak spreads), and </w:t>
      </w:r>
      <w:r w:rsidR="00BE51A5">
        <w:rPr>
          <w:rFonts w:ascii="STIXGeneral-Italic" w:hAnsi="STIXGeneral-Italic" w:cs="STIXGeneral-Italic"/>
          <w:sz w:val="18"/>
          <w:szCs w:val="18"/>
        </w:rPr>
        <w:t xml:space="preserve">𝛾 </w:t>
      </w:r>
      <w:r w:rsidR="00BE51A5">
        <w:rPr>
          <w:rFonts w:ascii="Times New Roman" w:hAnsi="Times New Roman" w:cs="Times New Roman"/>
          <w:sz w:val="18"/>
          <w:szCs w:val="18"/>
        </w:rPr>
        <w:t>is related to the infectious period of the disease.</w:t>
      </w:r>
    </w:p>
    <w:p w14:paraId="31047EBE" w14:textId="77777777" w:rsidR="00C36164" w:rsidRDefault="00C36164" w:rsidP="002A4C83">
      <w:pPr>
        <w:rPr>
          <w:rFonts w:ascii="Times New Roman" w:hAnsi="Times New Roman" w:cs="Times New Roman"/>
          <w:sz w:val="18"/>
          <w:szCs w:val="18"/>
        </w:rPr>
      </w:pPr>
    </w:p>
    <w:p w14:paraId="1CEB7A5C" w14:textId="490ED2DC" w:rsidR="000D6937" w:rsidRDefault="000D6937" w:rsidP="002A4C83">
      <w:pPr>
        <w:rPr>
          <w:rFonts w:ascii="Times New Roman" w:hAnsi="Times New Roman" w:cs="Times New Roman"/>
          <w:sz w:val="18"/>
          <w:szCs w:val="18"/>
        </w:rPr>
      </w:pPr>
      <w:r>
        <w:rPr>
          <w:rFonts w:ascii="Times New Roman" w:hAnsi="Times New Roman" w:cs="Times New Roman"/>
          <w:sz w:val="18"/>
          <w:szCs w:val="18"/>
        </w:rPr>
        <w:t xml:space="preserve">(1) </w:t>
      </w:r>
      <w:r w:rsidRPr="00F1031D">
        <w:rPr>
          <w:rFonts w:ascii="Times New Roman" w:hAnsi="Times New Roman" w:cs="Times New Roman"/>
          <w:noProof/>
        </w:rPr>
        <w:drawing>
          <wp:inline distT="0" distB="0" distL="0" distR="0" wp14:anchorId="05332204" wp14:editId="7AE9DD52">
            <wp:extent cx="546845" cy="22386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376" cy="224084"/>
                    </a:xfrm>
                    <a:prstGeom prst="rect">
                      <a:avLst/>
                    </a:prstGeom>
                    <a:noFill/>
                    <a:ln>
                      <a:noFill/>
                    </a:ln>
                  </pic:spPr>
                </pic:pic>
              </a:graphicData>
            </a:graphic>
          </wp:inline>
        </w:drawing>
      </w:r>
      <w:r>
        <w:rPr>
          <w:rFonts w:ascii="Times New Roman" w:hAnsi="Times New Roman" w:cs="Times New Roman"/>
          <w:sz w:val="18"/>
          <w:szCs w:val="18"/>
        </w:rPr>
        <w:t xml:space="preserve"> (2)</w:t>
      </w:r>
      <w:r w:rsidRPr="000D6937">
        <w:rPr>
          <w:rFonts w:ascii="Times New Roman" w:hAnsi="Times New Roman" w:cs="Times New Roman"/>
          <w:noProof/>
        </w:rPr>
        <w:t xml:space="preserve"> </w:t>
      </w:r>
      <w:r w:rsidRPr="00F1031D">
        <w:rPr>
          <w:rFonts w:ascii="Times New Roman" w:hAnsi="Times New Roman" w:cs="Times New Roman"/>
          <w:noProof/>
        </w:rPr>
        <w:drawing>
          <wp:inline distT="0" distB="0" distL="0" distR="0" wp14:anchorId="5330AFBF" wp14:editId="0DD3190B">
            <wp:extent cx="762653" cy="22152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3719" cy="221836"/>
                    </a:xfrm>
                    <a:prstGeom prst="rect">
                      <a:avLst/>
                    </a:prstGeom>
                    <a:noFill/>
                    <a:ln>
                      <a:noFill/>
                    </a:ln>
                  </pic:spPr>
                </pic:pic>
              </a:graphicData>
            </a:graphic>
          </wp:inline>
        </w:drawing>
      </w:r>
      <w:r>
        <w:rPr>
          <w:rFonts w:ascii="Times New Roman" w:hAnsi="Times New Roman" w:cs="Times New Roman"/>
          <w:sz w:val="18"/>
          <w:szCs w:val="18"/>
        </w:rPr>
        <w:t xml:space="preserve"> (3)</w:t>
      </w:r>
      <w:r w:rsidRPr="000D6937">
        <w:rPr>
          <w:rFonts w:ascii="Times New Roman" w:hAnsi="Times New Roman" w:cs="Times New Roman"/>
          <w:noProof/>
        </w:rPr>
        <w:t xml:space="preserve"> </w:t>
      </w:r>
      <w:r w:rsidRPr="00F1031D">
        <w:rPr>
          <w:rFonts w:ascii="Times New Roman" w:hAnsi="Times New Roman" w:cs="Times New Roman"/>
          <w:noProof/>
        </w:rPr>
        <w:drawing>
          <wp:inline distT="0" distB="0" distL="0" distR="0" wp14:anchorId="5EDFEBC7" wp14:editId="4F650FED">
            <wp:extent cx="509282" cy="2369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822" cy="237645"/>
                    </a:xfrm>
                    <a:prstGeom prst="rect">
                      <a:avLst/>
                    </a:prstGeom>
                    <a:noFill/>
                    <a:ln>
                      <a:noFill/>
                    </a:ln>
                  </pic:spPr>
                </pic:pic>
              </a:graphicData>
            </a:graphic>
          </wp:inline>
        </w:drawing>
      </w:r>
    </w:p>
    <w:p w14:paraId="23C45F1A" w14:textId="419EEF3D" w:rsidR="000D6937" w:rsidRDefault="000D6937" w:rsidP="002A4C83">
      <w:pPr>
        <w:rPr>
          <w:rFonts w:ascii="Times New Roman" w:hAnsi="Times New Roman" w:cs="Times New Roman"/>
          <w:sz w:val="18"/>
          <w:szCs w:val="18"/>
        </w:rPr>
      </w:pPr>
    </w:p>
    <w:p w14:paraId="3B134504" w14:textId="77777777" w:rsidR="000D6937" w:rsidRDefault="000D6937" w:rsidP="002A4C83">
      <w:pPr>
        <w:rPr>
          <w:rFonts w:ascii="Times New Roman" w:hAnsi="Times New Roman" w:cs="Times New Roman"/>
          <w:sz w:val="18"/>
          <w:szCs w:val="18"/>
        </w:rPr>
      </w:pPr>
    </w:p>
    <w:p w14:paraId="6B6F7352" w14:textId="2B8350C2" w:rsidR="00B132CA" w:rsidRDefault="00B132CA" w:rsidP="002A4C83">
      <w:pPr>
        <w:rPr>
          <w:rFonts w:ascii="Arial" w:hAnsi="Arial" w:cs="Arial"/>
          <w:sz w:val="18"/>
          <w:szCs w:val="18"/>
        </w:rPr>
      </w:pPr>
      <w:r>
        <w:rPr>
          <w:rFonts w:ascii="Arial" w:hAnsi="Arial" w:cs="Arial"/>
          <w:b/>
          <w:sz w:val="18"/>
          <w:szCs w:val="18"/>
        </w:rPr>
        <w:t>2.2</w:t>
      </w:r>
      <w:r w:rsidR="00965648">
        <w:rPr>
          <w:rFonts w:ascii="Arial" w:hAnsi="Arial" w:cs="Arial"/>
          <w:b/>
          <w:sz w:val="18"/>
          <w:szCs w:val="18"/>
        </w:rPr>
        <w:t xml:space="preserve"> Supporting data exploration</w:t>
      </w:r>
    </w:p>
    <w:p w14:paraId="2DA80561" w14:textId="77777777" w:rsidR="00B132CA" w:rsidRDefault="00B132CA" w:rsidP="002A4C83">
      <w:pPr>
        <w:rPr>
          <w:rFonts w:ascii="Times New Roman" w:hAnsi="Times New Roman" w:cs="Times New Roman"/>
          <w:sz w:val="18"/>
          <w:szCs w:val="18"/>
        </w:rPr>
      </w:pPr>
    </w:p>
    <w:p w14:paraId="71E17121" w14:textId="5367800D" w:rsidR="00B132CA" w:rsidRDefault="009A1D06" w:rsidP="002A4C83">
      <w:pPr>
        <w:rPr>
          <w:rFonts w:ascii="Times New Roman" w:hAnsi="Times New Roman" w:cs="Times New Roman"/>
          <w:sz w:val="18"/>
          <w:szCs w:val="18"/>
        </w:rPr>
      </w:pPr>
      <w:r>
        <w:rPr>
          <w:rFonts w:ascii="Times New Roman" w:hAnsi="Times New Roman" w:cs="Times New Roman"/>
          <w:sz w:val="18"/>
          <w:szCs w:val="18"/>
        </w:rPr>
        <w:t xml:space="preserve">Previous work (e.g., [7,8]) </w:t>
      </w:r>
      <w:proofErr w:type="gramStart"/>
      <w:r>
        <w:rPr>
          <w:rFonts w:ascii="Times New Roman" w:hAnsi="Times New Roman" w:cs="Times New Roman"/>
          <w:sz w:val="18"/>
          <w:szCs w:val="18"/>
        </w:rPr>
        <w:t>focus</w:t>
      </w:r>
      <w:proofErr w:type="gramEnd"/>
      <w:r>
        <w:rPr>
          <w:rFonts w:ascii="Times New Roman" w:hAnsi="Times New Roman" w:cs="Times New Roman"/>
          <w:sz w:val="18"/>
          <w:szCs w:val="18"/>
        </w:rPr>
        <w:t xml:space="preserve"> on the importance of data exploration in decision making. Thus, designing ways to support this exploration within the application was key. In addition, however, it is difficult to describe uncertainty in these models in a way that doesn’t create information overload. </w:t>
      </w:r>
      <w:r w:rsidR="00864543">
        <w:rPr>
          <w:rFonts w:ascii="Times New Roman" w:hAnsi="Times New Roman" w:cs="Times New Roman"/>
          <w:sz w:val="18"/>
          <w:szCs w:val="18"/>
        </w:rPr>
        <w:t>By showing the influence of a range of parameters rather than a single outbreak trajectory, the visualizations support exploration and an intuitive feel for the effects of small perturbations (e.g., uncertainty) in</w:t>
      </w:r>
      <w:r w:rsidR="00A016FC">
        <w:rPr>
          <w:rFonts w:ascii="Times New Roman" w:hAnsi="Times New Roman" w:cs="Times New Roman"/>
          <w:sz w:val="18"/>
          <w:szCs w:val="18"/>
        </w:rPr>
        <w:t xml:space="preserve"> the model (akin to [11]).</w:t>
      </w:r>
    </w:p>
    <w:p w14:paraId="70BDF9DE" w14:textId="77777777" w:rsidR="00B132CA" w:rsidRDefault="00B132CA" w:rsidP="002A4C83">
      <w:pPr>
        <w:rPr>
          <w:rFonts w:ascii="Times New Roman" w:hAnsi="Times New Roman" w:cs="Times New Roman"/>
          <w:sz w:val="18"/>
          <w:szCs w:val="18"/>
        </w:rPr>
      </w:pPr>
    </w:p>
    <w:p w14:paraId="4327B5A8" w14:textId="77777777" w:rsidR="000F1712" w:rsidRPr="00B132CA" w:rsidRDefault="00B132CA" w:rsidP="002A4C83">
      <w:pPr>
        <w:rPr>
          <w:rFonts w:ascii="Arial" w:hAnsi="Arial" w:cs="Arial"/>
          <w:b/>
          <w:sz w:val="18"/>
          <w:szCs w:val="18"/>
        </w:rPr>
      </w:pPr>
      <w:r w:rsidRPr="00B132CA">
        <w:rPr>
          <w:rFonts w:ascii="Arial" w:hAnsi="Arial" w:cs="Arial"/>
          <w:b/>
          <w:sz w:val="18"/>
          <w:szCs w:val="18"/>
        </w:rPr>
        <w:t>3.0 The application</w:t>
      </w:r>
    </w:p>
    <w:p w14:paraId="6570B92F" w14:textId="77777777" w:rsidR="000F1712" w:rsidRDefault="000F1712" w:rsidP="002A4C83">
      <w:pPr>
        <w:rPr>
          <w:rFonts w:ascii="Times New Roman" w:hAnsi="Times New Roman" w:cs="Times New Roman"/>
          <w:sz w:val="18"/>
          <w:szCs w:val="18"/>
        </w:rPr>
      </w:pPr>
    </w:p>
    <w:p w14:paraId="307D2108" w14:textId="6A5CC5C5" w:rsidR="00B132CA" w:rsidRDefault="005C05F6" w:rsidP="002A4C83">
      <w:pPr>
        <w:rPr>
          <w:rFonts w:ascii="Times New Roman" w:hAnsi="Times New Roman" w:cs="Times New Roman"/>
          <w:sz w:val="18"/>
          <w:szCs w:val="18"/>
        </w:rPr>
      </w:pPr>
      <w:r>
        <w:rPr>
          <w:rFonts w:ascii="Times New Roman" w:hAnsi="Times New Roman" w:cs="Times New Roman"/>
          <w:sz w:val="18"/>
          <w:szCs w:val="18"/>
        </w:rPr>
        <w:lastRenderedPageBreak/>
        <w:t>Given the related work described above, the application was designed w</w:t>
      </w:r>
      <w:r w:rsidR="00C36164">
        <w:rPr>
          <w:rFonts w:ascii="Times New Roman" w:hAnsi="Times New Roman" w:cs="Times New Roman"/>
          <w:sz w:val="18"/>
          <w:szCs w:val="18"/>
        </w:rPr>
        <w:t>ith a focus on data exploration, and manipulation. As described, the underlying m</w:t>
      </w:r>
      <w:r w:rsidR="00247EED">
        <w:rPr>
          <w:rFonts w:ascii="Times New Roman" w:hAnsi="Times New Roman" w:cs="Times New Roman"/>
          <w:sz w:val="18"/>
          <w:szCs w:val="18"/>
        </w:rPr>
        <w:t>odel and metrics used to assess control measures had been developed previously. However, the interface designed was difficult to use, clunky, and prone to error. As such, several improvements were identified. They are as follows:</w:t>
      </w:r>
    </w:p>
    <w:p w14:paraId="192CE513" w14:textId="751EA7FF" w:rsidR="00247EED" w:rsidRPr="00247EED" w:rsidRDefault="00247EED" w:rsidP="00247EED">
      <w:pPr>
        <w:pStyle w:val="ListParagraph"/>
        <w:numPr>
          <w:ilvl w:val="0"/>
          <w:numId w:val="1"/>
        </w:numPr>
        <w:rPr>
          <w:rFonts w:ascii="Times New Roman" w:hAnsi="Times New Roman" w:cs="Times New Roman"/>
          <w:sz w:val="18"/>
          <w:szCs w:val="18"/>
        </w:rPr>
      </w:pPr>
      <w:r w:rsidRPr="00247EED">
        <w:rPr>
          <w:rFonts w:ascii="Times New Roman" w:hAnsi="Times New Roman" w:cs="Times New Roman"/>
          <w:sz w:val="18"/>
          <w:szCs w:val="18"/>
        </w:rPr>
        <w:t>Improved user interface such that forms were small, terms used were generic, or defined, and errors filling out forms were handled appropriately.</w:t>
      </w:r>
    </w:p>
    <w:p w14:paraId="061D654F" w14:textId="346B7923" w:rsidR="00247EED" w:rsidRDefault="000D5AD4" w:rsidP="00247EED">
      <w:pPr>
        <w:pStyle w:val="ListParagraph"/>
        <w:numPr>
          <w:ilvl w:val="0"/>
          <w:numId w:val="1"/>
        </w:numPr>
        <w:rPr>
          <w:rFonts w:ascii="Times New Roman" w:hAnsi="Times New Roman" w:cs="Times New Roman"/>
          <w:sz w:val="18"/>
          <w:szCs w:val="18"/>
        </w:rPr>
      </w:pPr>
      <w:proofErr w:type="gramStart"/>
      <w:r>
        <w:rPr>
          <w:rFonts w:ascii="Times New Roman" w:hAnsi="Times New Roman" w:cs="Times New Roman"/>
          <w:sz w:val="18"/>
          <w:szCs w:val="18"/>
        </w:rPr>
        <w:t>Addition</w:t>
      </w:r>
      <w:proofErr w:type="gramEnd"/>
      <w:r>
        <w:rPr>
          <w:rFonts w:ascii="Times New Roman" w:hAnsi="Times New Roman" w:cs="Times New Roman"/>
          <w:sz w:val="18"/>
          <w:szCs w:val="18"/>
        </w:rPr>
        <w:t xml:space="preserve"> of visualizations that allow the user to interact with (1) the parameters specified by the user in the form, as well as (2) visualize how slight perturbations of the parameters affect the overall outbreak.</w:t>
      </w:r>
    </w:p>
    <w:p w14:paraId="0451F8DD" w14:textId="6055FF8F" w:rsidR="000A36C0" w:rsidRDefault="000A36C0" w:rsidP="000A36C0">
      <w:pPr>
        <w:rPr>
          <w:rFonts w:ascii="Times New Roman" w:hAnsi="Times New Roman" w:cs="Times New Roman"/>
          <w:sz w:val="18"/>
          <w:szCs w:val="18"/>
        </w:rPr>
      </w:pPr>
      <w:r>
        <w:rPr>
          <w:rFonts w:ascii="Times New Roman" w:hAnsi="Times New Roman" w:cs="Times New Roman"/>
          <w:sz w:val="18"/>
          <w:szCs w:val="18"/>
        </w:rPr>
        <w:t>The final product is shown in Figure 1. The left side of the application shows the parameters required to run the model: the range of infectiousness period, range of reproductive number, control measure effectiveness and the control measure start. The right side then allows the user to interact with the model in three specific, but unique ways (see below).</w:t>
      </w:r>
    </w:p>
    <w:p w14:paraId="57C4F154" w14:textId="77777777" w:rsidR="000A36C0" w:rsidRPr="000A36C0" w:rsidRDefault="000A36C0" w:rsidP="000A36C0">
      <w:pPr>
        <w:rPr>
          <w:rFonts w:ascii="Times New Roman" w:hAnsi="Times New Roman" w:cs="Times New Roman"/>
          <w:sz w:val="18"/>
          <w:szCs w:val="18"/>
        </w:rPr>
      </w:pPr>
    </w:p>
    <w:p w14:paraId="4B690B65" w14:textId="42FC8418" w:rsidR="00B132CA" w:rsidRDefault="000A36C0" w:rsidP="002A4C83">
      <w:pPr>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6C64735E" wp14:editId="64AAD781">
            <wp:extent cx="2806700" cy="1765300"/>
            <wp:effectExtent l="0" t="0" r="12700" b="12700"/>
            <wp:docPr id="1" name="Picture 1" descr="Macintosh HD:Users:adaughton:Desktop:Screen Shot 2017-04-30 at 11.22.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daughton:Desktop:Screen Shot 2017-04-30 at 11.22.48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6700" cy="1765300"/>
                    </a:xfrm>
                    <a:prstGeom prst="rect">
                      <a:avLst/>
                    </a:prstGeom>
                    <a:noFill/>
                    <a:ln>
                      <a:noFill/>
                    </a:ln>
                  </pic:spPr>
                </pic:pic>
              </a:graphicData>
            </a:graphic>
          </wp:inline>
        </w:drawing>
      </w:r>
    </w:p>
    <w:p w14:paraId="60A5D86E" w14:textId="25BAA4D3" w:rsidR="000A36C0" w:rsidRPr="000A36C0" w:rsidRDefault="000A36C0" w:rsidP="002A4C83">
      <w:pPr>
        <w:rPr>
          <w:rFonts w:ascii="Arial" w:hAnsi="Arial" w:cs="Arial"/>
          <w:sz w:val="16"/>
          <w:szCs w:val="16"/>
        </w:rPr>
      </w:pPr>
      <w:r>
        <w:rPr>
          <w:rFonts w:ascii="Arial" w:hAnsi="Arial" w:cs="Arial"/>
          <w:sz w:val="16"/>
          <w:szCs w:val="16"/>
        </w:rPr>
        <w:t>Figure 1: Screenshot of application. The left side shows the form for user’s to input the parameters required to run the model, while the right side shows application output. Three graphs are shown: A epidemic curve (familiar to many in public health) that compares controlled and uncontrolled outbreaks, a contour plot that shows how controlled and uncontrolled outbreaks vary across the user’s parameter ranges, and a parallel coordinates plot that allows a user to see how perturbations in the model parameters affect outcomes.</w:t>
      </w:r>
    </w:p>
    <w:p w14:paraId="09912BF2" w14:textId="77777777" w:rsidR="000A36C0" w:rsidRDefault="000A36C0" w:rsidP="002A4C83">
      <w:pPr>
        <w:rPr>
          <w:rFonts w:ascii="Arial" w:hAnsi="Arial" w:cs="Arial"/>
          <w:b/>
          <w:sz w:val="18"/>
          <w:szCs w:val="18"/>
        </w:rPr>
      </w:pPr>
    </w:p>
    <w:p w14:paraId="17E6F337" w14:textId="77777777" w:rsidR="00B132CA" w:rsidRDefault="00B132CA" w:rsidP="002A4C83">
      <w:pPr>
        <w:rPr>
          <w:rFonts w:ascii="Times New Roman" w:hAnsi="Times New Roman" w:cs="Times New Roman"/>
          <w:b/>
          <w:sz w:val="18"/>
          <w:szCs w:val="18"/>
        </w:rPr>
      </w:pPr>
      <w:r>
        <w:rPr>
          <w:rFonts w:ascii="Arial" w:hAnsi="Arial" w:cs="Arial"/>
          <w:b/>
          <w:sz w:val="18"/>
          <w:szCs w:val="18"/>
        </w:rPr>
        <w:t>3.1 Design considerations</w:t>
      </w:r>
    </w:p>
    <w:p w14:paraId="1CF4E01D" w14:textId="77777777" w:rsidR="001A6635" w:rsidRDefault="001A6635" w:rsidP="002A4C83">
      <w:pPr>
        <w:rPr>
          <w:rFonts w:ascii="Times New Roman" w:hAnsi="Times New Roman" w:cs="Times New Roman"/>
          <w:sz w:val="18"/>
          <w:szCs w:val="18"/>
        </w:rPr>
      </w:pPr>
    </w:p>
    <w:p w14:paraId="120D5070" w14:textId="786F2C6E" w:rsidR="00B132CA" w:rsidRDefault="001A6635" w:rsidP="002A4C83">
      <w:pPr>
        <w:rPr>
          <w:rFonts w:ascii="Times New Roman" w:hAnsi="Times New Roman" w:cs="Times New Roman"/>
          <w:sz w:val="18"/>
          <w:szCs w:val="18"/>
        </w:rPr>
      </w:pPr>
      <w:r>
        <w:rPr>
          <w:rFonts w:ascii="Times New Roman" w:hAnsi="Times New Roman" w:cs="Times New Roman"/>
          <w:sz w:val="18"/>
          <w:szCs w:val="18"/>
        </w:rPr>
        <w:t>Application output was designed to be easy to digest, while also allowing the user to interact with the model in specific ways.</w:t>
      </w:r>
      <w:r w:rsidR="00B164B0">
        <w:rPr>
          <w:rFonts w:ascii="Times New Roman" w:hAnsi="Times New Roman" w:cs="Times New Roman"/>
          <w:sz w:val="18"/>
          <w:szCs w:val="18"/>
        </w:rPr>
        <w:t xml:space="preserve"> Specific attention was paid to colors, which were chosen with the goal of maximizing interpretability, but also cohesion, such that the final product looks nice.</w:t>
      </w:r>
    </w:p>
    <w:p w14:paraId="79467633" w14:textId="77777777" w:rsidR="001A6635" w:rsidRDefault="001A6635" w:rsidP="002A4C83">
      <w:pPr>
        <w:rPr>
          <w:rFonts w:ascii="Times New Roman" w:hAnsi="Times New Roman" w:cs="Times New Roman"/>
          <w:sz w:val="18"/>
          <w:szCs w:val="18"/>
        </w:rPr>
      </w:pPr>
    </w:p>
    <w:p w14:paraId="4682D382" w14:textId="2426F01D" w:rsidR="001A6635" w:rsidRDefault="001A6635" w:rsidP="002A4C83">
      <w:pPr>
        <w:rPr>
          <w:rFonts w:ascii="Arial" w:hAnsi="Arial" w:cs="Arial"/>
          <w:b/>
          <w:sz w:val="18"/>
          <w:szCs w:val="18"/>
        </w:rPr>
      </w:pPr>
      <w:r>
        <w:rPr>
          <w:rFonts w:ascii="Arial" w:hAnsi="Arial" w:cs="Arial"/>
          <w:b/>
          <w:sz w:val="18"/>
          <w:szCs w:val="18"/>
        </w:rPr>
        <w:t>3.1.1 Epidemic curve</w:t>
      </w:r>
    </w:p>
    <w:p w14:paraId="23F90AFA" w14:textId="77777777" w:rsidR="001A6635" w:rsidRDefault="001A6635" w:rsidP="002A4C83">
      <w:pPr>
        <w:rPr>
          <w:rFonts w:ascii="Arial" w:hAnsi="Arial" w:cs="Arial"/>
          <w:b/>
          <w:sz w:val="18"/>
          <w:szCs w:val="18"/>
        </w:rPr>
      </w:pPr>
    </w:p>
    <w:p w14:paraId="31B88EA5" w14:textId="32DE7308" w:rsidR="001A6635" w:rsidRPr="001A6635" w:rsidRDefault="001A6635" w:rsidP="002A4C83">
      <w:pPr>
        <w:rPr>
          <w:rFonts w:ascii="Times New Roman" w:hAnsi="Times New Roman" w:cs="Times New Roman"/>
          <w:sz w:val="18"/>
          <w:szCs w:val="18"/>
        </w:rPr>
      </w:pPr>
      <w:r>
        <w:rPr>
          <w:rFonts w:ascii="Times New Roman" w:hAnsi="Times New Roman" w:cs="Times New Roman"/>
          <w:sz w:val="18"/>
          <w:szCs w:val="18"/>
        </w:rPr>
        <w:t>The first graph (top left) shows the epidemic curve. These curves are familiar to those in public health, and show the number of cases at each time point (days in this context). There are four epidemic curves shown: the largest possible outbreak with and without a control, and the smallest possible outbreak with and without a control. These curves are calculated based on the smallest and largest possible outbreaks given the values provided by the users. Then, if given, corresponding curves show the effect of the control measure. This graph was largely intact from the initial iteration of the application. However, I added a horizontal line that shows when the control is initiated, and modified the colors such that there is a cohesive color scheme.</w:t>
      </w:r>
    </w:p>
    <w:p w14:paraId="3DD86572" w14:textId="77777777" w:rsidR="001A6635" w:rsidRDefault="001A6635" w:rsidP="002A4C83">
      <w:pPr>
        <w:rPr>
          <w:rFonts w:ascii="Arial" w:hAnsi="Arial" w:cs="Arial"/>
          <w:b/>
          <w:sz w:val="18"/>
          <w:szCs w:val="18"/>
        </w:rPr>
      </w:pPr>
    </w:p>
    <w:p w14:paraId="04D65378" w14:textId="75AC5A01" w:rsidR="001A6635" w:rsidRDefault="001A6635" w:rsidP="002A4C83">
      <w:pPr>
        <w:rPr>
          <w:rFonts w:ascii="Arial" w:hAnsi="Arial" w:cs="Arial"/>
          <w:b/>
          <w:sz w:val="18"/>
          <w:szCs w:val="18"/>
        </w:rPr>
      </w:pPr>
      <w:r>
        <w:rPr>
          <w:rFonts w:ascii="Arial" w:hAnsi="Arial" w:cs="Arial"/>
          <w:b/>
          <w:sz w:val="18"/>
          <w:szCs w:val="18"/>
        </w:rPr>
        <w:t>3.1.2 Contour plot</w:t>
      </w:r>
    </w:p>
    <w:p w14:paraId="2D4CC849" w14:textId="77777777" w:rsidR="001A6635" w:rsidRDefault="001A6635" w:rsidP="002A4C83">
      <w:pPr>
        <w:rPr>
          <w:rFonts w:ascii="Times New Roman" w:hAnsi="Times New Roman" w:cs="Times New Roman"/>
          <w:sz w:val="18"/>
          <w:szCs w:val="18"/>
        </w:rPr>
      </w:pPr>
    </w:p>
    <w:p w14:paraId="3A9B1736" w14:textId="1D3B7CEB" w:rsidR="00F32117" w:rsidRPr="00F659B8" w:rsidRDefault="00F32117" w:rsidP="002A4C83">
      <w:pPr>
        <w:rPr>
          <w:rFonts w:ascii="Times New Roman" w:hAnsi="Times New Roman" w:cs="Times New Roman"/>
          <w:sz w:val="18"/>
          <w:szCs w:val="18"/>
        </w:rPr>
      </w:pPr>
      <w:r>
        <w:rPr>
          <w:rFonts w:ascii="Times New Roman" w:hAnsi="Times New Roman" w:cs="Times New Roman"/>
          <w:sz w:val="18"/>
          <w:szCs w:val="18"/>
        </w:rPr>
        <w:t xml:space="preserve">Because the user can enter a range of parameters, and because those parameters interact in interesting ways in the model, it was also important to see how a given control measure might affect the epidemic curve across the range of parameters given. This contour plot shows the relative number of infected in a controlled outbreak compared to the number infected in an uncontrolled outbreak, across the entire set of parameters </w:t>
      </w:r>
      <w:r w:rsidR="00C37C58">
        <w:rPr>
          <w:rFonts w:ascii="Times New Roman" w:hAnsi="Times New Roman" w:cs="Times New Roman"/>
          <w:sz w:val="18"/>
          <w:szCs w:val="18"/>
        </w:rPr>
        <w:t>given by the user (i.e., this shows all the curves in between the two large epidemic curves in 3.1.1, and provides some analysis of the actual impact of the control measure).</w:t>
      </w:r>
      <w:r w:rsidR="00F659B8">
        <w:rPr>
          <w:rFonts w:ascii="Times New Roman" w:hAnsi="Times New Roman" w:cs="Times New Roman"/>
          <w:sz w:val="18"/>
          <w:szCs w:val="18"/>
        </w:rPr>
        <w:t xml:space="preserve"> The plot was created using </w:t>
      </w:r>
      <w:r w:rsidR="00F659B8">
        <w:rPr>
          <w:rFonts w:ascii="Times New Roman" w:hAnsi="Times New Roman" w:cs="Times New Roman"/>
          <w:i/>
          <w:sz w:val="18"/>
          <w:szCs w:val="18"/>
        </w:rPr>
        <w:t>plotly.js</w:t>
      </w:r>
      <w:r w:rsidR="00F659B8">
        <w:rPr>
          <w:rFonts w:ascii="Times New Roman" w:hAnsi="Times New Roman" w:cs="Times New Roman"/>
          <w:sz w:val="18"/>
          <w:szCs w:val="18"/>
        </w:rPr>
        <w:t>, and includes a tooltip, panning, zooming, and exporting features.</w:t>
      </w:r>
    </w:p>
    <w:p w14:paraId="3617656F" w14:textId="77777777" w:rsidR="00F32117" w:rsidRDefault="00F32117" w:rsidP="002A4C83">
      <w:pPr>
        <w:rPr>
          <w:rFonts w:ascii="Arial" w:hAnsi="Arial" w:cs="Arial"/>
          <w:b/>
          <w:sz w:val="18"/>
          <w:szCs w:val="18"/>
        </w:rPr>
      </w:pPr>
    </w:p>
    <w:p w14:paraId="7005CF1F" w14:textId="29E7D4B8" w:rsidR="001A6635" w:rsidRPr="001A6635" w:rsidRDefault="001A6635" w:rsidP="002A4C83">
      <w:pPr>
        <w:rPr>
          <w:rFonts w:ascii="Arial" w:hAnsi="Arial" w:cs="Arial"/>
          <w:b/>
          <w:sz w:val="18"/>
          <w:szCs w:val="18"/>
        </w:rPr>
      </w:pPr>
      <w:r>
        <w:rPr>
          <w:rFonts w:ascii="Arial" w:hAnsi="Arial" w:cs="Arial"/>
          <w:b/>
          <w:sz w:val="18"/>
          <w:szCs w:val="18"/>
        </w:rPr>
        <w:t>3.1.3 Parallel coordinates plot</w:t>
      </w:r>
    </w:p>
    <w:p w14:paraId="23D388CB" w14:textId="77777777" w:rsidR="00B132CA" w:rsidRDefault="00B132CA" w:rsidP="002A4C83">
      <w:pPr>
        <w:rPr>
          <w:rFonts w:ascii="Times New Roman" w:hAnsi="Times New Roman" w:cs="Times New Roman"/>
          <w:sz w:val="18"/>
          <w:szCs w:val="18"/>
        </w:rPr>
      </w:pPr>
    </w:p>
    <w:p w14:paraId="5D79A24C" w14:textId="58B9AEFC" w:rsidR="00760531" w:rsidRPr="00640CD7" w:rsidRDefault="00760531" w:rsidP="002A4C83">
      <w:pPr>
        <w:rPr>
          <w:rFonts w:ascii="Times New Roman" w:hAnsi="Times New Roman" w:cs="Times New Roman"/>
          <w:sz w:val="18"/>
          <w:szCs w:val="18"/>
        </w:rPr>
      </w:pPr>
      <w:r>
        <w:rPr>
          <w:rFonts w:ascii="Times New Roman" w:hAnsi="Times New Roman" w:cs="Times New Roman"/>
          <w:sz w:val="18"/>
          <w:szCs w:val="18"/>
        </w:rPr>
        <w:t xml:space="preserve">In order to explore the effective of perturbations on the parameters, the parallel coordinates plot is shown. Here, a range around the minimum and maximum parameter values is shown. This allows the user to investigate potential hypotheses (e.g., ‘If I implement the control measure 3 days sooner, how much more reduction in case count can I achieve?’). </w:t>
      </w:r>
      <w:r w:rsidR="00640CD7">
        <w:rPr>
          <w:rFonts w:ascii="Times New Roman" w:hAnsi="Times New Roman" w:cs="Times New Roman"/>
          <w:sz w:val="18"/>
          <w:szCs w:val="18"/>
        </w:rPr>
        <w:t xml:space="preserve">The plot was also created using </w:t>
      </w:r>
      <w:r w:rsidR="00640CD7">
        <w:rPr>
          <w:rFonts w:ascii="Times New Roman" w:hAnsi="Times New Roman" w:cs="Times New Roman"/>
          <w:i/>
          <w:sz w:val="18"/>
          <w:szCs w:val="18"/>
        </w:rPr>
        <w:t>plotly.js</w:t>
      </w:r>
      <w:r w:rsidR="00640CD7">
        <w:rPr>
          <w:rFonts w:ascii="Times New Roman" w:hAnsi="Times New Roman" w:cs="Times New Roman"/>
          <w:sz w:val="18"/>
          <w:szCs w:val="18"/>
        </w:rPr>
        <w:t>, and allows a user to select specific ranges of interest on each axis, as well as reorder axes as necessary.</w:t>
      </w:r>
      <w:r w:rsidR="00CF35F9">
        <w:rPr>
          <w:rFonts w:ascii="Times New Roman" w:hAnsi="Times New Roman" w:cs="Times New Roman"/>
          <w:sz w:val="18"/>
          <w:szCs w:val="18"/>
        </w:rPr>
        <w:t xml:space="preserve"> </w:t>
      </w:r>
    </w:p>
    <w:p w14:paraId="1E541727" w14:textId="77777777" w:rsidR="00760531" w:rsidRDefault="00760531" w:rsidP="002A4C83">
      <w:pPr>
        <w:rPr>
          <w:rFonts w:ascii="Times New Roman" w:hAnsi="Times New Roman" w:cs="Times New Roman"/>
          <w:sz w:val="18"/>
          <w:szCs w:val="18"/>
        </w:rPr>
      </w:pPr>
    </w:p>
    <w:p w14:paraId="05339EC1" w14:textId="77777777" w:rsidR="00B132CA" w:rsidRDefault="00B132CA" w:rsidP="00B132CA">
      <w:pPr>
        <w:rPr>
          <w:rFonts w:ascii="Arial" w:hAnsi="Arial" w:cs="Arial"/>
          <w:b/>
          <w:sz w:val="18"/>
          <w:szCs w:val="18"/>
        </w:rPr>
      </w:pPr>
      <w:r>
        <w:rPr>
          <w:rFonts w:ascii="Arial" w:hAnsi="Arial" w:cs="Arial"/>
          <w:b/>
          <w:sz w:val="18"/>
          <w:szCs w:val="18"/>
        </w:rPr>
        <w:t xml:space="preserve">3.2 Application validation, </w:t>
      </w:r>
      <w:proofErr w:type="gramStart"/>
      <w:r>
        <w:rPr>
          <w:rFonts w:ascii="Arial" w:hAnsi="Arial" w:cs="Arial"/>
          <w:b/>
          <w:sz w:val="18"/>
          <w:szCs w:val="18"/>
        </w:rPr>
        <w:t>A</w:t>
      </w:r>
      <w:proofErr w:type="gramEnd"/>
      <w:r>
        <w:rPr>
          <w:rFonts w:ascii="Arial" w:hAnsi="Arial" w:cs="Arial"/>
          <w:b/>
          <w:sz w:val="18"/>
          <w:szCs w:val="18"/>
        </w:rPr>
        <w:t xml:space="preserve"> case study</w:t>
      </w:r>
    </w:p>
    <w:p w14:paraId="285DFEC6" w14:textId="4C632A85" w:rsidR="00B132CA" w:rsidRDefault="00B132CA" w:rsidP="00B132CA">
      <w:pPr>
        <w:rPr>
          <w:rFonts w:ascii="Times New Roman" w:hAnsi="Times New Roman" w:cs="Times New Roman"/>
          <w:sz w:val="18"/>
          <w:szCs w:val="18"/>
        </w:rPr>
      </w:pPr>
    </w:p>
    <w:p w14:paraId="1363007E" w14:textId="5663E51A" w:rsidR="0038239C" w:rsidRDefault="0038239C" w:rsidP="00B132CA">
      <w:pPr>
        <w:rPr>
          <w:rFonts w:ascii="Times New Roman" w:hAnsi="Times New Roman" w:cs="Times New Roman"/>
          <w:sz w:val="18"/>
          <w:szCs w:val="18"/>
        </w:rPr>
      </w:pPr>
      <w:r>
        <w:rPr>
          <w:rFonts w:ascii="Times New Roman" w:hAnsi="Times New Roman" w:cs="Times New Roman"/>
          <w:sz w:val="18"/>
          <w:szCs w:val="18"/>
        </w:rPr>
        <w:t xml:space="preserve">To explore the use of this tool, I conducted a small case study. For this example, I used a case study from the Centers for Disease Control and </w:t>
      </w:r>
      <w:proofErr w:type="gramStart"/>
      <w:r>
        <w:rPr>
          <w:rFonts w:ascii="Times New Roman" w:hAnsi="Times New Roman" w:cs="Times New Roman"/>
          <w:sz w:val="18"/>
          <w:szCs w:val="18"/>
        </w:rPr>
        <w:t>Prevention, that</w:t>
      </w:r>
      <w:proofErr w:type="gramEnd"/>
      <w:r>
        <w:rPr>
          <w:rFonts w:ascii="Times New Roman" w:hAnsi="Times New Roman" w:cs="Times New Roman"/>
          <w:sz w:val="18"/>
          <w:szCs w:val="18"/>
        </w:rPr>
        <w:t xml:space="preserve"> is commonly used for students learning about epidemiology.</w:t>
      </w:r>
      <w:r>
        <w:rPr>
          <w:rStyle w:val="FootnoteReference"/>
          <w:rFonts w:ascii="Times New Roman" w:hAnsi="Times New Roman" w:cs="Times New Roman"/>
          <w:sz w:val="18"/>
          <w:szCs w:val="18"/>
        </w:rPr>
        <w:footnoteReference w:id="1"/>
      </w:r>
      <w:r>
        <w:rPr>
          <w:rFonts w:ascii="Times New Roman" w:hAnsi="Times New Roman" w:cs="Times New Roman"/>
          <w:sz w:val="18"/>
          <w:szCs w:val="18"/>
        </w:rPr>
        <w:t xml:space="preserve"> It describes an outbreak of measles in Texarkana, a city that lies on the Texas-Arkansas border. </w:t>
      </w:r>
    </w:p>
    <w:p w14:paraId="7618A541" w14:textId="77777777" w:rsidR="0038239C" w:rsidRDefault="0038239C" w:rsidP="00B132CA">
      <w:pPr>
        <w:rPr>
          <w:rFonts w:ascii="Times New Roman" w:hAnsi="Times New Roman" w:cs="Times New Roman"/>
          <w:sz w:val="18"/>
          <w:szCs w:val="18"/>
        </w:rPr>
      </w:pPr>
    </w:p>
    <w:p w14:paraId="403DDE12" w14:textId="656B9BCE" w:rsidR="0038239C" w:rsidRDefault="0038239C" w:rsidP="00B132CA">
      <w:pPr>
        <w:rPr>
          <w:rFonts w:ascii="Times New Roman" w:hAnsi="Times New Roman" w:cs="Times New Roman"/>
          <w:sz w:val="18"/>
          <w:szCs w:val="18"/>
        </w:rPr>
      </w:pPr>
      <w:r>
        <w:rPr>
          <w:rFonts w:ascii="Times New Roman" w:hAnsi="Times New Roman" w:cs="Times New Roman"/>
          <w:sz w:val="18"/>
          <w:szCs w:val="18"/>
        </w:rPr>
        <w:t>Using this case study, I wanted to see if:</w:t>
      </w:r>
    </w:p>
    <w:p w14:paraId="3F8B7DF3" w14:textId="154E485F" w:rsidR="0038239C" w:rsidRPr="0038239C" w:rsidRDefault="0038239C" w:rsidP="0038239C">
      <w:pPr>
        <w:pStyle w:val="ListParagraph"/>
        <w:numPr>
          <w:ilvl w:val="0"/>
          <w:numId w:val="2"/>
        </w:numPr>
        <w:rPr>
          <w:rFonts w:ascii="Times New Roman" w:hAnsi="Times New Roman" w:cs="Times New Roman"/>
          <w:sz w:val="18"/>
          <w:szCs w:val="18"/>
        </w:rPr>
      </w:pPr>
      <w:r w:rsidRPr="0038239C">
        <w:rPr>
          <w:rFonts w:ascii="Times New Roman" w:hAnsi="Times New Roman" w:cs="Times New Roman"/>
          <w:sz w:val="18"/>
          <w:szCs w:val="18"/>
        </w:rPr>
        <w:t>The data required to run the model would be available</w:t>
      </w:r>
    </w:p>
    <w:p w14:paraId="25D7B62C" w14:textId="27052B10" w:rsidR="0038239C" w:rsidRDefault="0038239C" w:rsidP="0038239C">
      <w:pPr>
        <w:pStyle w:val="ListParagraph"/>
        <w:numPr>
          <w:ilvl w:val="0"/>
          <w:numId w:val="2"/>
        </w:numPr>
        <w:rPr>
          <w:rFonts w:ascii="Times New Roman" w:hAnsi="Times New Roman" w:cs="Times New Roman"/>
          <w:sz w:val="18"/>
          <w:szCs w:val="18"/>
        </w:rPr>
      </w:pPr>
      <w:r>
        <w:rPr>
          <w:rFonts w:ascii="Times New Roman" w:hAnsi="Times New Roman" w:cs="Times New Roman"/>
          <w:sz w:val="18"/>
          <w:szCs w:val="18"/>
        </w:rPr>
        <w:t>The application would allow hypothesis generation about possible control measures</w:t>
      </w:r>
    </w:p>
    <w:p w14:paraId="63AAB596" w14:textId="0C51CA0D" w:rsidR="0038239C" w:rsidRPr="0038239C" w:rsidRDefault="0038239C" w:rsidP="0038239C">
      <w:pPr>
        <w:pStyle w:val="ListParagraph"/>
        <w:numPr>
          <w:ilvl w:val="0"/>
          <w:numId w:val="2"/>
        </w:numPr>
        <w:rPr>
          <w:rFonts w:ascii="Times New Roman" w:hAnsi="Times New Roman" w:cs="Times New Roman"/>
          <w:sz w:val="18"/>
          <w:szCs w:val="18"/>
        </w:rPr>
      </w:pPr>
      <w:r>
        <w:rPr>
          <w:rFonts w:ascii="Times New Roman" w:hAnsi="Times New Roman" w:cs="Times New Roman"/>
          <w:sz w:val="18"/>
          <w:szCs w:val="18"/>
        </w:rPr>
        <w:t>The application could help facilitate decision making</w:t>
      </w:r>
    </w:p>
    <w:p w14:paraId="3903AF4C" w14:textId="6E320C13" w:rsidR="00B132CA" w:rsidRDefault="0038239C" w:rsidP="00B132CA">
      <w:pPr>
        <w:rPr>
          <w:rFonts w:ascii="Times New Roman" w:hAnsi="Times New Roman" w:cs="Times New Roman"/>
          <w:sz w:val="18"/>
          <w:szCs w:val="18"/>
        </w:rPr>
      </w:pPr>
      <w:r>
        <w:rPr>
          <w:rFonts w:ascii="Times New Roman" w:hAnsi="Times New Roman" w:cs="Times New Roman"/>
          <w:sz w:val="18"/>
          <w:szCs w:val="18"/>
        </w:rPr>
        <w:t>Results were as follows:</w:t>
      </w:r>
    </w:p>
    <w:p w14:paraId="5B51DA56" w14:textId="4A00659A" w:rsidR="0038239C" w:rsidRPr="00A8069E" w:rsidRDefault="0038239C" w:rsidP="00A8069E">
      <w:pPr>
        <w:pStyle w:val="ListParagraph"/>
        <w:numPr>
          <w:ilvl w:val="0"/>
          <w:numId w:val="3"/>
        </w:numPr>
        <w:rPr>
          <w:rFonts w:ascii="Times New Roman" w:hAnsi="Times New Roman" w:cs="Times New Roman"/>
          <w:sz w:val="18"/>
          <w:szCs w:val="18"/>
        </w:rPr>
      </w:pPr>
      <w:r w:rsidRPr="00A8069E">
        <w:rPr>
          <w:rFonts w:ascii="Times New Roman" w:hAnsi="Times New Roman" w:cs="Times New Roman"/>
          <w:sz w:val="18"/>
          <w:szCs w:val="18"/>
        </w:rPr>
        <w:t xml:space="preserve">The case study indicates that there are </w:t>
      </w:r>
      <w:r w:rsidR="00A8069E" w:rsidRPr="00A8069E">
        <w:rPr>
          <w:rFonts w:ascii="Times New Roman" w:hAnsi="Times New Roman" w:cs="Times New Roman"/>
          <w:sz w:val="18"/>
          <w:szCs w:val="18"/>
        </w:rPr>
        <w:t>roughly 50,000 in the population (the number initially susceptible)</w:t>
      </w:r>
      <w:r w:rsidR="00A8069E">
        <w:rPr>
          <w:rFonts w:ascii="Times New Roman" w:hAnsi="Times New Roman" w:cs="Times New Roman"/>
          <w:sz w:val="18"/>
          <w:szCs w:val="18"/>
        </w:rPr>
        <w:t>. Over the course of one week, 295 cases of measles were diagnosed (number infected). The other parameters were not explicitly available in the case study. I had to use other work [FIXME-CITE], to</w:t>
      </w:r>
      <w:r w:rsidR="00745304">
        <w:rPr>
          <w:rFonts w:ascii="Times New Roman" w:hAnsi="Times New Roman" w:cs="Times New Roman"/>
          <w:sz w:val="18"/>
          <w:szCs w:val="18"/>
        </w:rPr>
        <w:t xml:space="preserve"> identify the related parameters. Further, there is no mention of control measures in the case study</w:t>
      </w:r>
      <w:r w:rsidR="002169C7">
        <w:rPr>
          <w:rFonts w:ascii="Times New Roman" w:hAnsi="Times New Roman" w:cs="Times New Roman"/>
          <w:sz w:val="18"/>
          <w:szCs w:val="18"/>
        </w:rPr>
        <w:t>.</w:t>
      </w:r>
      <w:r w:rsidR="00745304">
        <w:rPr>
          <w:rFonts w:ascii="Times New Roman" w:hAnsi="Times New Roman" w:cs="Times New Roman"/>
          <w:sz w:val="18"/>
          <w:szCs w:val="18"/>
        </w:rPr>
        <w:t xml:space="preserve"> </w:t>
      </w:r>
    </w:p>
    <w:p w14:paraId="14B1E55A" w14:textId="77777777" w:rsidR="00DA1F1B" w:rsidRDefault="00CE67C9" w:rsidP="00A8069E">
      <w:pPr>
        <w:pStyle w:val="ListParagraph"/>
        <w:numPr>
          <w:ilvl w:val="0"/>
          <w:numId w:val="3"/>
        </w:numPr>
        <w:rPr>
          <w:rFonts w:ascii="Times New Roman" w:hAnsi="Times New Roman" w:cs="Times New Roman"/>
          <w:sz w:val="18"/>
          <w:szCs w:val="18"/>
        </w:rPr>
      </w:pPr>
      <w:r>
        <w:rPr>
          <w:rFonts w:ascii="Times New Roman" w:hAnsi="Times New Roman" w:cs="Times New Roman"/>
          <w:sz w:val="18"/>
          <w:szCs w:val="18"/>
        </w:rPr>
        <w:t xml:space="preserve">I investigated the use of a control measure that was 10% </w:t>
      </w:r>
      <w:proofErr w:type="gramStart"/>
      <w:r>
        <w:rPr>
          <w:rFonts w:ascii="Times New Roman" w:hAnsi="Times New Roman" w:cs="Times New Roman"/>
          <w:sz w:val="18"/>
          <w:szCs w:val="18"/>
        </w:rPr>
        <w:t>effective, that</w:t>
      </w:r>
      <w:proofErr w:type="gramEnd"/>
      <w:r>
        <w:rPr>
          <w:rFonts w:ascii="Times New Roman" w:hAnsi="Times New Roman" w:cs="Times New Roman"/>
          <w:sz w:val="18"/>
          <w:szCs w:val="18"/>
        </w:rPr>
        <w:t xml:space="preserve"> occurred 7 days </w:t>
      </w:r>
      <w:r w:rsidR="00491733">
        <w:rPr>
          <w:rFonts w:ascii="Times New Roman" w:hAnsi="Times New Roman" w:cs="Times New Roman"/>
          <w:sz w:val="18"/>
          <w:szCs w:val="18"/>
        </w:rPr>
        <w:t xml:space="preserve">after the </w:t>
      </w:r>
      <w:r w:rsidR="00632DFE">
        <w:rPr>
          <w:rFonts w:ascii="Times New Roman" w:hAnsi="Times New Roman" w:cs="Times New Roman"/>
          <w:sz w:val="18"/>
          <w:szCs w:val="18"/>
        </w:rPr>
        <w:t>health department was notified of the 295 cases.</w:t>
      </w:r>
      <w:r w:rsidR="00832FC7">
        <w:rPr>
          <w:rFonts w:ascii="Times New Roman" w:hAnsi="Times New Roman" w:cs="Times New Roman"/>
          <w:sz w:val="18"/>
          <w:szCs w:val="18"/>
        </w:rPr>
        <w:t xml:space="preserve"> The model indicated that if the higher range parameters were correct, the control measure would be completely ineffective. According to the contour plot, if the reproductive number </w:t>
      </w:r>
      <w:proofErr w:type="gramStart"/>
      <w:r w:rsidR="00832FC7">
        <w:rPr>
          <w:rFonts w:ascii="Times New Roman" w:hAnsi="Times New Roman" w:cs="Times New Roman"/>
          <w:sz w:val="18"/>
          <w:szCs w:val="18"/>
        </w:rPr>
        <w:t>was</w:t>
      </w:r>
      <w:proofErr w:type="gramEnd"/>
      <w:r w:rsidR="00832FC7">
        <w:rPr>
          <w:rFonts w:ascii="Times New Roman" w:hAnsi="Times New Roman" w:cs="Times New Roman"/>
          <w:sz w:val="18"/>
          <w:szCs w:val="18"/>
        </w:rPr>
        <w:t xml:space="preserve"> under 4, the above control measure would reduce the outbreak by at least 50%. </w:t>
      </w:r>
    </w:p>
    <w:p w14:paraId="06D5EF8A" w14:textId="78F2C3DC" w:rsidR="00A8069E" w:rsidRPr="00A8069E" w:rsidRDefault="00DA1F1B" w:rsidP="00A8069E">
      <w:pPr>
        <w:pStyle w:val="ListParagraph"/>
        <w:numPr>
          <w:ilvl w:val="0"/>
          <w:numId w:val="3"/>
        </w:numPr>
        <w:rPr>
          <w:rFonts w:ascii="Times New Roman" w:hAnsi="Times New Roman" w:cs="Times New Roman"/>
          <w:sz w:val="18"/>
          <w:szCs w:val="18"/>
        </w:rPr>
      </w:pPr>
      <w:r>
        <w:rPr>
          <w:rFonts w:ascii="Times New Roman" w:hAnsi="Times New Roman" w:cs="Times New Roman"/>
          <w:sz w:val="18"/>
          <w:szCs w:val="18"/>
        </w:rPr>
        <w:t>As might be expected, the parallel coordinates plot indicated that later control starts would require higher control effective</w:t>
      </w:r>
      <w:r w:rsidR="00CE0AB7">
        <w:rPr>
          <w:rFonts w:ascii="Times New Roman" w:hAnsi="Times New Roman" w:cs="Times New Roman"/>
          <w:sz w:val="18"/>
          <w:szCs w:val="18"/>
        </w:rPr>
        <w:t>ness (and low reproductive numbers) to substantially reduce the outbreak.</w:t>
      </w:r>
      <w:r w:rsidR="00832FC7">
        <w:rPr>
          <w:rFonts w:ascii="Times New Roman" w:hAnsi="Times New Roman" w:cs="Times New Roman"/>
          <w:sz w:val="18"/>
          <w:szCs w:val="18"/>
        </w:rPr>
        <w:t xml:space="preserve"> </w:t>
      </w:r>
    </w:p>
    <w:p w14:paraId="5158EB90" w14:textId="77777777" w:rsidR="0038239C" w:rsidRDefault="0038239C" w:rsidP="00B132CA">
      <w:pPr>
        <w:rPr>
          <w:rFonts w:ascii="Times New Roman" w:hAnsi="Times New Roman" w:cs="Times New Roman"/>
          <w:sz w:val="18"/>
          <w:szCs w:val="18"/>
        </w:rPr>
      </w:pPr>
    </w:p>
    <w:p w14:paraId="5D68C761" w14:textId="77777777" w:rsidR="00B132CA" w:rsidRPr="00B132CA" w:rsidRDefault="00B132CA" w:rsidP="00B132CA">
      <w:pPr>
        <w:rPr>
          <w:rFonts w:ascii="Arial" w:hAnsi="Arial" w:cs="Arial"/>
          <w:b/>
          <w:sz w:val="18"/>
          <w:szCs w:val="18"/>
        </w:rPr>
      </w:pPr>
      <w:r w:rsidRPr="00B132CA">
        <w:rPr>
          <w:rFonts w:ascii="Arial" w:hAnsi="Arial" w:cs="Arial"/>
          <w:b/>
          <w:sz w:val="18"/>
          <w:szCs w:val="18"/>
        </w:rPr>
        <w:t xml:space="preserve">4.0 Discussion </w:t>
      </w:r>
    </w:p>
    <w:p w14:paraId="17B5CD1A" w14:textId="500988B2" w:rsidR="00B132CA" w:rsidRDefault="00B132CA" w:rsidP="002A4C83">
      <w:pPr>
        <w:rPr>
          <w:rFonts w:ascii="Times New Roman" w:hAnsi="Times New Roman" w:cs="Times New Roman"/>
          <w:sz w:val="18"/>
          <w:szCs w:val="18"/>
        </w:rPr>
      </w:pPr>
    </w:p>
    <w:p w14:paraId="18CE0668" w14:textId="2343DDBD" w:rsidR="00AD525F" w:rsidRDefault="00AD525F" w:rsidP="002A4C83">
      <w:pPr>
        <w:rPr>
          <w:rFonts w:ascii="Times New Roman" w:hAnsi="Times New Roman" w:cs="Times New Roman"/>
          <w:sz w:val="18"/>
          <w:szCs w:val="18"/>
        </w:rPr>
      </w:pPr>
      <w:r>
        <w:rPr>
          <w:rFonts w:ascii="Times New Roman" w:hAnsi="Times New Roman" w:cs="Times New Roman"/>
          <w:sz w:val="18"/>
          <w:szCs w:val="18"/>
        </w:rPr>
        <w:t>Overall, the case study does indicate that the application might provide a useful way of interacting with a compartmental model. However, there are several limitations:</w:t>
      </w:r>
    </w:p>
    <w:p w14:paraId="26764BBA" w14:textId="34FE958B" w:rsidR="00AD525F" w:rsidRPr="00AD525F" w:rsidRDefault="00AD525F" w:rsidP="00AD525F">
      <w:pPr>
        <w:pStyle w:val="ListParagraph"/>
        <w:numPr>
          <w:ilvl w:val="0"/>
          <w:numId w:val="4"/>
        </w:numPr>
        <w:rPr>
          <w:rFonts w:ascii="Times New Roman" w:hAnsi="Times New Roman" w:cs="Times New Roman"/>
          <w:sz w:val="18"/>
          <w:szCs w:val="18"/>
        </w:rPr>
      </w:pPr>
      <w:r w:rsidRPr="00AD525F">
        <w:rPr>
          <w:rFonts w:ascii="Times New Roman" w:hAnsi="Times New Roman" w:cs="Times New Roman"/>
          <w:sz w:val="18"/>
          <w:szCs w:val="18"/>
        </w:rPr>
        <w:t>During the case study, I realized the first graph is too small and is difficult to read.</w:t>
      </w:r>
    </w:p>
    <w:p w14:paraId="7D9E53DA" w14:textId="23E23D0C" w:rsidR="00AD525F" w:rsidRDefault="00AD525F" w:rsidP="00AD525F">
      <w:pPr>
        <w:pStyle w:val="ListParagraph"/>
        <w:numPr>
          <w:ilvl w:val="0"/>
          <w:numId w:val="4"/>
        </w:numPr>
        <w:rPr>
          <w:rFonts w:ascii="Times New Roman" w:hAnsi="Times New Roman" w:cs="Times New Roman"/>
          <w:sz w:val="18"/>
          <w:szCs w:val="18"/>
        </w:rPr>
      </w:pPr>
      <w:r>
        <w:rPr>
          <w:rFonts w:ascii="Times New Roman" w:hAnsi="Times New Roman" w:cs="Times New Roman"/>
          <w:sz w:val="18"/>
          <w:szCs w:val="18"/>
        </w:rPr>
        <w:t xml:space="preserve">It is unclear if a public health person will have all the data required to run the model, as not all values were reported in the case study. However, </w:t>
      </w:r>
      <w:proofErr w:type="gramStart"/>
      <w:r>
        <w:rPr>
          <w:rFonts w:ascii="Times New Roman" w:hAnsi="Times New Roman" w:cs="Times New Roman"/>
          <w:sz w:val="18"/>
          <w:szCs w:val="18"/>
        </w:rPr>
        <w:t>the values required for the model are commonly known by experts in the field</w:t>
      </w:r>
      <w:proofErr w:type="gramEnd"/>
      <w:r>
        <w:rPr>
          <w:rFonts w:ascii="Times New Roman" w:hAnsi="Times New Roman" w:cs="Times New Roman"/>
          <w:sz w:val="18"/>
          <w:szCs w:val="18"/>
        </w:rPr>
        <w:t>. Thus, the extent to which this is problematic requires additional work with more field users.</w:t>
      </w:r>
    </w:p>
    <w:p w14:paraId="18021B69" w14:textId="394CCE26" w:rsidR="00AD525F" w:rsidRDefault="00AD525F" w:rsidP="00AD525F">
      <w:pPr>
        <w:pStyle w:val="ListParagraph"/>
        <w:numPr>
          <w:ilvl w:val="0"/>
          <w:numId w:val="4"/>
        </w:numPr>
        <w:rPr>
          <w:rFonts w:ascii="Times New Roman" w:hAnsi="Times New Roman" w:cs="Times New Roman"/>
          <w:sz w:val="18"/>
          <w:szCs w:val="18"/>
        </w:rPr>
      </w:pPr>
      <w:r>
        <w:rPr>
          <w:rFonts w:ascii="Times New Roman" w:hAnsi="Times New Roman" w:cs="Times New Roman"/>
          <w:sz w:val="18"/>
          <w:szCs w:val="18"/>
        </w:rPr>
        <w:t>If the parameter ranges are extremely broad, my python server crashes. Thus, there are clearly performance issues to be dealt with.</w:t>
      </w:r>
    </w:p>
    <w:p w14:paraId="23B3929B" w14:textId="3B0C11EF" w:rsidR="00683A7A" w:rsidRDefault="00683A7A" w:rsidP="00AD525F">
      <w:pPr>
        <w:pStyle w:val="ListParagraph"/>
        <w:numPr>
          <w:ilvl w:val="0"/>
          <w:numId w:val="4"/>
        </w:numPr>
        <w:rPr>
          <w:rFonts w:ascii="Times New Roman" w:hAnsi="Times New Roman" w:cs="Times New Roman"/>
          <w:sz w:val="18"/>
          <w:szCs w:val="18"/>
        </w:rPr>
      </w:pPr>
      <w:r>
        <w:rPr>
          <w:rFonts w:ascii="Times New Roman" w:hAnsi="Times New Roman" w:cs="Times New Roman"/>
          <w:sz w:val="18"/>
          <w:szCs w:val="18"/>
        </w:rPr>
        <w:t>The parallel coordinates plot is interesting, but also quite difficult to interpret. Perhaps more disparate colors would be more useful here.</w:t>
      </w:r>
    </w:p>
    <w:p w14:paraId="487E894B" w14:textId="77777777" w:rsidR="00650652" w:rsidRDefault="00650652" w:rsidP="00650652">
      <w:pPr>
        <w:rPr>
          <w:rFonts w:ascii="Arial" w:hAnsi="Arial" w:cs="Arial"/>
          <w:b/>
          <w:sz w:val="18"/>
          <w:szCs w:val="18"/>
        </w:rPr>
      </w:pPr>
    </w:p>
    <w:p w14:paraId="4E479503" w14:textId="77777777" w:rsidR="00160047" w:rsidRDefault="00650652" w:rsidP="00650652">
      <w:pPr>
        <w:rPr>
          <w:rFonts w:ascii="Arial" w:hAnsi="Arial" w:cs="Arial"/>
          <w:b/>
          <w:sz w:val="18"/>
          <w:szCs w:val="18"/>
        </w:rPr>
      </w:pPr>
      <w:r>
        <w:rPr>
          <w:rFonts w:ascii="Arial" w:hAnsi="Arial" w:cs="Arial"/>
          <w:b/>
          <w:sz w:val="18"/>
          <w:szCs w:val="18"/>
        </w:rPr>
        <w:t>5</w:t>
      </w:r>
      <w:r w:rsidRPr="00650652">
        <w:rPr>
          <w:rFonts w:ascii="Arial" w:hAnsi="Arial" w:cs="Arial"/>
          <w:b/>
          <w:sz w:val="18"/>
          <w:szCs w:val="18"/>
        </w:rPr>
        <w:t xml:space="preserve">.0 </w:t>
      </w:r>
      <w:r>
        <w:rPr>
          <w:rFonts w:ascii="Arial" w:hAnsi="Arial" w:cs="Arial"/>
          <w:b/>
          <w:sz w:val="18"/>
          <w:szCs w:val="18"/>
        </w:rPr>
        <w:t>References</w:t>
      </w:r>
    </w:p>
    <w:p w14:paraId="13C77E70" w14:textId="77777777" w:rsidR="00423540" w:rsidRDefault="00423540" w:rsidP="00650652">
      <w:pPr>
        <w:rPr>
          <w:rFonts w:ascii="Arial" w:hAnsi="Arial" w:cs="Arial"/>
          <w:b/>
          <w:sz w:val="18"/>
          <w:szCs w:val="18"/>
        </w:rPr>
      </w:pPr>
      <w:bookmarkStart w:id="0" w:name="_GoBack"/>
      <w:bookmarkEnd w:id="0"/>
    </w:p>
    <w:p w14:paraId="51437E98" w14:textId="5801AC1B" w:rsidR="00160047" w:rsidRPr="00160047" w:rsidRDefault="00160047" w:rsidP="00160047">
      <w:pPr>
        <w:widowControl w:val="0"/>
        <w:tabs>
          <w:tab w:val="left" w:pos="450"/>
        </w:tabs>
        <w:autoSpaceDE w:val="0"/>
        <w:autoSpaceDN w:val="0"/>
        <w:adjustRightInd w:val="0"/>
        <w:ind w:left="450" w:hanging="450"/>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ab/>
      </w:r>
      <w:r w:rsidRPr="00160047">
        <w:rPr>
          <w:rFonts w:ascii="Times New Roman" w:hAnsi="Times New Roman" w:cs="Times New Roman"/>
          <w:sz w:val="18"/>
          <w:szCs w:val="18"/>
        </w:rPr>
        <w:t xml:space="preserve">Lopez AD. </w:t>
      </w:r>
      <w:proofErr w:type="gramStart"/>
      <w:r w:rsidRPr="00160047">
        <w:rPr>
          <w:rFonts w:ascii="Times New Roman" w:hAnsi="Times New Roman" w:cs="Times New Roman"/>
          <w:i/>
          <w:sz w:val="18"/>
          <w:szCs w:val="18"/>
        </w:rPr>
        <w:t>et</w:t>
      </w:r>
      <w:proofErr w:type="gramEnd"/>
      <w:r w:rsidRPr="00160047">
        <w:rPr>
          <w:rFonts w:ascii="Times New Roman" w:hAnsi="Times New Roman" w:cs="Times New Roman"/>
          <w:i/>
          <w:sz w:val="18"/>
          <w:szCs w:val="18"/>
        </w:rPr>
        <w:t xml:space="preserve"> al</w:t>
      </w:r>
      <w:r w:rsidRPr="00160047">
        <w:rPr>
          <w:rFonts w:ascii="Times New Roman" w:hAnsi="Times New Roman" w:cs="Times New Roman"/>
          <w:sz w:val="18"/>
          <w:szCs w:val="18"/>
        </w:rPr>
        <w:t xml:space="preserve">. Global and regional burden of disease and risk factors, 2001: systematic analysis of population health data. </w:t>
      </w:r>
      <w:r w:rsidRPr="00160047">
        <w:rPr>
          <w:rFonts w:ascii="Times New Roman" w:hAnsi="Times New Roman" w:cs="Times New Roman"/>
          <w:i/>
          <w:iCs/>
          <w:sz w:val="18"/>
          <w:szCs w:val="18"/>
        </w:rPr>
        <w:t xml:space="preserve">The Lancet </w:t>
      </w:r>
      <w:r w:rsidRPr="00160047">
        <w:rPr>
          <w:rFonts w:ascii="Times New Roman" w:hAnsi="Times New Roman" w:cs="Times New Roman"/>
          <w:sz w:val="18"/>
          <w:szCs w:val="18"/>
        </w:rPr>
        <w:t xml:space="preserve">367, 1747–1757 (2006). </w:t>
      </w:r>
    </w:p>
    <w:p w14:paraId="255C724D" w14:textId="77777777" w:rsidR="00160047" w:rsidRPr="00160047" w:rsidRDefault="00160047" w:rsidP="00160047">
      <w:pPr>
        <w:widowControl w:val="0"/>
        <w:tabs>
          <w:tab w:val="left" w:pos="450"/>
        </w:tabs>
        <w:autoSpaceDE w:val="0"/>
        <w:autoSpaceDN w:val="0"/>
        <w:adjustRightInd w:val="0"/>
        <w:ind w:left="450" w:hanging="450"/>
        <w:rPr>
          <w:rFonts w:ascii="Times New Roman" w:hAnsi="Times New Roman" w:cs="Times New Roman"/>
          <w:sz w:val="18"/>
          <w:szCs w:val="18"/>
        </w:rPr>
      </w:pPr>
      <w:r w:rsidRPr="00160047">
        <w:rPr>
          <w:rFonts w:ascii="Times New Roman" w:hAnsi="Times New Roman" w:cs="Times New Roman"/>
          <w:sz w:val="18"/>
          <w:szCs w:val="18"/>
        </w:rPr>
        <w:t xml:space="preserve">2. </w:t>
      </w:r>
      <w:r w:rsidRPr="00160047">
        <w:rPr>
          <w:rFonts w:ascii="Times New Roman" w:hAnsi="Times New Roman" w:cs="Times New Roman"/>
          <w:sz w:val="18"/>
          <w:szCs w:val="18"/>
        </w:rPr>
        <w:tab/>
      </w:r>
      <w:proofErr w:type="spellStart"/>
      <w:r w:rsidRPr="00160047">
        <w:rPr>
          <w:rFonts w:ascii="Times New Roman" w:hAnsi="Times New Roman" w:cs="Times New Roman"/>
          <w:sz w:val="18"/>
          <w:szCs w:val="18"/>
        </w:rPr>
        <w:t>Abdallah</w:t>
      </w:r>
      <w:proofErr w:type="spellEnd"/>
      <w:r w:rsidRPr="00160047">
        <w:rPr>
          <w:rFonts w:ascii="Times New Roman" w:hAnsi="Times New Roman" w:cs="Times New Roman"/>
          <w:sz w:val="18"/>
          <w:szCs w:val="18"/>
        </w:rPr>
        <w:t xml:space="preserve"> S. and Panjabi R. Control of communicable diseases. </w:t>
      </w:r>
      <w:proofErr w:type="gramStart"/>
      <w:r w:rsidRPr="00160047">
        <w:rPr>
          <w:rFonts w:ascii="Times New Roman" w:hAnsi="Times New Roman" w:cs="Times New Roman"/>
          <w:sz w:val="18"/>
          <w:szCs w:val="18"/>
        </w:rPr>
        <w:t xml:space="preserve">In </w:t>
      </w:r>
      <w:r w:rsidRPr="00160047">
        <w:rPr>
          <w:rFonts w:ascii="Times New Roman" w:hAnsi="Times New Roman" w:cs="Times New Roman"/>
          <w:i/>
          <w:iCs/>
          <w:sz w:val="18"/>
          <w:szCs w:val="18"/>
        </w:rPr>
        <w:t>Public health guide in emergencies</w:t>
      </w:r>
      <w:r w:rsidRPr="00160047">
        <w:rPr>
          <w:rFonts w:ascii="Times New Roman" w:hAnsi="Times New Roman" w:cs="Times New Roman"/>
          <w:sz w:val="18"/>
          <w:szCs w:val="18"/>
        </w:rPr>
        <w:t xml:space="preserve">, 284–369 (Johns Hopkins Bloomberg School of Public Health, 2008), 2 </w:t>
      </w:r>
      <w:proofErr w:type="spellStart"/>
      <w:r w:rsidRPr="00160047">
        <w:rPr>
          <w:rFonts w:ascii="Times New Roman" w:hAnsi="Times New Roman" w:cs="Times New Roman"/>
          <w:sz w:val="18"/>
          <w:szCs w:val="18"/>
        </w:rPr>
        <w:t>edn</w:t>
      </w:r>
      <w:proofErr w:type="spellEnd"/>
      <w:r w:rsidRPr="00160047">
        <w:rPr>
          <w:rFonts w:ascii="Times New Roman" w:hAnsi="Times New Roman" w:cs="Times New Roman"/>
          <w:sz w:val="18"/>
          <w:szCs w:val="18"/>
        </w:rPr>
        <w:t>.</w:t>
      </w:r>
      <w:proofErr w:type="gramEnd"/>
      <w:r w:rsidRPr="00160047">
        <w:rPr>
          <w:rFonts w:ascii="Times New Roman" w:hAnsi="Times New Roman" w:cs="Times New Roman"/>
          <w:sz w:val="18"/>
          <w:szCs w:val="18"/>
        </w:rPr>
        <w:t xml:space="preserve">  </w:t>
      </w:r>
    </w:p>
    <w:p w14:paraId="6699A8B8" w14:textId="77777777" w:rsidR="00160047" w:rsidRPr="00160047" w:rsidRDefault="00160047" w:rsidP="00160047">
      <w:pPr>
        <w:widowControl w:val="0"/>
        <w:numPr>
          <w:ilvl w:val="0"/>
          <w:numId w:val="5"/>
        </w:numPr>
        <w:tabs>
          <w:tab w:val="left" w:pos="220"/>
          <w:tab w:val="left" w:pos="450"/>
          <w:tab w:val="left" w:pos="720"/>
        </w:tabs>
        <w:autoSpaceDE w:val="0"/>
        <w:autoSpaceDN w:val="0"/>
        <w:adjustRightInd w:val="0"/>
        <w:ind w:left="450" w:hanging="450"/>
        <w:rPr>
          <w:rFonts w:ascii="Times New Roman" w:hAnsi="Times New Roman" w:cs="Times New Roman"/>
          <w:sz w:val="18"/>
          <w:szCs w:val="18"/>
        </w:rPr>
      </w:pPr>
      <w:r w:rsidRPr="00160047">
        <w:rPr>
          <w:rFonts w:ascii="Times New Roman" w:hAnsi="Times New Roman" w:cs="Times New Roman"/>
          <w:sz w:val="18"/>
          <w:szCs w:val="18"/>
        </w:rPr>
        <w:t xml:space="preserve"> </w:t>
      </w:r>
      <w:r w:rsidRPr="00160047">
        <w:rPr>
          <w:rFonts w:ascii="Times New Roman" w:hAnsi="Times New Roman" w:cs="Times New Roman"/>
          <w:sz w:val="18"/>
          <w:szCs w:val="18"/>
        </w:rPr>
        <w:tab/>
      </w:r>
      <w:proofErr w:type="spellStart"/>
      <w:r w:rsidRPr="00160047">
        <w:rPr>
          <w:rFonts w:ascii="Times New Roman" w:hAnsi="Times New Roman" w:cs="Times New Roman"/>
          <w:sz w:val="18"/>
          <w:szCs w:val="18"/>
        </w:rPr>
        <w:t>Frieden</w:t>
      </w:r>
      <w:proofErr w:type="spellEnd"/>
      <w:r w:rsidRPr="00160047">
        <w:rPr>
          <w:rFonts w:ascii="Times New Roman" w:hAnsi="Times New Roman" w:cs="Times New Roman"/>
          <w:sz w:val="18"/>
          <w:szCs w:val="18"/>
        </w:rPr>
        <w:t xml:space="preserve"> TR </w:t>
      </w:r>
      <w:r w:rsidRPr="00160047">
        <w:rPr>
          <w:rFonts w:ascii="Times New Roman" w:hAnsi="Times New Roman" w:cs="Times New Roman"/>
          <w:i/>
          <w:sz w:val="18"/>
          <w:szCs w:val="18"/>
        </w:rPr>
        <w:t>et al</w:t>
      </w:r>
      <w:r w:rsidRPr="00160047">
        <w:rPr>
          <w:rFonts w:ascii="Times New Roman" w:hAnsi="Times New Roman" w:cs="Times New Roman"/>
          <w:sz w:val="18"/>
          <w:szCs w:val="18"/>
        </w:rPr>
        <w:t>. A CDC framework for preventing infectious diseases - Sustaining the essentials and innovating for the future. Tech. Rep</w:t>
      </w:r>
      <w:proofErr w:type="gramStart"/>
      <w:r w:rsidRPr="00160047">
        <w:rPr>
          <w:rFonts w:ascii="Times New Roman" w:hAnsi="Times New Roman" w:cs="Times New Roman"/>
          <w:sz w:val="18"/>
          <w:szCs w:val="18"/>
        </w:rPr>
        <w:t>.,</w:t>
      </w:r>
      <w:proofErr w:type="gramEnd"/>
      <w:r w:rsidRPr="00160047">
        <w:rPr>
          <w:rFonts w:ascii="Times New Roman" w:hAnsi="Times New Roman" w:cs="Times New Roman"/>
          <w:sz w:val="18"/>
          <w:szCs w:val="18"/>
        </w:rPr>
        <w:t xml:space="preserve"> Centers for Disease Control and Prevention (CDC) (2011). </w:t>
      </w:r>
    </w:p>
    <w:p w14:paraId="2FEA9640" w14:textId="77777777" w:rsidR="00160047" w:rsidRPr="00160047" w:rsidRDefault="00160047" w:rsidP="00160047">
      <w:pPr>
        <w:widowControl w:val="0"/>
        <w:numPr>
          <w:ilvl w:val="0"/>
          <w:numId w:val="5"/>
        </w:numPr>
        <w:tabs>
          <w:tab w:val="left" w:pos="220"/>
          <w:tab w:val="left" w:pos="450"/>
          <w:tab w:val="left" w:pos="720"/>
        </w:tabs>
        <w:autoSpaceDE w:val="0"/>
        <w:autoSpaceDN w:val="0"/>
        <w:adjustRightInd w:val="0"/>
        <w:ind w:left="450" w:hanging="450"/>
        <w:rPr>
          <w:rFonts w:ascii="Times New Roman" w:hAnsi="Times New Roman" w:cs="Times New Roman"/>
          <w:sz w:val="18"/>
          <w:szCs w:val="18"/>
        </w:rPr>
      </w:pPr>
      <w:r w:rsidRPr="00160047">
        <w:rPr>
          <w:rFonts w:ascii="Times New Roman" w:hAnsi="Times New Roman" w:cs="Times New Roman"/>
          <w:sz w:val="18"/>
          <w:szCs w:val="18"/>
        </w:rPr>
        <w:t xml:space="preserve"> </w:t>
      </w:r>
      <w:r w:rsidRPr="00160047">
        <w:rPr>
          <w:rFonts w:ascii="Times New Roman" w:hAnsi="Times New Roman" w:cs="Times New Roman"/>
          <w:sz w:val="18"/>
          <w:szCs w:val="18"/>
        </w:rPr>
        <w:tab/>
      </w:r>
      <w:proofErr w:type="spellStart"/>
      <w:r w:rsidRPr="00160047">
        <w:rPr>
          <w:rFonts w:ascii="Times New Roman" w:hAnsi="Times New Roman" w:cs="Times New Roman"/>
          <w:sz w:val="18"/>
          <w:szCs w:val="18"/>
        </w:rPr>
        <w:t>Brauer</w:t>
      </w:r>
      <w:proofErr w:type="spellEnd"/>
      <w:r w:rsidRPr="00160047">
        <w:rPr>
          <w:rFonts w:ascii="Times New Roman" w:hAnsi="Times New Roman" w:cs="Times New Roman"/>
          <w:sz w:val="18"/>
          <w:szCs w:val="18"/>
        </w:rPr>
        <w:t xml:space="preserve"> F. </w:t>
      </w:r>
      <w:r w:rsidRPr="00160047">
        <w:rPr>
          <w:rFonts w:ascii="Times New Roman" w:hAnsi="Times New Roman" w:cs="Times New Roman"/>
          <w:i/>
          <w:sz w:val="18"/>
          <w:szCs w:val="18"/>
        </w:rPr>
        <w:t>et al</w:t>
      </w:r>
      <w:r w:rsidRPr="00160047">
        <w:rPr>
          <w:rFonts w:ascii="Times New Roman" w:hAnsi="Times New Roman" w:cs="Times New Roman"/>
          <w:sz w:val="18"/>
          <w:szCs w:val="18"/>
        </w:rPr>
        <w:t xml:space="preserve">. (eds.) </w:t>
      </w:r>
      <w:r w:rsidRPr="00160047">
        <w:rPr>
          <w:rFonts w:ascii="Times New Roman" w:hAnsi="Times New Roman" w:cs="Times New Roman"/>
          <w:i/>
          <w:iCs/>
          <w:sz w:val="18"/>
          <w:szCs w:val="18"/>
        </w:rPr>
        <w:t>Mathematical Epidemiology</w:t>
      </w:r>
      <w:r w:rsidRPr="00160047">
        <w:rPr>
          <w:rFonts w:ascii="Times New Roman" w:hAnsi="Times New Roman" w:cs="Times New Roman"/>
          <w:sz w:val="18"/>
          <w:szCs w:val="18"/>
        </w:rPr>
        <w:t xml:space="preserve">, vol. 1945 of </w:t>
      </w:r>
      <w:r w:rsidRPr="00160047">
        <w:rPr>
          <w:rFonts w:ascii="Times New Roman" w:hAnsi="Times New Roman" w:cs="Times New Roman"/>
          <w:i/>
          <w:iCs/>
          <w:sz w:val="18"/>
          <w:szCs w:val="18"/>
        </w:rPr>
        <w:t xml:space="preserve">Lecture Notes in Mathematics </w:t>
      </w:r>
      <w:r w:rsidRPr="00160047">
        <w:rPr>
          <w:rFonts w:ascii="Times New Roman" w:hAnsi="Times New Roman" w:cs="Times New Roman"/>
          <w:sz w:val="18"/>
          <w:szCs w:val="18"/>
        </w:rPr>
        <w:t xml:space="preserve">(Springer Berlin Heidelberg, 2008).  </w:t>
      </w:r>
    </w:p>
    <w:p w14:paraId="5592F54F" w14:textId="77777777" w:rsidR="00160047" w:rsidRPr="00160047" w:rsidRDefault="00160047" w:rsidP="00160047">
      <w:pPr>
        <w:widowControl w:val="0"/>
        <w:numPr>
          <w:ilvl w:val="0"/>
          <w:numId w:val="5"/>
        </w:numPr>
        <w:tabs>
          <w:tab w:val="left" w:pos="220"/>
          <w:tab w:val="left" w:pos="720"/>
        </w:tabs>
        <w:autoSpaceDE w:val="0"/>
        <w:autoSpaceDN w:val="0"/>
        <w:adjustRightInd w:val="0"/>
        <w:rPr>
          <w:rFonts w:ascii="Times New Roman" w:hAnsi="Times New Roman" w:cs="Times New Roman"/>
          <w:sz w:val="18"/>
          <w:szCs w:val="18"/>
        </w:rPr>
      </w:pPr>
      <w:r w:rsidRPr="00160047">
        <w:rPr>
          <w:rFonts w:ascii="Times New Roman" w:hAnsi="Times New Roman" w:cs="Times New Roman"/>
          <w:sz w:val="18"/>
          <w:szCs w:val="18"/>
        </w:rPr>
        <w:t xml:space="preserve"> </w:t>
      </w:r>
      <w:r w:rsidRPr="00160047">
        <w:rPr>
          <w:rFonts w:ascii="Times New Roman" w:hAnsi="Times New Roman" w:cs="Times New Roman"/>
          <w:sz w:val="18"/>
          <w:szCs w:val="18"/>
        </w:rPr>
        <w:tab/>
        <w:t xml:space="preserve">Wagner WE </w:t>
      </w:r>
      <w:r w:rsidRPr="00160047">
        <w:rPr>
          <w:rFonts w:ascii="Times New Roman" w:hAnsi="Times New Roman" w:cs="Times New Roman"/>
          <w:i/>
          <w:sz w:val="18"/>
          <w:szCs w:val="18"/>
        </w:rPr>
        <w:t>et al</w:t>
      </w:r>
      <w:r w:rsidRPr="00160047">
        <w:rPr>
          <w:rFonts w:ascii="Times New Roman" w:hAnsi="Times New Roman" w:cs="Times New Roman"/>
          <w:sz w:val="18"/>
          <w:szCs w:val="18"/>
        </w:rPr>
        <w:t xml:space="preserve">. Misunderstanding Models in Environmental and Public Health Regulation. SSRN Scholarly Paper ID 1711766, Social Science Research Network (2010). </w:t>
      </w:r>
    </w:p>
    <w:p w14:paraId="01D9AC4C" w14:textId="77777777" w:rsidR="00160047" w:rsidRPr="00160047" w:rsidRDefault="00160047" w:rsidP="00160047">
      <w:pPr>
        <w:widowControl w:val="0"/>
        <w:numPr>
          <w:ilvl w:val="0"/>
          <w:numId w:val="5"/>
        </w:numPr>
        <w:tabs>
          <w:tab w:val="left" w:pos="220"/>
          <w:tab w:val="left" w:pos="720"/>
        </w:tabs>
        <w:autoSpaceDE w:val="0"/>
        <w:autoSpaceDN w:val="0"/>
        <w:adjustRightInd w:val="0"/>
        <w:rPr>
          <w:rFonts w:ascii="Times New Roman" w:hAnsi="Times New Roman" w:cs="Times New Roman"/>
          <w:sz w:val="18"/>
          <w:szCs w:val="18"/>
        </w:rPr>
      </w:pPr>
      <w:r w:rsidRPr="00160047">
        <w:rPr>
          <w:rFonts w:ascii="Times New Roman" w:hAnsi="Times New Roman" w:cs="Times New Roman"/>
          <w:sz w:val="18"/>
          <w:szCs w:val="18"/>
        </w:rPr>
        <w:t xml:space="preserve"> </w:t>
      </w:r>
      <w:r w:rsidRPr="00160047">
        <w:rPr>
          <w:rFonts w:ascii="Times New Roman" w:hAnsi="Times New Roman" w:cs="Times New Roman"/>
          <w:sz w:val="18"/>
          <w:szCs w:val="18"/>
        </w:rPr>
        <w:tab/>
      </w:r>
      <w:proofErr w:type="spellStart"/>
      <w:r w:rsidRPr="00160047">
        <w:rPr>
          <w:rFonts w:ascii="Times New Roman" w:hAnsi="Times New Roman" w:cs="Times New Roman"/>
          <w:sz w:val="18"/>
          <w:szCs w:val="18"/>
        </w:rPr>
        <w:t>Margevicius</w:t>
      </w:r>
      <w:proofErr w:type="spellEnd"/>
      <w:r w:rsidRPr="00160047">
        <w:rPr>
          <w:rFonts w:ascii="Times New Roman" w:hAnsi="Times New Roman" w:cs="Times New Roman"/>
          <w:sz w:val="18"/>
          <w:szCs w:val="18"/>
        </w:rPr>
        <w:t xml:space="preserve">, KJ </w:t>
      </w:r>
      <w:r w:rsidRPr="00160047">
        <w:rPr>
          <w:rFonts w:ascii="Times New Roman" w:hAnsi="Times New Roman" w:cs="Times New Roman"/>
          <w:i/>
          <w:sz w:val="18"/>
          <w:szCs w:val="18"/>
        </w:rPr>
        <w:t>et al</w:t>
      </w:r>
      <w:r w:rsidRPr="00160047">
        <w:rPr>
          <w:rFonts w:ascii="Times New Roman" w:hAnsi="Times New Roman" w:cs="Times New Roman"/>
          <w:sz w:val="18"/>
          <w:szCs w:val="18"/>
        </w:rPr>
        <w:t xml:space="preserve">. The </w:t>
      </w:r>
      <w:proofErr w:type="spellStart"/>
      <w:r w:rsidRPr="00160047">
        <w:rPr>
          <w:rFonts w:ascii="Times New Roman" w:hAnsi="Times New Roman" w:cs="Times New Roman"/>
          <w:sz w:val="18"/>
          <w:szCs w:val="18"/>
        </w:rPr>
        <w:t>Biosurveillance</w:t>
      </w:r>
      <w:proofErr w:type="spellEnd"/>
      <w:r w:rsidRPr="00160047">
        <w:rPr>
          <w:rFonts w:ascii="Times New Roman" w:hAnsi="Times New Roman" w:cs="Times New Roman"/>
          <w:sz w:val="18"/>
          <w:szCs w:val="18"/>
        </w:rPr>
        <w:t xml:space="preserve"> Analytics Resource Directory (BARD): Facilitating the Use of Epidemiological Models for Infectious Disease Surveillance. </w:t>
      </w:r>
      <w:r w:rsidRPr="00160047">
        <w:rPr>
          <w:rFonts w:ascii="Times New Roman" w:hAnsi="Times New Roman" w:cs="Times New Roman"/>
          <w:i/>
          <w:iCs/>
          <w:sz w:val="18"/>
          <w:szCs w:val="18"/>
        </w:rPr>
        <w:t xml:space="preserve">PLOS ONE </w:t>
      </w:r>
      <w:r w:rsidRPr="00160047">
        <w:rPr>
          <w:rFonts w:ascii="Times New Roman" w:hAnsi="Times New Roman" w:cs="Times New Roman"/>
          <w:sz w:val="18"/>
          <w:szCs w:val="18"/>
        </w:rPr>
        <w:t>11, e0146600 (2016). DOI 10.1371/journal.pone.0146600  </w:t>
      </w:r>
    </w:p>
    <w:p w14:paraId="16B395DC" w14:textId="77777777" w:rsidR="00160047" w:rsidRDefault="00160047" w:rsidP="00160047">
      <w:pPr>
        <w:pStyle w:val="ListParagraph"/>
        <w:numPr>
          <w:ilvl w:val="0"/>
          <w:numId w:val="5"/>
        </w:numPr>
        <w:spacing w:after="200"/>
        <w:ind w:right="96"/>
        <w:rPr>
          <w:rFonts w:ascii="Times New Roman" w:eastAsia="Times New Roman" w:hAnsi="Times New Roman"/>
          <w:sz w:val="18"/>
          <w:szCs w:val="18"/>
        </w:rPr>
      </w:pPr>
      <w:proofErr w:type="spellStart"/>
      <w:r w:rsidRPr="00160047">
        <w:rPr>
          <w:rFonts w:ascii="Times New Roman" w:eastAsia="Times New Roman" w:hAnsi="Times New Roman"/>
          <w:sz w:val="18"/>
          <w:szCs w:val="18"/>
        </w:rPr>
        <w:t>Daughton</w:t>
      </w:r>
      <w:proofErr w:type="spellEnd"/>
      <w:r w:rsidRPr="00160047">
        <w:rPr>
          <w:rFonts w:ascii="Times New Roman" w:eastAsia="Times New Roman" w:hAnsi="Times New Roman"/>
          <w:sz w:val="18"/>
          <w:szCs w:val="18"/>
        </w:rPr>
        <w:t xml:space="preserve"> AR </w:t>
      </w:r>
      <w:r w:rsidRPr="00160047">
        <w:rPr>
          <w:rFonts w:ascii="Times New Roman" w:eastAsia="Times New Roman" w:hAnsi="Times New Roman"/>
          <w:i/>
          <w:sz w:val="18"/>
          <w:szCs w:val="18"/>
        </w:rPr>
        <w:t>et al</w:t>
      </w:r>
      <w:r w:rsidRPr="00160047">
        <w:rPr>
          <w:rFonts w:ascii="Times New Roman" w:eastAsia="Times New Roman" w:hAnsi="Times New Roman"/>
          <w:sz w:val="18"/>
          <w:szCs w:val="18"/>
        </w:rPr>
        <w:t xml:space="preserve">. An approach to and web-based tool for infectious disease outbreak intervention analysis. </w:t>
      </w:r>
      <w:r w:rsidRPr="00160047">
        <w:rPr>
          <w:rFonts w:ascii="Times New Roman" w:eastAsia="Times New Roman" w:hAnsi="Times New Roman"/>
          <w:iCs/>
          <w:sz w:val="18"/>
          <w:szCs w:val="18"/>
        </w:rPr>
        <w:t>Scientific Reports</w:t>
      </w:r>
      <w:r w:rsidRPr="00160047">
        <w:rPr>
          <w:rFonts w:ascii="Times New Roman" w:eastAsia="Times New Roman" w:hAnsi="Times New Roman"/>
          <w:sz w:val="18"/>
          <w:szCs w:val="18"/>
        </w:rPr>
        <w:t>. 2017.</w:t>
      </w:r>
    </w:p>
    <w:p w14:paraId="0E0C2A1A" w14:textId="0A681BD0" w:rsidR="0051389E" w:rsidRPr="00940FE7" w:rsidRDefault="0051389E" w:rsidP="00940FE7">
      <w:pPr>
        <w:widowControl w:val="0"/>
        <w:numPr>
          <w:ilvl w:val="0"/>
          <w:numId w:val="5"/>
        </w:numPr>
        <w:tabs>
          <w:tab w:val="left" w:pos="450"/>
          <w:tab w:val="left" w:pos="630"/>
        </w:tabs>
        <w:autoSpaceDE w:val="0"/>
        <w:autoSpaceDN w:val="0"/>
        <w:adjustRightInd w:val="0"/>
        <w:ind w:left="450" w:hanging="450"/>
        <w:rPr>
          <w:rFonts w:ascii="Times New Roman" w:hAnsi="Times New Roman" w:cs="Times New Roman"/>
          <w:sz w:val="18"/>
          <w:szCs w:val="18"/>
        </w:rPr>
      </w:pPr>
      <w:r w:rsidRPr="00940FE7">
        <w:rPr>
          <w:rFonts w:ascii="Times New Roman" w:hAnsi="Times New Roman" w:cs="Times New Roman"/>
          <w:sz w:val="18"/>
          <w:szCs w:val="18"/>
        </w:rPr>
        <w:t xml:space="preserve">K. </w:t>
      </w:r>
      <w:proofErr w:type="spellStart"/>
      <w:r w:rsidRPr="00940FE7">
        <w:rPr>
          <w:rFonts w:ascii="Times New Roman" w:hAnsi="Times New Roman" w:cs="Times New Roman"/>
          <w:sz w:val="18"/>
          <w:szCs w:val="18"/>
        </w:rPr>
        <w:t>Sedig</w:t>
      </w:r>
      <w:proofErr w:type="spellEnd"/>
      <w:r w:rsidRPr="00940FE7">
        <w:rPr>
          <w:rFonts w:ascii="Times New Roman" w:hAnsi="Times New Roman" w:cs="Times New Roman"/>
          <w:sz w:val="18"/>
          <w:szCs w:val="18"/>
        </w:rPr>
        <w:t xml:space="preserve"> and others, “Beyond information access: Support for complex cognitive activities in public health informatics tools,” Online Journal of Public Health Informatics, vol. 4, Dec. 2012.  </w:t>
      </w:r>
    </w:p>
    <w:p w14:paraId="31E63721" w14:textId="1FB1FDF3" w:rsidR="007B04E2" w:rsidRPr="00940FE7" w:rsidRDefault="007B04E2" w:rsidP="00940FE7">
      <w:pPr>
        <w:widowControl w:val="0"/>
        <w:numPr>
          <w:ilvl w:val="0"/>
          <w:numId w:val="5"/>
        </w:numPr>
        <w:tabs>
          <w:tab w:val="left" w:pos="450"/>
          <w:tab w:val="left" w:pos="630"/>
        </w:tabs>
        <w:autoSpaceDE w:val="0"/>
        <w:autoSpaceDN w:val="0"/>
        <w:adjustRightInd w:val="0"/>
        <w:ind w:left="450" w:hanging="450"/>
        <w:rPr>
          <w:rFonts w:ascii="Times New Roman" w:hAnsi="Times New Roman" w:cs="Times New Roman"/>
          <w:sz w:val="18"/>
          <w:szCs w:val="18"/>
        </w:rPr>
      </w:pPr>
      <w:r w:rsidRPr="00940FE7">
        <w:rPr>
          <w:rFonts w:ascii="Times New Roman" w:hAnsi="Times New Roman" w:cs="Times New Roman"/>
          <w:sz w:val="18"/>
          <w:szCs w:val="18"/>
        </w:rPr>
        <w:t>G. Klein, “A recognition</w:t>
      </w:r>
      <w:r w:rsidR="00940FE7">
        <w:rPr>
          <w:rFonts w:ascii="Times New Roman" w:hAnsi="Times New Roman" w:cs="Times New Roman"/>
          <w:sz w:val="18"/>
          <w:szCs w:val="18"/>
        </w:rPr>
        <w:t xml:space="preserve">-primed decision (RPD) model </w:t>
      </w:r>
      <w:proofErr w:type="spellStart"/>
      <w:r w:rsidR="00940FE7">
        <w:rPr>
          <w:rFonts w:ascii="Times New Roman" w:hAnsi="Times New Roman" w:cs="Times New Roman"/>
          <w:sz w:val="18"/>
          <w:szCs w:val="18"/>
        </w:rPr>
        <w:t>of</w:t>
      </w:r>
      <w:r w:rsidRPr="00940FE7">
        <w:rPr>
          <w:rFonts w:ascii="Times New Roman" w:hAnsi="Times New Roman" w:cs="Times New Roman"/>
          <w:sz w:val="18"/>
          <w:szCs w:val="18"/>
        </w:rPr>
        <w:t>rapid</w:t>
      </w:r>
      <w:proofErr w:type="spellEnd"/>
      <w:r w:rsidRPr="00940FE7">
        <w:rPr>
          <w:rFonts w:ascii="Times New Roman" w:hAnsi="Times New Roman" w:cs="Times New Roman"/>
          <w:sz w:val="18"/>
          <w:szCs w:val="18"/>
        </w:rPr>
        <w:t xml:space="preserve"> decision making,” in Decision Making in Action: Models and Methods (G. Klein and others, eds.), pp. 138–147, Norwood: </w:t>
      </w:r>
      <w:proofErr w:type="spellStart"/>
      <w:r w:rsidRPr="00940FE7">
        <w:rPr>
          <w:rFonts w:ascii="Times New Roman" w:hAnsi="Times New Roman" w:cs="Times New Roman"/>
          <w:sz w:val="18"/>
          <w:szCs w:val="18"/>
        </w:rPr>
        <w:t>Ablex</w:t>
      </w:r>
      <w:proofErr w:type="spellEnd"/>
      <w:r w:rsidRPr="00940FE7">
        <w:rPr>
          <w:rFonts w:ascii="Times New Roman" w:hAnsi="Times New Roman" w:cs="Times New Roman"/>
          <w:sz w:val="18"/>
          <w:szCs w:val="18"/>
        </w:rPr>
        <w:t xml:space="preserve"> Publishing Corporation, 1993.  </w:t>
      </w:r>
    </w:p>
    <w:p w14:paraId="45854B04" w14:textId="1DF56EF2" w:rsidR="0051389E" w:rsidRPr="00940FE7" w:rsidRDefault="001D6EA5" w:rsidP="00940FE7">
      <w:pPr>
        <w:widowControl w:val="0"/>
        <w:numPr>
          <w:ilvl w:val="0"/>
          <w:numId w:val="5"/>
        </w:numPr>
        <w:tabs>
          <w:tab w:val="left" w:pos="220"/>
          <w:tab w:val="left" w:pos="450"/>
        </w:tabs>
        <w:autoSpaceDE w:val="0"/>
        <w:autoSpaceDN w:val="0"/>
        <w:adjustRightInd w:val="0"/>
        <w:ind w:left="450" w:hanging="450"/>
        <w:rPr>
          <w:rFonts w:ascii="Times New Roman" w:hAnsi="Times New Roman" w:cs="Times New Roman"/>
          <w:sz w:val="18"/>
          <w:szCs w:val="18"/>
        </w:rPr>
      </w:pPr>
      <w:r w:rsidRPr="00940FE7">
        <w:rPr>
          <w:rFonts w:ascii="Times New Roman" w:hAnsi="Times New Roman" w:cs="Times New Roman"/>
          <w:sz w:val="18"/>
          <w:szCs w:val="18"/>
        </w:rPr>
        <w:t xml:space="preserve">P. </w:t>
      </w:r>
      <w:proofErr w:type="spellStart"/>
      <w:r w:rsidRPr="00940FE7">
        <w:rPr>
          <w:rFonts w:ascii="Times New Roman" w:hAnsi="Times New Roman" w:cs="Times New Roman"/>
          <w:sz w:val="18"/>
          <w:szCs w:val="18"/>
        </w:rPr>
        <w:t>Pirolli</w:t>
      </w:r>
      <w:proofErr w:type="spellEnd"/>
      <w:r w:rsidRPr="00940FE7">
        <w:rPr>
          <w:rFonts w:ascii="Times New Roman" w:hAnsi="Times New Roman" w:cs="Times New Roman"/>
          <w:sz w:val="18"/>
          <w:szCs w:val="18"/>
        </w:rPr>
        <w:t xml:space="preserve"> and S. Card, “The </w:t>
      </w:r>
      <w:proofErr w:type="spellStart"/>
      <w:r w:rsidRPr="00940FE7">
        <w:rPr>
          <w:rFonts w:ascii="Times New Roman" w:hAnsi="Times New Roman" w:cs="Times New Roman"/>
          <w:sz w:val="18"/>
          <w:szCs w:val="18"/>
        </w:rPr>
        <w:t>sensemaking</w:t>
      </w:r>
      <w:proofErr w:type="spellEnd"/>
      <w:r w:rsidRPr="00940FE7">
        <w:rPr>
          <w:rFonts w:ascii="Times New Roman" w:hAnsi="Times New Roman" w:cs="Times New Roman"/>
          <w:sz w:val="18"/>
          <w:szCs w:val="18"/>
        </w:rPr>
        <w:t xml:space="preserve"> process and leverage points for analyst technology as identified through cognitive tasks analysis,” 2005.  </w:t>
      </w:r>
    </w:p>
    <w:p w14:paraId="259BAF86" w14:textId="77777777" w:rsidR="0051389E" w:rsidRPr="00940FE7" w:rsidRDefault="0051389E" w:rsidP="00940FE7">
      <w:pPr>
        <w:pStyle w:val="ListParagraph"/>
        <w:numPr>
          <w:ilvl w:val="0"/>
          <w:numId w:val="5"/>
        </w:numPr>
        <w:ind w:right="96"/>
        <w:rPr>
          <w:rFonts w:ascii="Times New Roman" w:eastAsia="Times New Roman" w:hAnsi="Times New Roman" w:cs="Times New Roman"/>
          <w:sz w:val="18"/>
          <w:szCs w:val="18"/>
        </w:rPr>
      </w:pPr>
      <w:r w:rsidRPr="00940FE7">
        <w:rPr>
          <w:rFonts w:ascii="Times New Roman" w:eastAsia="Times New Roman" w:hAnsi="Times New Roman" w:cs="Times New Roman"/>
          <w:sz w:val="18"/>
          <w:szCs w:val="18"/>
        </w:rPr>
        <w:t xml:space="preserve">Krause, J., </w:t>
      </w:r>
      <w:proofErr w:type="spellStart"/>
      <w:r w:rsidRPr="00940FE7">
        <w:rPr>
          <w:rFonts w:ascii="Times New Roman" w:eastAsia="Times New Roman" w:hAnsi="Times New Roman" w:cs="Times New Roman"/>
          <w:sz w:val="18"/>
          <w:szCs w:val="18"/>
        </w:rPr>
        <w:t>Perer</w:t>
      </w:r>
      <w:proofErr w:type="spellEnd"/>
      <w:r w:rsidRPr="00940FE7">
        <w:rPr>
          <w:rFonts w:ascii="Times New Roman" w:eastAsia="Times New Roman" w:hAnsi="Times New Roman" w:cs="Times New Roman"/>
          <w:sz w:val="18"/>
          <w:szCs w:val="18"/>
        </w:rPr>
        <w:t xml:space="preserve">, A. &amp; Ng, K. Interacting with Predictions: Visual Inspection of Black-box Machine Learning Models. </w:t>
      </w:r>
      <w:proofErr w:type="gramStart"/>
      <w:r w:rsidRPr="00940FE7">
        <w:rPr>
          <w:rFonts w:ascii="Times New Roman" w:eastAsia="Times New Roman" w:hAnsi="Times New Roman" w:cs="Times New Roman"/>
          <w:sz w:val="18"/>
          <w:szCs w:val="18"/>
        </w:rPr>
        <w:t>in</w:t>
      </w:r>
      <w:proofErr w:type="gramEnd"/>
      <w:r w:rsidRPr="00940FE7">
        <w:rPr>
          <w:rFonts w:ascii="Times New Roman" w:eastAsia="Times New Roman" w:hAnsi="Times New Roman" w:cs="Times New Roman"/>
          <w:sz w:val="18"/>
          <w:szCs w:val="18"/>
        </w:rPr>
        <w:t xml:space="preserve"> 5686–5697 (ACM Press, 2016). </w:t>
      </w:r>
      <w:proofErr w:type="gramStart"/>
      <w:r w:rsidRPr="00940FE7">
        <w:rPr>
          <w:rFonts w:ascii="Times New Roman" w:eastAsia="Times New Roman" w:hAnsi="Times New Roman" w:cs="Times New Roman"/>
          <w:sz w:val="18"/>
          <w:szCs w:val="18"/>
        </w:rPr>
        <w:t>doi:10.1145</w:t>
      </w:r>
      <w:proofErr w:type="gramEnd"/>
      <w:r w:rsidRPr="00940FE7">
        <w:rPr>
          <w:rFonts w:ascii="Times New Roman" w:eastAsia="Times New Roman" w:hAnsi="Times New Roman" w:cs="Times New Roman"/>
          <w:sz w:val="18"/>
          <w:szCs w:val="18"/>
        </w:rPr>
        <w:t>/2858036.2858529</w:t>
      </w:r>
    </w:p>
    <w:p w14:paraId="18F4982A" w14:textId="77777777" w:rsidR="0051389E" w:rsidRDefault="0051389E" w:rsidP="00BE2E01">
      <w:pPr>
        <w:widowControl w:val="0"/>
        <w:tabs>
          <w:tab w:val="left" w:pos="220"/>
          <w:tab w:val="left" w:pos="720"/>
        </w:tabs>
        <w:autoSpaceDE w:val="0"/>
        <w:autoSpaceDN w:val="0"/>
        <w:adjustRightInd w:val="0"/>
        <w:spacing w:after="240" w:line="300" w:lineRule="atLeast"/>
        <w:rPr>
          <w:rFonts w:ascii="Times" w:hAnsi="Times" w:cs="Times"/>
        </w:rPr>
      </w:pPr>
    </w:p>
    <w:p w14:paraId="70C75FAD" w14:textId="406D34DD" w:rsidR="0051389E" w:rsidRPr="0051389E" w:rsidRDefault="0051389E" w:rsidP="0051389E">
      <w:pPr>
        <w:spacing w:after="200"/>
        <w:ind w:right="96"/>
        <w:rPr>
          <w:rFonts w:ascii="Times New Roman" w:eastAsia="Times New Roman" w:hAnsi="Times New Roman"/>
          <w:sz w:val="18"/>
          <w:szCs w:val="18"/>
        </w:rPr>
      </w:pPr>
    </w:p>
    <w:p w14:paraId="56880BE4" w14:textId="2B2C7367" w:rsidR="00650652" w:rsidRPr="00650652" w:rsidRDefault="00650652" w:rsidP="00650652">
      <w:pPr>
        <w:rPr>
          <w:rFonts w:ascii="Arial" w:hAnsi="Arial" w:cs="Arial"/>
          <w:b/>
          <w:sz w:val="18"/>
          <w:szCs w:val="18"/>
        </w:rPr>
      </w:pPr>
      <w:r w:rsidRPr="00650652">
        <w:rPr>
          <w:rFonts w:ascii="Arial" w:hAnsi="Arial" w:cs="Arial"/>
          <w:b/>
          <w:sz w:val="18"/>
          <w:szCs w:val="18"/>
        </w:rPr>
        <w:t xml:space="preserve"> </w:t>
      </w:r>
    </w:p>
    <w:p w14:paraId="3A98F407" w14:textId="77777777" w:rsidR="00650652" w:rsidRPr="00650652" w:rsidRDefault="00650652" w:rsidP="00650652">
      <w:pPr>
        <w:rPr>
          <w:rFonts w:ascii="Times New Roman" w:hAnsi="Times New Roman" w:cs="Times New Roman"/>
          <w:sz w:val="18"/>
          <w:szCs w:val="18"/>
        </w:rPr>
      </w:pPr>
    </w:p>
    <w:sectPr w:rsidR="00650652" w:rsidRPr="00650652" w:rsidSect="002A4C83">
      <w:type w:val="continuous"/>
      <w:pgSz w:w="12240" w:h="15840"/>
      <w:pgMar w:top="1080" w:right="1080" w:bottom="1440" w:left="1080" w:header="720" w:footer="720" w:gutter="49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433BFB" w14:textId="77777777" w:rsidR="00DA1F1B" w:rsidRDefault="00DA1F1B" w:rsidP="0038239C">
      <w:pPr>
        <w:rPr>
          <w:rFonts w:hint="eastAsia"/>
        </w:rPr>
      </w:pPr>
      <w:r>
        <w:separator/>
      </w:r>
    </w:p>
  </w:endnote>
  <w:endnote w:type="continuationSeparator" w:id="0">
    <w:p w14:paraId="77B839CE" w14:textId="77777777" w:rsidR="00DA1F1B" w:rsidRDefault="00DA1F1B" w:rsidP="0038239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altName w:val="Times New Roman"/>
    <w:panose1 w:val="02040503050406030204"/>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STIXGeneral-Italic">
    <w:panose1 w:val="00000000000000000000"/>
    <w:charset w:val="00"/>
    <w:family w:val="auto"/>
    <w:pitch w:val="variable"/>
    <w:sig w:usb0="A00002BF" w:usb1="42000D4E" w:usb2="02000000" w:usb3="00000000" w:csb0="8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E43CA" w14:textId="77777777" w:rsidR="00DA1F1B" w:rsidRDefault="00DA1F1B" w:rsidP="0038239C">
      <w:pPr>
        <w:rPr>
          <w:rFonts w:hint="eastAsia"/>
        </w:rPr>
      </w:pPr>
      <w:r>
        <w:separator/>
      </w:r>
    </w:p>
  </w:footnote>
  <w:footnote w:type="continuationSeparator" w:id="0">
    <w:p w14:paraId="5415551C" w14:textId="77777777" w:rsidR="00DA1F1B" w:rsidRDefault="00DA1F1B" w:rsidP="0038239C">
      <w:pPr>
        <w:rPr>
          <w:rFonts w:hint="eastAsia"/>
        </w:rPr>
      </w:pPr>
      <w:r>
        <w:continuationSeparator/>
      </w:r>
    </w:p>
  </w:footnote>
  <w:footnote w:id="1">
    <w:p w14:paraId="08FB1598" w14:textId="7288685D" w:rsidR="00DA1F1B" w:rsidRPr="0038239C" w:rsidRDefault="00DA1F1B">
      <w:pPr>
        <w:pStyle w:val="FootnoteText"/>
        <w:rPr>
          <w:rFonts w:ascii="Times New Roman" w:hAnsi="Times New Roman" w:cs="Times New Roman"/>
          <w:sz w:val="16"/>
          <w:szCs w:val="16"/>
        </w:rPr>
      </w:pPr>
      <w:r w:rsidRPr="0038239C">
        <w:rPr>
          <w:rStyle w:val="FootnoteReference"/>
          <w:rFonts w:ascii="Times New Roman" w:hAnsi="Times New Roman" w:cs="Times New Roman"/>
          <w:sz w:val="16"/>
          <w:szCs w:val="16"/>
        </w:rPr>
        <w:footnoteRef/>
      </w:r>
      <w:r w:rsidRPr="0038239C">
        <w:rPr>
          <w:rFonts w:ascii="Times New Roman" w:hAnsi="Times New Roman" w:cs="Times New Roman"/>
          <w:sz w:val="16"/>
          <w:szCs w:val="16"/>
        </w:rPr>
        <w:t xml:space="preserve"> Available at: https://www.cdc.gov/eis/downloads/xtexark-711-903-student.pdf</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47504962"/>
    <w:lvl w:ilvl="0" w:tplc="D34A3644">
      <w:start w:val="3"/>
      <w:numFmt w:val="decimal"/>
      <w:lvlText w:val="%1."/>
      <w:lvlJc w:val="left"/>
      <w:pPr>
        <w:ind w:left="432" w:hanging="432"/>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5BB2E25"/>
    <w:multiLevelType w:val="hybridMultilevel"/>
    <w:tmpl w:val="E0327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1F4563"/>
    <w:multiLevelType w:val="hybridMultilevel"/>
    <w:tmpl w:val="2258D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6855FC"/>
    <w:multiLevelType w:val="hybridMultilevel"/>
    <w:tmpl w:val="245C3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3A3219"/>
    <w:multiLevelType w:val="hybridMultilevel"/>
    <w:tmpl w:val="7B98D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C83"/>
    <w:rsid w:val="00032DFB"/>
    <w:rsid w:val="00081972"/>
    <w:rsid w:val="000A36C0"/>
    <w:rsid w:val="000D5AD4"/>
    <w:rsid w:val="000D6937"/>
    <w:rsid w:val="000F1712"/>
    <w:rsid w:val="00114223"/>
    <w:rsid w:val="00160047"/>
    <w:rsid w:val="001A6635"/>
    <w:rsid w:val="001D6EA5"/>
    <w:rsid w:val="001F16F6"/>
    <w:rsid w:val="002169C7"/>
    <w:rsid w:val="00247EED"/>
    <w:rsid w:val="00297A48"/>
    <w:rsid w:val="002A4C83"/>
    <w:rsid w:val="0038239C"/>
    <w:rsid w:val="003E6527"/>
    <w:rsid w:val="003F3A2F"/>
    <w:rsid w:val="00423540"/>
    <w:rsid w:val="00491733"/>
    <w:rsid w:val="004D03DA"/>
    <w:rsid w:val="004D53C7"/>
    <w:rsid w:val="0051389E"/>
    <w:rsid w:val="00526392"/>
    <w:rsid w:val="005922BB"/>
    <w:rsid w:val="005C05F6"/>
    <w:rsid w:val="00632DFE"/>
    <w:rsid w:val="00640CD7"/>
    <w:rsid w:val="00650652"/>
    <w:rsid w:val="00683A7A"/>
    <w:rsid w:val="00715B12"/>
    <w:rsid w:val="00745304"/>
    <w:rsid w:val="00760531"/>
    <w:rsid w:val="007B04E2"/>
    <w:rsid w:val="00832FC7"/>
    <w:rsid w:val="00864543"/>
    <w:rsid w:val="00940FE7"/>
    <w:rsid w:val="00965648"/>
    <w:rsid w:val="009A1D06"/>
    <w:rsid w:val="00A016FC"/>
    <w:rsid w:val="00A8069E"/>
    <w:rsid w:val="00AB5096"/>
    <w:rsid w:val="00AD42C1"/>
    <w:rsid w:val="00AD525F"/>
    <w:rsid w:val="00B00748"/>
    <w:rsid w:val="00B132CA"/>
    <w:rsid w:val="00B164B0"/>
    <w:rsid w:val="00BE2E01"/>
    <w:rsid w:val="00BE51A5"/>
    <w:rsid w:val="00C36164"/>
    <w:rsid w:val="00C37C58"/>
    <w:rsid w:val="00C84862"/>
    <w:rsid w:val="00CE0AB7"/>
    <w:rsid w:val="00CE67C9"/>
    <w:rsid w:val="00CF35F9"/>
    <w:rsid w:val="00D338ED"/>
    <w:rsid w:val="00DA1F1B"/>
    <w:rsid w:val="00DB0BE0"/>
    <w:rsid w:val="00EB461A"/>
    <w:rsid w:val="00F32117"/>
    <w:rsid w:val="00F659B8"/>
    <w:rsid w:val="00F8198F"/>
    <w:rsid w:val="00FF74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CA3D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4C83"/>
    <w:rPr>
      <w:color w:val="0000FF" w:themeColor="hyperlink"/>
      <w:u w:val="single"/>
    </w:rPr>
  </w:style>
  <w:style w:type="paragraph" w:styleId="ListParagraph">
    <w:name w:val="List Paragraph"/>
    <w:basedOn w:val="Normal"/>
    <w:link w:val="ListParagraphChar"/>
    <w:uiPriority w:val="34"/>
    <w:qFormat/>
    <w:rsid w:val="000F1712"/>
    <w:pPr>
      <w:ind w:left="720"/>
      <w:contextualSpacing/>
    </w:pPr>
  </w:style>
  <w:style w:type="paragraph" w:styleId="BalloonText">
    <w:name w:val="Balloon Text"/>
    <w:basedOn w:val="Normal"/>
    <w:link w:val="BalloonTextChar"/>
    <w:uiPriority w:val="99"/>
    <w:semiHidden/>
    <w:unhideWhenUsed/>
    <w:rsid w:val="000A36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36C0"/>
    <w:rPr>
      <w:rFonts w:ascii="Lucida Grande" w:hAnsi="Lucida Grande" w:cs="Lucida Grande"/>
      <w:sz w:val="18"/>
      <w:szCs w:val="18"/>
    </w:rPr>
  </w:style>
  <w:style w:type="paragraph" w:styleId="FootnoteText">
    <w:name w:val="footnote text"/>
    <w:basedOn w:val="Normal"/>
    <w:link w:val="FootnoteTextChar"/>
    <w:uiPriority w:val="99"/>
    <w:unhideWhenUsed/>
    <w:rsid w:val="0038239C"/>
  </w:style>
  <w:style w:type="character" w:customStyle="1" w:styleId="FootnoteTextChar">
    <w:name w:val="Footnote Text Char"/>
    <w:basedOn w:val="DefaultParagraphFont"/>
    <w:link w:val="FootnoteText"/>
    <w:uiPriority w:val="99"/>
    <w:rsid w:val="0038239C"/>
  </w:style>
  <w:style w:type="character" w:styleId="FootnoteReference">
    <w:name w:val="footnote reference"/>
    <w:basedOn w:val="DefaultParagraphFont"/>
    <w:uiPriority w:val="99"/>
    <w:unhideWhenUsed/>
    <w:rsid w:val="0038239C"/>
    <w:rPr>
      <w:vertAlign w:val="superscript"/>
    </w:rPr>
  </w:style>
  <w:style w:type="character" w:customStyle="1" w:styleId="ListParagraphChar">
    <w:name w:val="List Paragraph Char"/>
    <w:basedOn w:val="DefaultParagraphFont"/>
    <w:link w:val="ListParagraph"/>
    <w:uiPriority w:val="34"/>
    <w:rsid w:val="0016004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4C83"/>
    <w:rPr>
      <w:color w:val="0000FF" w:themeColor="hyperlink"/>
      <w:u w:val="single"/>
    </w:rPr>
  </w:style>
  <w:style w:type="paragraph" w:styleId="ListParagraph">
    <w:name w:val="List Paragraph"/>
    <w:basedOn w:val="Normal"/>
    <w:link w:val="ListParagraphChar"/>
    <w:uiPriority w:val="34"/>
    <w:qFormat/>
    <w:rsid w:val="000F1712"/>
    <w:pPr>
      <w:ind w:left="720"/>
      <w:contextualSpacing/>
    </w:pPr>
  </w:style>
  <w:style w:type="paragraph" w:styleId="BalloonText">
    <w:name w:val="Balloon Text"/>
    <w:basedOn w:val="Normal"/>
    <w:link w:val="BalloonTextChar"/>
    <w:uiPriority w:val="99"/>
    <w:semiHidden/>
    <w:unhideWhenUsed/>
    <w:rsid w:val="000A36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36C0"/>
    <w:rPr>
      <w:rFonts w:ascii="Lucida Grande" w:hAnsi="Lucida Grande" w:cs="Lucida Grande"/>
      <w:sz w:val="18"/>
      <w:szCs w:val="18"/>
    </w:rPr>
  </w:style>
  <w:style w:type="paragraph" w:styleId="FootnoteText">
    <w:name w:val="footnote text"/>
    <w:basedOn w:val="Normal"/>
    <w:link w:val="FootnoteTextChar"/>
    <w:uiPriority w:val="99"/>
    <w:unhideWhenUsed/>
    <w:rsid w:val="0038239C"/>
  </w:style>
  <w:style w:type="character" w:customStyle="1" w:styleId="FootnoteTextChar">
    <w:name w:val="Footnote Text Char"/>
    <w:basedOn w:val="DefaultParagraphFont"/>
    <w:link w:val="FootnoteText"/>
    <w:uiPriority w:val="99"/>
    <w:rsid w:val="0038239C"/>
  </w:style>
  <w:style w:type="character" w:styleId="FootnoteReference">
    <w:name w:val="footnote reference"/>
    <w:basedOn w:val="DefaultParagraphFont"/>
    <w:uiPriority w:val="99"/>
    <w:unhideWhenUsed/>
    <w:rsid w:val="0038239C"/>
    <w:rPr>
      <w:vertAlign w:val="superscript"/>
    </w:rPr>
  </w:style>
  <w:style w:type="character" w:customStyle="1" w:styleId="ListParagraphChar">
    <w:name w:val="List Paragraph Char"/>
    <w:basedOn w:val="DefaultParagraphFont"/>
    <w:link w:val="ListParagraph"/>
    <w:uiPriority w:val="34"/>
    <w:rsid w:val="00160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4872506">
      <w:bodyDiv w:val="1"/>
      <w:marLeft w:val="0"/>
      <w:marRight w:val="0"/>
      <w:marTop w:val="0"/>
      <w:marBottom w:val="0"/>
      <w:divBdr>
        <w:top w:val="none" w:sz="0" w:space="0" w:color="auto"/>
        <w:left w:val="none" w:sz="0" w:space="0" w:color="auto"/>
        <w:bottom w:val="none" w:sz="0" w:space="0" w:color="auto"/>
        <w:right w:val="none" w:sz="0" w:space="0" w:color="auto"/>
      </w:divBdr>
    </w:div>
    <w:div w:id="2068340401">
      <w:bodyDiv w:val="1"/>
      <w:marLeft w:val="0"/>
      <w:marRight w:val="0"/>
      <w:marTop w:val="0"/>
      <w:marBottom w:val="0"/>
      <w:divBdr>
        <w:top w:val="none" w:sz="0" w:space="0" w:color="auto"/>
        <w:left w:val="none" w:sz="0" w:space="0" w:color="auto"/>
        <w:bottom w:val="none" w:sz="0" w:space="0" w:color="auto"/>
        <w:right w:val="none" w:sz="0" w:space="0" w:color="auto"/>
      </w:divBdr>
      <w:divsChild>
        <w:div w:id="770396386">
          <w:marLeft w:val="0"/>
          <w:marRight w:val="0"/>
          <w:marTop w:val="0"/>
          <w:marBottom w:val="0"/>
          <w:divBdr>
            <w:top w:val="none" w:sz="0" w:space="0" w:color="auto"/>
            <w:left w:val="none" w:sz="0" w:space="0" w:color="auto"/>
            <w:bottom w:val="none" w:sz="0" w:space="0" w:color="auto"/>
            <w:right w:val="none" w:sz="0" w:space="0" w:color="auto"/>
          </w:divBdr>
          <w:divsChild>
            <w:div w:id="1087994119">
              <w:marLeft w:val="0"/>
              <w:marRight w:val="0"/>
              <w:marTop w:val="0"/>
              <w:marBottom w:val="0"/>
              <w:divBdr>
                <w:top w:val="none" w:sz="0" w:space="0" w:color="auto"/>
                <w:left w:val="none" w:sz="0" w:space="0" w:color="auto"/>
                <w:bottom w:val="none" w:sz="0" w:space="0" w:color="auto"/>
                <w:right w:val="none" w:sz="0" w:space="0" w:color="auto"/>
              </w:divBdr>
              <w:divsChild>
                <w:div w:id="39454736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1984</Words>
  <Characters>11315</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LANL</Company>
  <LinksUpToDate>false</LinksUpToDate>
  <CharactersWithSpaces>13273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adaughton</dc:creator>
  <cp:keywords/>
  <dc:description/>
  <cp:lastModifiedBy>adaughton</cp:lastModifiedBy>
  <cp:revision>59</cp:revision>
  <dcterms:created xsi:type="dcterms:W3CDTF">2017-05-01T05:01:00Z</dcterms:created>
  <dcterms:modified xsi:type="dcterms:W3CDTF">2017-05-03T20:37:00Z</dcterms:modified>
</cp:coreProperties>
</file>