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r>
        <w:t xml:space="preserve">Q1. What are the two latest user-defined exception constraints in Python 3.X?</w:t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>Q2. How are class-based exceptions that have been raised matched to handlers?</w:t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>Q3. Describe two methods for attaching context information to exception artefacts.</w:t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>Q4. Describe two methods for specifying the text of an exception object's error message.</w:t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>Q5. Why do you no longer use string-based exceptions?</w:t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2021-03-04T00:22:44Z</dcterms:created>
  <dcterms:modified xsi:type="dcterms:W3CDTF">2021-03-04T00:22:44Z</dcterms:modified>
</cp:coreProperties>
</file>