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6082" w14:textId="77777777" w:rsidR="0089502B" w:rsidRDefault="0089502B" w:rsidP="0089502B">
      <w:r>
        <w:t xml:space="preserve">Describa las cuatro propiedades del paradigma orientado a objetos. En cada caso brinde un ejemplo concreto. Desarrolle en un archivo de </w:t>
      </w:r>
      <w:proofErr w:type="spellStart"/>
      <w:r>
        <w:t>word</w:t>
      </w:r>
      <w:proofErr w:type="spellEnd"/>
      <w:r>
        <w:t>.</w:t>
      </w:r>
    </w:p>
    <w:p w14:paraId="125A4D45" w14:textId="32789FF0" w:rsidR="0089502B" w:rsidRPr="0089502B" w:rsidRDefault="0089502B" w:rsidP="0089502B">
      <w:pPr>
        <w:shd w:val="clear" w:color="auto" w:fill="D9E2F3" w:themeFill="accent1" w:themeFillTint="33"/>
        <w:rPr>
          <w:color w:val="000000" w:themeColor="text1"/>
        </w:rPr>
      </w:pPr>
      <w:r w:rsidRPr="0089502B">
        <w:rPr>
          <w:color w:val="000000" w:themeColor="text1"/>
        </w:rPr>
        <w:t>Abstracción:</w:t>
      </w:r>
    </w:p>
    <w:p w14:paraId="5FF3B6BE" w14:textId="421E9CFA" w:rsidR="0089502B" w:rsidRDefault="0089502B" w:rsidP="0089502B">
      <w:pPr>
        <w:rPr>
          <w:color w:val="000000" w:themeColor="text1"/>
        </w:rPr>
      </w:pPr>
      <w:r>
        <w:rPr>
          <w:color w:val="000000" w:themeColor="text1"/>
        </w:rPr>
        <w:t xml:space="preserve">La abstracción </w:t>
      </w:r>
    </w:p>
    <w:p w14:paraId="459D45BF" w14:textId="7A927732" w:rsidR="0089502B" w:rsidRPr="0089502B" w:rsidRDefault="0089502B" w:rsidP="0089502B">
      <w:pPr>
        <w:shd w:val="clear" w:color="auto" w:fill="E2EFD9" w:themeFill="accent6" w:themeFillTint="33"/>
        <w:rPr>
          <w:color w:val="000000" w:themeColor="text1"/>
        </w:rPr>
      </w:pPr>
      <w:r w:rsidRPr="0089502B">
        <w:rPr>
          <w:color w:val="000000" w:themeColor="text1"/>
        </w:rPr>
        <w:t>Herencia:</w:t>
      </w:r>
    </w:p>
    <w:p w14:paraId="2B8D0382" w14:textId="77777777" w:rsidR="0089502B" w:rsidRDefault="0089502B" w:rsidP="0089502B">
      <w:pPr>
        <w:rPr>
          <w:color w:val="000000" w:themeColor="text1"/>
        </w:rPr>
      </w:pPr>
    </w:p>
    <w:p w14:paraId="06B5DCA1" w14:textId="23B68159" w:rsidR="0089502B" w:rsidRPr="0089502B" w:rsidRDefault="0089502B" w:rsidP="0089502B">
      <w:pPr>
        <w:shd w:val="clear" w:color="auto" w:fill="FBE4D5" w:themeFill="accent2" w:themeFillTint="33"/>
        <w:rPr>
          <w:color w:val="000000" w:themeColor="text1"/>
        </w:rPr>
      </w:pPr>
      <w:r w:rsidRPr="0089502B">
        <w:rPr>
          <w:color w:val="000000" w:themeColor="text1"/>
        </w:rPr>
        <w:t>Encapsulamiento:</w:t>
      </w:r>
    </w:p>
    <w:p w14:paraId="48A60486" w14:textId="77777777" w:rsidR="0089502B" w:rsidRDefault="0089502B" w:rsidP="0089502B">
      <w:pPr>
        <w:rPr>
          <w:color w:val="000000" w:themeColor="text1"/>
        </w:rPr>
      </w:pPr>
    </w:p>
    <w:p w14:paraId="733C3D04" w14:textId="77777777" w:rsidR="0089502B" w:rsidRDefault="0089502B" w:rsidP="0089502B">
      <w:pPr>
        <w:rPr>
          <w:color w:val="000000" w:themeColor="text1"/>
        </w:rPr>
      </w:pPr>
    </w:p>
    <w:p w14:paraId="1FC7026A" w14:textId="2408734E" w:rsidR="0089502B" w:rsidRPr="0089502B" w:rsidRDefault="0089502B" w:rsidP="0089502B">
      <w:pPr>
        <w:shd w:val="clear" w:color="auto" w:fill="F2F2F2" w:themeFill="background1" w:themeFillShade="F2"/>
        <w:rPr>
          <w:color w:val="000000" w:themeColor="text1"/>
        </w:rPr>
      </w:pPr>
      <w:r w:rsidRPr="0089502B">
        <w:rPr>
          <w:color w:val="000000" w:themeColor="text1"/>
        </w:rPr>
        <w:t>Polimorfismo:</w:t>
      </w:r>
    </w:p>
    <w:p w14:paraId="2D53153A" w14:textId="77777777" w:rsidR="0089502B" w:rsidRDefault="0089502B" w:rsidP="0089502B">
      <w:r>
        <w:t>En el caso de encapsulamiento: hable tanto del encapsulamiento de atributos como de operaciones. El ejemplo debe incluir un diagrama de clases.</w:t>
      </w:r>
    </w:p>
    <w:p w14:paraId="67621EA5" w14:textId="77777777" w:rsidR="0089502B" w:rsidRDefault="0089502B" w:rsidP="0089502B"/>
    <w:p w14:paraId="3A3E9235" w14:textId="77777777" w:rsidR="0089502B" w:rsidRDefault="0089502B" w:rsidP="0089502B">
      <w:r>
        <w:t xml:space="preserve">En el caso de herencia: describa en que consiste, pero brinde ejemplos de clases y métodos abstractos, otro ejemplo de </w:t>
      </w:r>
      <w:proofErr w:type="spellStart"/>
      <w:r>
        <w:t>sobreesscritura</w:t>
      </w:r>
      <w:proofErr w:type="spellEnd"/>
      <w:r>
        <w:t>. En ambos ejemplos indique cuantos atributos y operaciones tiene la subclase que usa en el ejemplo.</w:t>
      </w:r>
    </w:p>
    <w:p w14:paraId="0D7BD52C" w14:textId="77777777" w:rsidR="0089502B" w:rsidRDefault="0089502B" w:rsidP="0089502B"/>
    <w:p w14:paraId="62ADAB42" w14:textId="77777777" w:rsidR="0089502B" w:rsidRDefault="0089502B" w:rsidP="0089502B">
      <w:r>
        <w:t>En el caso de la abstracción, además defina modelo y modelado. Enuncie las reglas de nomenclatura para definir clases, atributos y operaciones y brinde 2 ejemplos para cada uno de ellos. Uno donde se cumpla la regla y otro donde no se cumpla la regla.</w:t>
      </w:r>
    </w:p>
    <w:p w14:paraId="66D3D162" w14:textId="77777777" w:rsidR="005906A5" w:rsidRDefault="005906A5"/>
    <w:sectPr w:rsidR="00590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2B"/>
    <w:rsid w:val="005906A5"/>
    <w:rsid w:val="0089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A0DA"/>
  <w15:chartTrackingRefBased/>
  <w15:docId w15:val="{17299DF3-2E9C-4110-AC26-0E76BD4A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 David</dc:creator>
  <cp:keywords/>
  <dc:description/>
  <cp:lastModifiedBy>Profe David</cp:lastModifiedBy>
  <cp:revision>1</cp:revision>
  <dcterms:created xsi:type="dcterms:W3CDTF">2024-05-17T19:30:00Z</dcterms:created>
  <dcterms:modified xsi:type="dcterms:W3CDTF">2024-05-17T19:33:00Z</dcterms:modified>
</cp:coreProperties>
</file>