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2026-10-02 23:01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126</w:t>
            </w:r>
          </w:p>
        </w:tc>
        <w:tc>
          <w:tcPr>
            <w:tcW w:type="dxa" w:w="1728"/>
          </w:tcPr>
          <w:p>
            <w:r>
              <w:t>1</w:t>
            </w:r>
          </w:p>
        </w:tc>
        <w:tc>
          <w:tcPr>
            <w:tcW w:type="dxa" w:w="1728"/>
          </w:tcPr>
          <w:p>
            <w:r>
              <w:t>68</w:t>
            </w:r>
          </w:p>
        </w:tc>
        <w:tc>
          <w:tcPr>
            <w:tcW w:type="dxa" w:w="1728"/>
          </w:tcPr>
          <w:p>
            <w:r>
              <w:t>57</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74</w:t>
            </w:r>
          </w:p>
        </w:tc>
        <w:tc>
          <w:tcPr>
            <w:tcW w:type="dxa" w:w="1728"/>
          </w:tcPr>
          <w:p>
            <w:r>
              <w:t>0</w:t>
            </w:r>
          </w:p>
        </w:tc>
        <w:tc>
          <w:tcPr>
            <w:tcW w:type="dxa" w:w="1728"/>
          </w:tcPr>
          <w:p>
            <w:r>
              <w:t>0</w:t>
            </w:r>
          </w:p>
        </w:tc>
        <w:tc>
          <w:tcPr>
            <w:tcW w:type="dxa" w:w="1728"/>
          </w:tcPr>
          <w:p>
            <w:r>
              <w:t>74</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62</w:t>
            </w:r>
          </w:p>
        </w:tc>
        <w:tc>
          <w:tcPr>
            <w:tcW w:type="dxa" w:w="1440"/>
          </w:tcPr>
          <w:p>
            <w:r>
              <w:t>1</w:t>
            </w:r>
          </w:p>
        </w:tc>
        <w:tc>
          <w:tcPr>
            <w:tcW w:type="dxa" w:w="1440"/>
          </w:tcPr>
          <w:p>
            <w:r>
              <w:t>151</w:t>
            </w:r>
          </w:p>
        </w:tc>
      </w:tr>
      <w:tr>
        <w:tc>
          <w:tcPr>
            <w:tcW w:type="dxa" w:w="1440"/>
          </w:tcPr>
          <w:p>
            <w:r>
              <w:t>Mar 3, 2026 primary</w:t>
            </w:r>
          </w:p>
        </w:tc>
        <w:tc>
          <w:tcPr>
            <w:tcW w:type="dxa" w:w="1440"/>
          </w:tcPr>
          <w:p>
            <w:r>
              <w:t>25</w:t>
            </w:r>
          </w:p>
        </w:tc>
        <w:tc>
          <w:tcPr>
            <w:tcW w:type="dxa" w:w="1440"/>
          </w:tcPr>
          <w:p>
            <w:r>
              <w:t>19</w:t>
            </w:r>
          </w:p>
        </w:tc>
        <w:tc>
          <w:tcPr>
            <w:tcW w:type="dxa" w:w="1440"/>
          </w:tcPr>
          <w:p>
            <w:r>
              <w:t>81</w:t>
            </w:r>
          </w:p>
        </w:tc>
        <w:tc>
          <w:tcPr>
            <w:tcW w:type="dxa" w:w="1440"/>
          </w:tcPr>
          <w:p>
            <w:r>
              <w:t>0</w:t>
            </w:r>
          </w:p>
        </w:tc>
        <w:tc>
          <w:tcPr>
            <w:tcW w:type="dxa" w:w="1440"/>
          </w:tcPr>
          <w:p>
            <w:r>
              <w:t>129</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365 were determined: 82 by check 1 (vendor update log), 278 by check 2 (county-posted reports), and 5 by check 3 (Wayback captures). 397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142 counties were re-checked blind; 128 agreed with the research tag. Disagreements, set to UNKNOWN: Cherokee, Childress, Dimmit,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74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