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18. Следующее поколение меняет наш проект</w:t>
      </w:r>
    </w:p>
    <w:p>
      <w:pPr>
        <w:pStyle w:val="Subtitle"/>
      </w:pPr>
      <w:r>
        <w:rPr/>
        <w:t xml:space="preserve">Право на решение · версия 7.0</w:t>
      </w:r>
    </w:p>
    <w:p>
      <w:pPr>
        <w:pStyle w:val="Normal"/>
      </w:pPr>
      <w:r>
        <w:rPr/>
        <w:t xml:space="preserve">Можно передать следующим людям все результаты работы и оставить им лишь право её продолжать.</w:t>
      </w:r>
    </w:p>
    <w:p>
      <w:pPr>
        <w:pStyle w:val="Normal"/>
      </w:pPr>
      <w:r>
        <w:rPr/>
        <w:t xml:space="preserve">Оборудование исправно, знания доступны, сильный интеллект объясняет любой прежний выбор. Система умеет производить больше, чем прежде, и предлагает множество улучшений. Но её назначение задано: следующая работа должна развивать уже принятую программу. Для другого вопроса нет средств, а попытка их получить оценивается по пользе для того же направления.</w:t>
      </w:r>
    </w:p>
    <w:p>
      <w:pPr>
        <w:pStyle w:val="Normal"/>
      </w:pPr>
      <w:r>
        <w:rPr/>
        <w:t xml:space="preserve">Такое наследство богато возможностями исполнения. Возможность начала в нём беднее.</w:t>
      </w:r>
    </w:p>
    <w:p>
      <w:pPr>
        <w:pStyle w:val="Normal"/>
      </w:pPr>
      <w:r>
        <w:rPr/>
        <w:t xml:space="preserve">Мы подошли к различию, которое связывает всю книгу. Техническая преемственность может сохраняться без преемственности человеческой самостоятельности. Следующее поколение машин улучшит созданное; следующее поколение людей получит продукт. Чтобы люди могли изменить деятельность, из которой он возникает, общество должно воспроизводить ещё одну связь: между приобретением способности и получением средств для собственного решения.</w:t>
      </w:r>
    </w:p>
    <w:p>
      <w:pPr>
        <w:pStyle w:val="Normal"/>
      </w:pPr>
      <w:r>
        <w:rPr/>
        <w:t xml:space="preserve">Эта связь меняет смысл школы. Её результатом становится не только человек, освоивший переданное знание. Важно, может ли он поставить новый вопрос и организовать работу, которой прежняя школа не предусматривала. Если вся оценка зависит от сходства с образцом, успешная передача метода может закрыть третью возможность — продолжение через изменение самого метода.</w:t>
      </w:r>
    </w:p>
    <w:p>
      <w:pPr>
        <w:pStyle w:val="Normal"/>
      </w:pPr>
      <w:r>
        <w:rPr/>
        <w:t xml:space="preserve">Она меняет смысл предприятия. Работоспособное производство и доход владельцев ещё не показывают, что вокруг него могут возникать следующие самостоятельные коллективы. Предприятие способно выращивать людей, предоставлять переносимые основания и пользоваться общей инфраструктурой. Может поглощать всякое удачное продолжение, оставляя независимость только в названии. Для общества различие проявится в том, кто сможет начать после первоначальных создателей.</w:t>
      </w:r>
    </w:p>
    <w:p>
      <w:pPr>
        <w:pStyle w:val="Normal"/>
      </w:pPr>
      <w:r>
        <w:rPr/>
        <w:t xml:space="preserve">Она меняет и вопрос к публичной власти. Достаточные услуги важны сами по себе. Но доступ людей к произведённому не описывает их влияния на назначение будущих вложений. При сильном ИИ государство может лучше обеспечивать жизнь, почти не расширяя способов участвовать в её изменении. Может, напротив, поддерживать средства, которыми разные коллективы распоряжаются на собственном основании. Выбор проходит через доходы, право и коалиции, которые мы рассмотрели, а не через одно хорошее намерение.</w:t>
      </w:r>
    </w:p>
    <w:p>
      <w:pPr>
        <w:pStyle w:val="Normal"/>
      </w:pPr>
      <w:r>
        <w:rPr/>
        <w:t xml:space="preserve">Наконец, эта связь меняет взгляд на науку. Познание способно продолжаться и расширять собственную материальную базу. Но увеличение известного не гарантирует, что следующие люди получат возможность определять, что исследовать. Им могут передаваться объяснения мира вместе с всё более узким участием в выборе его преобразования.</w:t>
      </w:r>
    </w:p>
    <w:p>
      <w:pPr>
        <w:pStyle w:val="Normal"/>
      </w:pPr>
      <w:r>
        <w:rPr/>
        <w:t xml:space="preserve">«Образование, которого нет» отвечает на это расхождение определённой работой: помогает пройти от доступной помощи к пониманию, от понимания — к проверке и существенному решению, от освоенной деятельности — к её изменению и передаче другим. Его нельзя растянуть до названия всего хорошего общества. Оно не создаёт деньги и права из педагогического метода. Но без этой работы открытые средства тоже могут оставаться доступными лишь тем, кто уже умеет ими пользоваться.</w:t>
      </w:r>
    </w:p>
    <w:p>
      <w:pPr>
        <w:pStyle w:val="Normal"/>
      </w:pPr>
      <w:r>
        <w:rPr/>
        <w:t xml:space="preserve">Способ выполнять её способен измениться. Более сильный ИИ может сделать лишней нашу последовательность, а свободная кооперация — заменить предложенную школу. Следующие люди могут вообще не пользоваться нашим названием. Если исчезла необходимость в методе, держаться за него ради верности проекту означало бы перепутать предмет защиты.</w:t>
      </w:r>
    </w:p>
    <w:p>
      <w:pPr>
        <w:pStyle w:val="Normal"/>
      </w:pPr>
      <w:r>
        <w:rPr/>
        <w:t xml:space="preserve">Труднее принять другую возможность. Следующее поколение может предпочесть обеспеченную жизнь внутри закрытой системы и надолго делегировать ей управление. На каком основании мы требуем сохранить доступ к самостоятельному действию, если сами признаём свободу выбора?</w:t>
      </w:r>
    </w:p>
    <w:p>
      <w:pPr>
        <w:pStyle w:val="Normal"/>
      </w:pPr>
      <w:r>
        <w:rPr/>
        <w:t xml:space="preserve">Здесь сталкиваются два разных решения. Нынешний человек вправе не участвовать. Нынешний состав общества не может тем самым выразить согласие всех, кто ещё придёт. Решение не пользоваться возможностью и решение уничтожить её для следующих — не одно и то же. Это нормативное основание нашей позиции; история не обязана его принять.</w:t>
      </w:r>
    </w:p>
    <w:p>
      <w:pPr>
        <w:pStyle w:val="Normal"/>
      </w:pPr>
      <w:r>
        <w:rPr/>
        <w:t xml:space="preserve">Оно не требует мгновенной обратимости всего созданного. Инфраструктура, длительное исследование и повседневная надёжность нуждаются в обязательствах. Следующие люди получат последствия прежних решений, а не чистый лист. Вопрос в том, смогут ли они отличить действительное обязательство от привычки считать всё дальнейшее продолжением одной программы.</w:t>
      </w:r>
    </w:p>
    <w:p>
      <w:pPr>
        <w:pStyle w:val="Normal"/>
      </w:pPr>
      <w:r>
        <w:rPr/>
        <w:t xml:space="preserve">Уже обещанный ресурс должен использоваться с учётом договора. Но новое продление — новое решение. Если каждое прежнее вложение автоматически даёт право на все последующие, будущее может оказаться связанным без единственного громкого запрета. Закрытие произойдёт последовательностью разумных решений, каждое из которых удобно рассматривать отдельно.</w:t>
      </w:r>
    </w:p>
    <w:p>
      <w:pPr>
        <w:pStyle w:val="Normal"/>
      </w:pPr>
      <w:r>
        <w:rPr/>
        <w:t xml:space="preserve">Поэтому наследовать нужно и основания. Для чего создавалось устройство, какие ограничения оно преодолевало, чем заплатили, что оказалось ошибочным? Такие сведения позволяют сохранить необходимое, не сохраняя всё. Без них преемникам остаётся почтительное воспроизведение или разрушение, которое вместе с устаревшей формой уносит её действительные опоры.</w:t>
      </w:r>
    </w:p>
    <w:p>
      <w:pPr>
        <w:pStyle w:val="Normal"/>
      </w:pPr>
      <w:r>
        <w:rPr/>
        <w:t xml:space="preserve">Сохранение другого пути стоит средств уже сейчас. Редко используемая испытательная возможность может требовать содержания. Подготовка следующего коллектива — времени. Незнакомый вопрос — ресурса, который не принесёт ближайшей поставки. Открытость не всегда окажется самым дешёвым способом производства. Мы защищаем её потому, что ценность будущего выбора не исчерпывается нынешней выручкой.</w:t>
      </w:r>
    </w:p>
    <w:p>
      <w:pPr>
        <w:pStyle w:val="Normal"/>
      </w:pPr>
      <w:r>
        <w:rPr/>
        <w:t xml:space="preserve">Но эта ценность не даёт иммунитета организациям, выступающим от её имени. Программа может научиться воспроизводить собственное финансирование и перестать открывать деятельность новым людям. Тогда менять нужно программу. Проверка входом извне относится и к нам самим.</w:t>
      </w:r>
    </w:p>
    <w:p>
      <w:pPr>
        <w:pStyle w:val="Normal"/>
      </w:pPr>
      <w:r>
        <w:rPr/>
        <w:t xml:space="preserve">«Следующие» — не только дети первых создателей. Это люди из другой области, вернувшиеся после паузы, не имевшие исходных средств и знакомства с владельцами. Передача возможностей наследникам небольшого круга сохраняет его преемственность. Общественная самостоятельность требует более широкого пути.</w:t>
      </w:r>
    </w:p>
    <w:p>
      <w:pPr>
        <w:pStyle w:val="Normal"/>
      </w:pPr>
      <w:r>
        <w:rPr/>
        <w:t xml:space="preserve">Его нельзя навсегда защитить личным вето основателя. Нам не удастся одновременно передать право пересмотра и оставить за собой последнее разрешение на его использование. Можно передать способы распознавать закрытие, средства возражать и институты, которые выдерживают перемену участников. Дальше придётся довериться способности следующих людей — в том числе спорить с нашим основанием.</w:t>
      </w:r>
    </w:p>
    <w:p>
      <w:pPr>
        <w:pStyle w:val="Normal"/>
      </w:pPr>
      <w:r>
        <w:rPr/>
        <w:t xml:space="preserve">⸻</w:t>
      </w:r>
    </w:p>
    <w:p>
      <w:pPr>
        <w:pStyle w:val="Normal"/>
      </w:pPr>
      <w:r>
        <w:rPr/>
        <w:t xml:space="preserve">В этой точке возникает философский вопрос, для которого мы сохраняем имя Омега. Может ли более сильное целое расширять самостоятельность входящих в него людей — даже когда способно продолжаться без них?</w:t>
      </w:r>
    </w:p>
    <w:p>
      <w:pPr>
        <w:pStyle w:val="Normal"/>
      </w:pPr>
      <w:r>
        <w:rPr/>
        <w:t xml:space="preserve">Познание меняет материальные средства, которыми осуществляется: новые объяснения позволяют построить новые приборы, те открывают другие наблюдения. В предельном сценарии этот круг способен стать огромнее любой отдельной жизни. Масштаб целого будет расти. Сам по себе он ничего не говорит о свободе участника.</w:t>
      </w:r>
    </w:p>
    <w:p>
      <w:pPr>
        <w:pStyle w:val="Normal"/>
      </w:pPr>
      <w:r>
        <w:rPr/>
        <w:t xml:space="preserve">Омега здесь — открытый авторский образ соединения, которое не поглощает возможность другого продолжения. Его нельзя доказать производительностью или числом открытий. Он заставляет спросить, что именно усилилось вместе с системой: только её способность продолжаться или также способность людей понимать, выбирать и создавать своё?</w:t>
      </w:r>
    </w:p>
    <w:p>
      <w:pPr>
        <w:pStyle w:val="Normal"/>
      </w:pPr>
      <w:r>
        <w:rPr/>
        <w:t xml:space="preserve">Будущее может сохранить наш проект, изменить его или отказаться от него. Нам хотелось бы оставить следующим людям достаточно средств, чтобы этот выбор принадлежал им.</w:t>
      </w:r>
    </w:p>
    <w:p>
      <w:pPr>
        <w:pStyle w:val="Heading1"/>
      </w:pPr>
      <w:r>
        <w:rPr/>
        <w:t xml:space="preserve">Источники и примечания</w:t>
      </w:r>
    </w:p>
    <w:p>
      <w:pPr>
        <w:pStyle w:val="Normal"/>
      </w:pPr>
      <w:r>
        <w:rPr/>
        <w:t xml:space="preserve">Глава соединяет условные выводы предыдущих частей и нормативное рассуждение о следующем поколении. Описания школы, предприятия, публичной власти и науки — проверочные различения, а не утверждения о неизбежном устройстве общества. Омега используется как авторская философская метафора; она не предъявляется как буквальный пересказ Тейяра де Шардена или Гегеля, научный закон либо свидетельство сознания машин.</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