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5. Почему настоящая работа не всегда учит</w:t>
      </w:r>
    </w:p>
    <w:p>
      <w:pPr>
        <w:pStyle w:val="Subtitle"/>
      </w:pPr>
      <w:r>
        <w:rPr/>
        <w:t xml:space="preserve">Право на решение · версия 8.0</w:t>
      </w:r>
    </w:p>
    <w:p>
      <w:pPr>
        <w:pStyle w:val="Normal"/>
      </w:pPr>
      <w:r>
        <w:rPr/>
        <w:t xml:space="preserve">Хорошая разведка может закончиться отказом от добычи.</w:t>
      </w:r>
    </w:p>
    <w:p>
      <w:pPr>
        <w:pStyle w:val="Normal"/>
      </w:pPr>
      <w:r>
        <w:rPr/>
        <w:t xml:space="preserve">Пока астероид известен по наблюдениям издалека, мы ещё не знаем, какую установку к нему отправлять. В нашей исследовательской ветви сначала предстоит уточнить вращение и свойства поверхности, взять небольшую пробу и выяснить, как удержать материал при обработке. Инструмент действует не только на сырьё: усилие передаётся аппарату. Процесс, рассчитанный на прочную опору, может потребовать переделки при рыхлой поверхности. Один удачный контакт ещё не определяет способ промышленной работы.</w:t>
      </w:r>
    </w:p>
    <w:p>
      <w:pPr>
        <w:pStyle w:val="Normal"/>
      </w:pPr>
      <w:r>
        <w:rPr/>
        <w:t xml:space="preserve">Следующий вопрос задаётся уже полученной порции: сколько нужного вещества удастся выделить, сколько останется в отходах, какую цену потребуют энергия и расходные материалы? В этой ветви мы ищем воду. Установка должна собрать её, сохранить и позволить измерить потери. Красивое изображение процесса не заменяет такого баланса. Если результат слишком дорог или невоспроизводим, появляется основание сменить способ, выбрать другой объект либо закончить исследование.</w:t>
      </w:r>
    </w:p>
    <w:p>
      <w:pPr>
        <w:pStyle w:val="Normal"/>
      </w:pPr>
      <w:r>
        <w:rPr/>
        <w:t xml:space="preserve">На этих шагах ещё нет выручки от поставленной воды. Кто-то должен согласиться оплатить снятие неопределённости: заказчик — ради нужных ему измерений, инвестор — ради возможности последующего производства, на принятых условиях риска. Они приобретают разные результаты. Исполненный исследовательский заказ может оказаться полезным и тогда, когда перспективы добычи не подтвердились. Инвестор в таком случае может понести убыток. Успешная разведка не возвращает вложенные деньги одним изменением названия результата.</w:t>
      </w:r>
    </w:p>
    <w:p>
      <w:pPr>
        <w:pStyle w:val="Normal"/>
      </w:pPr>
      <w:r>
        <w:rPr/>
        <w:t xml:space="preserve">Затем меняется сам предмет приёмки. Выделенная вода должна стать водой, которой воспользуется конкретный получатель. Нужны согласованные чистота, состояние, место и срок передачи; тара и оборудование получателя должны позволять принять груз. Здесь в цепочку входят те, кто обеспечивает хранение, перевозку и контроль. Результат лабораторного процесса ещё не выполняет обязательств перед ними.</w:t>
      </w:r>
    </w:p>
    <w:p>
      <w:pPr>
        <w:pStyle w:val="Normal"/>
      </w:pPr>
      <w:r>
        <w:rPr/>
        <w:t xml:space="preserve">Перейдём в удачную ветвь: испытания дали основание продолжать, оборудование доведено до работы, поставка оплачена. Вода доставлена. Получатель принял её, договор исполнен, предприятие покрывает свои расходы. Техническая и экономическая работоспособность здесь — условие мысленного эксперимента, а не прогноз близкой астероидной промышленности.</w:t>
      </w:r>
      <w:hyperlink w:anchor="Note2" w:history="1">
        <w:r>
          <w:rPr>
            <w:rStyle w:val="Hyperlink"/>
          </w:rPr>
          <w:t xml:space="preserve">[2]</w:t>
        </w:r>
      </w:hyperlink>
    </w:p>
    <w:p>
      <w:pPr>
        <w:pStyle w:val="Normal"/>
      </w:pPr>
      <w:r>
        <w:rPr/>
        <w:t xml:space="preserve">За этим коротким сообщением теперь видны исследования, отказ от неподходящих решений, капитал и сотрудничество нескольких участников. Люди участвовали в настоящем деле. Казалось бы, лучшего ответа на жалобу об оторванном от жизни образовании не найти: кому-то действительно нужна вода.</w:t>
      </w:r>
    </w:p>
    <w:p>
      <w:pPr>
        <w:pStyle w:val="Normal"/>
      </w:pPr>
      <w:r>
        <w:rPr/>
        <w:t xml:space="preserve">Но получатель подтвердил качество поставки. О том, что стало доступно участникам, он пока ничего не сообщил.</w:t>
      </w:r>
    </w:p>
    <w:p>
      <w:pPr>
        <w:pStyle w:val="Normal"/>
      </w:pPr>
      <w:r>
        <w:rPr/>
        <w:t xml:space="preserve">Представим рабочее место внутри этой успешной системы. ИИ определяет последовательность действий, выбирает необходимую проверку, сопоставляет данные и рекомендует решение. Участник умеет пользоваться результатом, распознаёт знакомые отклонения и вовремя передаёт сложный случай. Его работа полезна. Он добросовестно выполняет то, на что согласился.</w:t>
      </w:r>
    </w:p>
    <w:p>
      <w:pPr>
        <w:pStyle w:val="Normal"/>
      </w:pPr>
      <w:r>
        <w:rPr/>
        <w:t xml:space="preserve">Следующая поставка может закрепить это умение, не открыв ни одного нового вопроса. И десятая тоже. Человек приобретает скорость, уверенность и знание привычных ситуаций, оставаясь внутри постановки, которую получает готовой. Так бывает устроено мастерство исполнения; оно не обязано незаметно превратиться в исследовательскую самостоятельность.</w:t>
      </w:r>
    </w:p>
    <w:p>
      <w:pPr>
        <w:pStyle w:val="Normal"/>
      </w:pPr>
      <w:r>
        <w:rPr/>
        <w:t xml:space="preserve">Если человеку нужна именно такая работа, нет оснований объявлять её неполноценной. Трудность возникает у организации, которая обещала другое — путь от участия к способности изменять дело. Для выполнения этого обещания мало допустить ученика к реальному результату. Нужно изменить то, с чем он встречается в работе.</w:t>
      </w:r>
    </w:p>
    <w:p>
      <w:pPr>
        <w:pStyle w:val="Normal"/>
      </w:pPr>
      <w:r>
        <w:rPr/>
        <w:t xml:space="preserve">В истории Тимошенко цементный кубик сначала сообщал, годится ли материал, а затем помогал различать теории прочности. Предмет остался узнаваемым. Изменился вопрос к нему. Подобный переход возможен и на нашем предприятии: от исполнения выбранной проверки — к выяснению, почему она отвечает назначению поставки и что произойдёт при другом назначении.</w:t>
      </w:r>
    </w:p>
    <w:p>
      <w:pPr>
        <w:pStyle w:val="Normal"/>
      </w:pPr>
      <w:r>
        <w:rPr/>
        <w:t xml:space="preserve">Например, вода нужна новому потребителю, чьи требования отличаются от требований прежнего. Это не скрытый дефект уже принятой партии. Возникает новая задача. Прежде чем переносить готовую процедуру, придётся понять, какие сведения о воде действительно существенны, какие уже получены и чего в них недостаёт для другого применения. Хороший ИИ способен решить это сам. Участнику предстоит освоить способ постановки такого вопроса вместе с ним.</w:t>
      </w:r>
    </w:p>
    <w:p>
      <w:pPr>
        <w:pStyle w:val="Normal"/>
      </w:pPr>
      <w:r>
        <w:rPr/>
        <w:t xml:space="preserve">Можно поручить человеку заполнить таблицу по найденным системой ответам. Можно доверить ограниченное целое: обосновать, достаточно ли прежней проверки для нового назначения, и предложить способ выяснить недостающее. Во втором случае появляется связь между целью, выбором свидетельства и решением. Масштаб остаётся малым по сравнению со всем предприятием, но внутри него человеку доступно больше, чем отдельная операция.</w:t>
      </w:r>
    </w:p>
    <w:p>
      <w:pPr>
        <w:pStyle w:val="Normal"/>
      </w:pPr>
      <w:r>
        <w:rPr/>
        <w:t xml:space="preserve">Для такой работы не требуется самостоятельно повторить каждое вычисление. Обращение к сильному помощнику входит в деятельность. Различие обнаружится в том, что участник сможет заметить и изменить: примет ли он первую постановку как единственно возможную или увидит, какое существенное условие она оставила за пределами задачи. Если все подобные переходы по-прежнему выполняет только система, красивое описание полученного результата ещё не показывает человеческого продвижения.</w:t>
      </w:r>
    </w:p>
    <w:p>
      <w:pPr>
        <w:pStyle w:val="Normal"/>
      </w:pPr>
      <w:r>
        <w:rPr/>
        <w:t xml:space="preserve">У Сеймура Пейперта и Идит Харель создание доступного обсуждению предмета связано с построением знания учащегося.</w:t>
      </w:r>
      <w:hyperlink w:anchor="Note1" w:history="1">
        <w:r>
          <w:rPr>
            <w:rStyle w:val="Hyperlink"/>
          </w:rPr>
          <w:t xml:space="preserve">[1]</w:t>
        </w:r>
      </w:hyperlink>
      <w:r>
        <w:rPr/>
        <w:t xml:space="preserve"> В этом подходе изделие позволяет мыслить, пробовать и встречать сопротивление материала. Сильный ИИ делает связь менее очевидной для наблюдателя: предмет может получиться превосходным, даже если большую часть познавательной работы выполнил помощник. Поэтому оценка изделия не заменяет внимания к тому, что происходило с постановкой и проверкой вопроса.</w:t>
      </w:r>
    </w:p>
    <w:p>
      <w:pPr>
        <w:pStyle w:val="Normal"/>
      </w:pPr>
      <w:r>
        <w:rPr/>
        <w:t xml:space="preserve">И обратная связь тоже не автоматична. Неудачная попытка может научить многому, а может оставить лишь усталость. Чтобы увидеть, почему опыт не дал ответа, иногда нужен разговор, понятие из теории или другой способ представления. Наставник не обязательно должен ждать, пока учащийся всё откроет сам. Его помощь оправданна тем переходом, который становится доступен после неё.</w:t>
      </w:r>
    </w:p>
    <w:p>
      <w:pPr>
        <w:pStyle w:val="Normal"/>
      </w:pPr>
      <w:r>
        <w:rPr/>
        <w:t xml:space="preserve">Однако производственная работа не обязана терпеливо ждать каждого перехода. У воды есть срок доставки. Попытка ученика может задержать решение, которое система уже умеет принять. Если организатор берётся учить, время исследования придётся оплатить отдельно от выполнения срочного заказа, а опасные пробы — вынести из действующей цепочки. Эта цена возникает из принятого обещания; покупка воды сама по себе не обязывает заказчика принять задержку ради ученика.</w:t>
      </w:r>
    </w:p>
    <w:p>
      <w:pPr>
        <w:pStyle w:val="Normal"/>
      </w:pPr>
      <w:r>
        <w:rPr/>
        <w:t xml:space="preserve">Защищённый участок при этом должен иметь отношение к настоящему делу. Если участник бесконечно разыгрывает выбор, который никогда не может ни на что повлиять, возникает хорошо оснащённая учебная декорация. Связь можно устроить скромнее и честнее: безопасное исследование отвечает на реальный вопрос, а подтверждённый вывод получает определённый путь к рассмотрению и применению. Ученик не захватывает производство; производство принимает ограниченное обязательство отнестись к его работе всерьёз.</w:t>
      </w:r>
    </w:p>
    <w:p>
      <w:pPr>
        <w:pStyle w:val="Normal"/>
      </w:pPr>
      <w:r>
        <w:rPr/>
        <w:t xml:space="preserve">Такой путь меняет и устройство коллектива. Разделение труда позволяет каждому понимать свой участок глубже, чем он мог бы понимать всё сразу. Но если общая постановка доступна только одному руководителю или центральному ИИ, группа специалистов ещё не становится самостоятельной командой. Ей нужно научиться соединять участки: видеть, где изменение цели требует другого вопроса одному и другой проверки — другому. Не все должны знать одно и то же. Должен появиться способ совместно удерживать то, что иначе удерживает за них система.</w:t>
      </w:r>
    </w:p>
    <w:p>
      <w:pPr>
        <w:pStyle w:val="Normal"/>
      </w:pPr>
      <w:r>
        <w:rPr/>
        <w:t xml:space="preserve">Здесь особенно легко спутать согласованность исполнения с развитием. Все действия согласованы, продукция хороша, отчёт понятен. Но попробуем вынести коллектив за пределы привычного задания: сможет ли он вместе с ИИ определить, что нужно выяснить теперь? Ответ потребует другой работы, а не ещё одного описания прежнего успеха.</w:t>
      </w:r>
    </w:p>
    <w:p>
      <w:pPr>
        <w:pStyle w:val="Normal"/>
      </w:pPr>
      <w:r>
        <w:rPr/>
        <w:t xml:space="preserve">Перед нами пока не готовая образовательная программа. Мы нашли место, где настоящий заказ может оставаться почти неподвижным для ученика: производство повторяет успешную постановку, а человеку нужно увидеть возможность следующей. Чтобы такой переход произошёл, одной ответственности мало. Иногда участнику прежде всего недостаёт понятия, которое сделает новый вопрос различимым.</w:t>
      </w:r>
    </w:p>
    <w:p>
      <w:pPr>
        <w:pStyle w:val="Heading1"/>
      </w:pPr>
      <w:r>
        <w:rPr/>
        <w:t xml:space="preserve">Источники и примечания</w:t>
      </w:r>
    </w:p>
    <w:p>
      <w:pPr>
        <w:pStyle w:val="Note"/>
      </w:pPr>
      <w:bookmarkStart w:id="1" w:name="Note1"/>
      <w:r>
        <w:rPr/>
        <w:t xml:space="preserve">1. </w:t>
      </w:r>
      <w:r>
        <w:rPr/>
        <w:t xml:space="preserve">Seymour Papert, Idit Harel. </w:t>
      </w:r>
      <w:hyperlink w:history="1" r:id="link1">
        <w:r>
          <w:rPr>
            <w:i/>
            <w:rStyle w:val="Hyperlink"/>
          </w:rPr>
          <w:t xml:space="preserve">Situating Constructionism</w:t>
        </w:r>
      </w:hyperlink>
      <w:r>
        <w:rPr/>
        <w:t xml:space="preserve">, введение к </w:t>
      </w:r>
      <w:r>
        <w:rPr>
          <w:i/>
        </w:rPr>
        <w:t xml:space="preserve">Constructionism</w:t>
      </w:r>
      <w:r>
        <w:rPr/>
        <w:t xml:space="preserve"> (1991), начальный раздел первого листа PDF. Сохранена опора прежней редакции о построении знания при создании публично разделяемого предмета. Из текста не выводится преимущество описанной здесь организации при сильном ИИ.</w:t>
      </w:r>
      <w:bookmarkEnd w:id="1"/>
    </w:p>
    <w:p>
      <w:pPr>
        <w:pStyle w:val="Note"/>
      </w:pPr>
      <w:bookmarkStart w:id="2" w:name="Note2"/>
      <w:r>
        <w:rPr/>
        <w:t xml:space="preserve">2. </w:t>
      </w:r>
      <w:r>
        <w:rPr/>
        <w:t xml:space="preserve">Материальная последовательность — авторская ветвь мысленного эксперимента: разведка, малая проба, измерение выхода и потерь, принятая поставка. В её подготовке использована исследовательская инженерная модель </w:t>
      </w:r>
      <w:r>
        <w:rPr>
          <w:i/>
        </w:rPr>
        <w:t xml:space="preserve">Asteroid Industry Lab</w:t>
      </w:r>
      <w:r>
        <w:rPr/>
        <w:t xml:space="preserve">, версия 0.1.0 от 6 сентября 2026 года, раздел «Астероидная добыча: от геологии к квалифицированному продукту». Это не отчёт о состоявшемся предприятии. При смене потребителя в главе возникает новая задача; прежняя поставка остаётся принятой. Успех развития людей не предполагается.</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irun.ku.ac.th/~btun/papert/sitcons.pdf" TargetMode="External" /></Relationships>
</file>