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6. Почему одного знания недостаточно</w:t>
      </w:r>
    </w:p>
    <w:p>
      <w:pPr>
        <w:pStyle w:val="Subtitle"/>
      </w:pPr>
      <w:r>
        <w:rPr/>
        <w:t xml:space="preserve">Право на решение · версия 8.0</w:t>
      </w:r>
    </w:p>
    <w:p>
      <w:pPr>
        <w:pStyle w:val="Normal"/>
      </w:pPr>
      <w:r>
        <w:rPr/>
        <w:t xml:space="preserve">В школе молодых инженеров компании Westinghouse Степан Тимошенко собирался преподавать расчёты на прочность. По его рассказу, пришлось вернуться к элементарному сопротивлению материалов. Некоторым выпускникам представлялось, что инженер готовит эскиз, а размеры затем выбирает чертёжник — по опыту и справочнику.</w:t>
      </w:r>
      <w:hyperlink w:anchor="Note1" w:history="1">
        <w:r>
          <w:rPr>
            <w:rStyle w:val="Hyperlink"/>
          </w:rPr>
          <w:t xml:space="preserve">[1]</w:t>
        </w:r>
      </w:hyperlink>
    </w:p>
    <w:p>
      <w:pPr>
        <w:pStyle w:val="Normal"/>
      </w:pPr>
      <w:r>
        <w:rPr/>
        <w:t xml:space="preserve">Предприятие предоставляло настоящую работу. Молодым инженерам предстояло конструировать. Но расширить их ответственность было недостаточно: вместе с ней не возникало понимание, на каких условиях применим привычный способ расчёта. Тимошенко пришлось восстанавливать основания, прежде чем двигаться дальше.</w:t>
      </w:r>
    </w:p>
    <w:p>
      <w:pPr>
        <w:pStyle w:val="Normal"/>
      </w:pPr>
      <w:r>
        <w:rPr/>
        <w:t xml:space="preserve">Сильный ИИ способен сделать этот пробел почти невидимым для заказчика. Он выберет размеры, проверит зависимости, найдёт ограничение. Изделие будет хорошим. Человек сможет объяснить его устройство с помощью того же интеллекта. Производственной причины задерживаться на человеческом понимании может больше не оказаться.</w:t>
      </w:r>
    </w:p>
    <w:p>
      <w:pPr>
        <w:pStyle w:val="Normal"/>
      </w:pPr>
      <w:r>
        <w:rPr/>
        <w:t xml:space="preserve">Зачем тогда учить теорию? Если вся она доступна по запросу, разумно тратить время на то, что требуется сейчас. Никто не должен лично повторять историю науки, прежде чем воспользоваться её результатом. Даже очень подготовленный исследователь действует среди знаний, большую часть которых освоили другие.</w:t>
      </w:r>
    </w:p>
    <w:p>
      <w:pPr>
        <w:pStyle w:val="Normal"/>
      </w:pPr>
      <w:r>
        <w:rPr/>
        <w:t xml:space="preserve">И всё же доступность ответа не всегда делает доступным вопрос.</w:t>
      </w:r>
    </w:p>
    <w:p>
      <w:pPr>
        <w:pStyle w:val="Normal"/>
      </w:pPr>
      <w:r>
        <w:rPr/>
        <w:t xml:space="preserve">В предыдущей главе вода понадобилась для другого применения. Участник может попросить ИИ проверить, подходит ли прежний способ контроля. Хорошая система учтёт существенные условия и ответит. Но если человек хочет содержательно участвовать в выборе, ему нужно различать, что именно подтверждает полученное свидетельство. Измерение пробы, состояние всей партии и требование потребителя — связанные, но разные предметы. Можно безупречно измерить одно и всё ещё не получить достаточного основания судить о другом.</w:t>
      </w:r>
    </w:p>
    <w:p>
      <w:pPr>
        <w:pStyle w:val="Normal"/>
      </w:pPr>
      <w:r>
        <w:rPr/>
        <w:t xml:space="preserve">Теоретическое понятие собирает такие различия. Оно позволяет увидеть, что новая ситуация похожа на прежнюю в одном отношении и отличается в другом. Тогда у человека появляется более точный вопрос, чем общее сомнение в надёжности результата. Изменилось ли само требование? Сохранилось ли основание переносить измерение на всю партию? Нужен другой опыт или уже имеющихся данных достаточно?</w:t>
      </w:r>
    </w:p>
    <w:p>
      <w:pPr>
        <w:pStyle w:val="Normal"/>
      </w:pPr>
      <w:r>
        <w:rPr/>
        <w:t xml:space="preserve">Здесь не обязательно обнаружится ошибка машины. Она может учитывать всё перечисленное с самого начала. Изменение происходит в работе участника: ему становятся видны основания, которые прежде присутствовали только в готовом ответе. С ними он способен выбрать, чему уделить внимание в следующей задаче, и понять, какую помощь запросить.</w:t>
      </w:r>
    </w:p>
    <w:p>
      <w:pPr>
        <w:pStyle w:val="Normal"/>
      </w:pPr>
      <w:r>
        <w:rPr/>
        <w:t xml:space="preserve">Объяснение ИИ может прекрасно открыть этот путь. Человек обсуждает несколько случаев, замечает общую зависимость, пробует изменить условие. Важно, чтобы помощь не заканчивалась всякий раз воспроизведением убедительного рассказа об уже полученном ответе. После рассказа возникает момент другого выбора. Что изменится теперь, когда знакомое основание перестанет действовать? Именно здесь понятие встречается с новой работой.</w:t>
      </w:r>
    </w:p>
    <w:p>
      <w:pPr>
        <w:pStyle w:val="Normal"/>
      </w:pPr>
      <w:r>
        <w:rPr/>
        <w:t xml:space="preserve">Для этого иногда придётся остановить движение к ближайшему изделию. Вернуться к вероятности, механике, устройству модели; разобрать простую задачу, которая внешне беднее производственной, зато позволяет увидеть скрытую связь. Простота учебного предмета не делает его бессмысленным. Бессмысленным он становится, когда человек осваивает операцию, не узнавая, какой вопрос она открывает.</w:t>
      </w:r>
    </w:p>
    <w:p>
      <w:pPr>
        <w:pStyle w:val="Normal"/>
      </w:pPr>
      <w:r>
        <w:rPr/>
        <w:t xml:space="preserve">Поэтому противопоставление фундаментального знания и практики слишком грубо для нашего замысла. Теория может появиться из практического затруднения, а может заранее расширить круг заметных вопросов. Не всякое важное исследование начинается с заказа. Свободное чтение, спор и опыт вправе привести в сторону, для которой ещё нет потребителя. Образование внутри деятельности не должно означать пожизненное подчинение мысли ближайшему техническому заданию.</w:t>
      </w:r>
    </w:p>
    <w:p>
      <w:pPr>
        <w:pStyle w:val="Normal"/>
      </w:pPr>
      <w:r>
        <w:rPr/>
        <w:t xml:space="preserve">Отсюда возникает трудность для того, кто оплачивает работу. Время, потраченное на основания, не обещает немедленного улучшения поставки. Часть найденного пригодится в другом коллективе; часть изменит интересы человека настолько, что он покинет прежний проект. Для нынешнего работодателя это может быть расходом без достаточного возврата. Он вправе не принимать нового обязательства. Другой источник появится, если сам учащийся, будущий партнёр или объединение, поддерживающее исследования, решат купить именно такую возможность — в пределах средств, которыми вправе распорядиться. Тогда заранее известно, что оплачивается освоение, пригодное и за пределами нынешней работы. Заказчик поставки не получает этот счёт задним числом.</w:t>
      </w:r>
    </w:p>
    <w:p>
      <w:pPr>
        <w:pStyle w:val="Normal"/>
      </w:pPr>
      <w:r>
        <w:rPr/>
        <w:t xml:space="preserve">Можно попытаться решить всё внутри одной большой школы. Дать ей лаборатории, бюджет, исследования, право допускать к работе и сопровождать выпускников всю жизнь. Связи между звеньями действительно станут короче. Но та же школа начнёт решать, какие знания заслуживают времени, какое исследование считать серьёзным и какие продолжения она готова поддерживать. Удобство единой системы превратится в новую цену зависимости.</w:t>
      </w:r>
    </w:p>
    <w:p>
      <w:pPr>
        <w:pStyle w:val="Normal"/>
      </w:pPr>
      <w:r>
        <w:rPr/>
        <w:t xml:space="preserve">Есть другой путь: разные места дают разные возможности, а между ними поддерживаются реальные переходы. В одном можно освоить основания, в другом — поставить опыт, в третьем — собрать коллектив. Подготовка признаётся не только там, где была получена; результаты доступны самому участнику; смена организации не обнуляет всё сделанное. История Тимошенко уже показала, как чужой лабораторный опыт продолжился собственным устройством преподавания. Для этого ему понадобилось и понять, и получить место для изменения.</w:t>
      </w:r>
    </w:p>
    <w:p>
      <w:pPr>
        <w:pStyle w:val="Normal"/>
      </w:pPr>
      <w:r>
        <w:rPr/>
        <w:t xml:space="preserve">Однако распределение учреждений само по себе ничего не гарантирует. Если каждое хорошо выполняет свою часть, но никто не оплачивает переход между ними, человек застревает в промежутке. У него есть знание и нет данных для проверки. Есть проверенный вывод и нет права предложить следующий проект. Есть команда и нет времени, которое позволило бы ей пережить начало. Нужно видеть эти разрывы вместе, чтобы не направлять человека на ещё один курс при нехватке совсем другого средства.</w:t>
      </w:r>
    </w:p>
    <w:p>
      <w:pPr>
        <w:pStyle w:val="Normal"/>
      </w:pPr>
      <w:r>
        <w:rPr/>
        <w:t xml:space="preserve">Одного знания недостаточно именно в этом смысле. Оно делает действие мыслимым, но не предоставляет всех условий действия. С другой стороны, доступ и бюджет не заменяют понимания того, что стоит делать. Устройство образования должно соединять эти вещи, сохраняя различие между ними. Тогда можно будет выяснить, где оно помогло, а где лишь оказалось рядом с результатом, который возник бы и без него.</w:t>
      </w:r>
    </w:p>
    <w:p>
      <w:pPr>
        <w:pStyle w:val="Normal"/>
      </w:pPr>
      <w:r>
        <w:rPr/>
        <w:t xml:space="preserve">Мы до сих пор рассматривали отношения на примерах и в предельном допущении о космическом предприятии. Пора уменьшить масштаб до дела, цену которого можно предъявить целиком. Две команды получат одинаково сильный интеллект и одинаковые средства. Одной предложим определённую организацию развития; другая будет свободно устраивать работу и учёбу сама.</w:t>
      </w:r>
    </w:p>
    <w:p>
      <w:pPr>
        <w:pStyle w:val="Normal"/>
      </w:pPr>
      <w:r>
        <w:rPr/>
        <w:t xml:space="preserve">Если разницы не окажется, понадобится отказаться от лишнего. Если она возникнет, нужно будет понять, какой переход её создал.</w:t>
      </w:r>
    </w:p>
    <w:p>
      <w:pPr>
        <w:pStyle w:val="Heading1"/>
      </w:pPr>
      <w:r>
        <w:rPr/>
        <w:t xml:space="preserve">Источники и примечания</w:t>
      </w:r>
    </w:p>
    <w:p>
      <w:pPr>
        <w:pStyle w:val="Note"/>
      </w:pPr>
      <w:bookmarkStart w:id="1" w:name="Note1"/>
      <w:r>
        <w:rPr/>
        <w:t xml:space="preserve">1. </w:t>
      </w:r>
      <w:r>
        <w:rPr/>
        <w:t xml:space="preserve">С. П. Тимошенко. </w:t>
      </w:r>
      <w:hyperlink w:history="1" r:id="link1">
        <w:r>
          <w:rPr>
            <w:i/>
            <w:rStyle w:val="Hyperlink"/>
          </w:rPr>
          <w:t xml:space="preserve">Инженерное образование в России</w:t>
        </w:r>
      </w:hyperlink>
      <w:r>
        <w:rPr/>
        <w:t xml:space="preserve">, PDF с. 54–56, прежде всего с. 55. Сохранена проверенная опора прежней редакции: автор описывает свою преподавательскую работу в Westinghouse и представления части слушателей. Она не используется для общего сравнения качества инженерных школ.</w:t>
      </w:r>
      <w:bookmarkEnd w:id="1"/>
    </w:p>
    <w:p>
      <w:pPr>
        <w:pStyle w:val="Note"/>
      </w:pPr>
      <w:r>
        <w:rPr/>
        <w:t xml:space="preserve">Рассуждение о сильном ИИ продолжает условие первой главы. Возможность осваивать теорию с его помощью сохраняется наравне с возможностью получить готовое решение; преимущество отдельного образовательного режима не предполагается заранее.</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ihim.uran.ru/files/info/2014/STimoshenko.pdf" TargetMode="External" /></Relationships>
</file>