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9. Кто продолжит без основателя</w:t>
      </w:r>
    </w:p>
    <w:p>
      <w:pPr>
        <w:pStyle w:val="Subtitle"/>
      </w:pPr>
      <w:r>
        <w:rPr/>
        <w:t xml:space="preserve">Право на решение · версия 8.0</w:t>
      </w:r>
    </w:p>
    <w:p>
      <w:pPr>
        <w:pStyle w:val="Normal"/>
      </w:pPr>
      <w:r>
        <w:rPr/>
        <w:t xml:space="preserve">В рассказе о начале Intel новая компания возникает без специально устроенной школы самостоятельности.</w:t>
      </w:r>
    </w:p>
    <w:p>
      <w:pPr>
        <w:pStyle w:val="Normal"/>
      </w:pPr>
      <w:r>
        <w:rPr/>
        <w:t xml:space="preserve">Гордон Мур и Роберт Нойс уходят из Fairchild, имея опыт, репутацию и представление о новом продукте — полупроводниковой памяти. В позднем интервью Мур и инвестор Артур Рок объясняют, как замысел соединился с финансированием и наймом. Рок знал прежнюю работу будущих основателей; доверие опиралось на уже показанный результат. Деньги пришли через отношения, сложившиеся до нового предприятия.</w:t>
      </w:r>
      <w:hyperlink w:anchor="Note1" w:history="1">
        <w:r>
          <w:rPr>
            <w:rStyle w:val="Hyperlink"/>
          </w:rPr>
          <w:t xml:space="preserve">[1]</w:t>
        </w:r>
      </w:hyperlink>
    </w:p>
    <w:p>
      <w:pPr>
        <w:pStyle w:val="Normal"/>
      </w:pPr>
      <w:r>
        <w:rPr/>
        <w:t xml:space="preserve">Самостоятельное продолжение в этой истории не было окончанием учебной программы. Его собирали продуктовая возможность, способности людей и внешний капитал. Если обязательная специальная школа — наш ответ для любого следующего коллектива, этот случай заставляет от него отказаться.</w:t>
      </w:r>
    </w:p>
    <w:p>
      <w:pPr>
        <w:pStyle w:val="Normal"/>
      </w:pPr>
      <w:r>
        <w:rPr/>
        <w:t xml:space="preserve">Но вместе с притязанием школы нужно ограничить и противоположный вывод. Мур и Нойс приходили к инвестору не как неизвестные новички. Их готовность создать компанию включала то, что нельзя быстро выдать вместе с сильным инструментом: прежний опыт и доверие к нему. Рассказ о доступном для них пути ещё не описывает вход человека, у которого нет ни такого результата, ни знакомого распорядителя капитала.</w:t>
      </w:r>
    </w:p>
    <w:p>
      <w:pPr>
        <w:pStyle w:val="Normal"/>
      </w:pPr>
      <w:r>
        <w:rPr/>
        <w:t xml:space="preserve">Поэтому история меняет задачу нашей образовательной конструкции. Ей не требуется присваивать себе всякое появление новой деятельности. Нужно установить, где самостоятельность уже возникает благодаря доступной среде, а где приобретённая способность останавливается перед следующей дверью.</w:t>
      </w:r>
    </w:p>
    <w:p>
      <w:pPr>
        <w:pStyle w:val="Normal"/>
      </w:pPr>
      <w:r>
        <w:rPr/>
        <w:t xml:space="preserve">Участники земной модели теперь умеют строить предварительную проверку лабораторных данных. Допустим, это показано в области и пределах предыдущей главы. Им может быть интересно сохранить работу в лаборатории, создать отдельный инструмент, сотрудничать с другим получателем или вообще оставить этот предмет. Ни один выбор сам по себе не подтверждает и не опровергает зрелость.</w:t>
      </w:r>
    </w:p>
    <w:p>
      <w:pPr>
        <w:pStyle w:val="Normal"/>
      </w:pPr>
      <w:r>
        <w:rPr/>
        <w:t xml:space="preserve">Для следующего дела, однако, надо заново соединить то, что в первом цикле соединял организатор. Он получил задачу, договорился о данных, нашёл проверяющего и распределил деньги. Можно передать команде его документы и сохранить за ним решение о каждом существенном изменении. Тогда продолжится организация, но передача самостоятельности останется неполной.</w:t>
      </w:r>
    </w:p>
    <w:p>
      <w:pPr>
        <w:pStyle w:val="Normal"/>
      </w:pPr>
      <w:r>
        <w:rPr/>
        <w:t xml:space="preserve">В нашей модели на второй цикл заранее оставлены те же 1,2 миллиона рублей. Команда получает право выбрать в этих пределах следующий вопрос, распределить рабочие роли и заказать помощь у другого исполнителя. Первый организатор может возражать и консультировать. Его несогласие не аннулирует допустимое решение.</w:t>
      </w:r>
    </w:p>
    <w:p>
      <w:pPr>
        <w:pStyle w:val="Normal"/>
      </w:pPr>
      <w:r>
        <w:rPr/>
        <w:t xml:space="preserve">Такой шаг меняет действительную власть над работой. Например, первоначальный план предполагал расширять число автоматических проверок. Команда установила, что получателю прежде всего нужно надёжно различать данные до и после смены калибровки. Она направляет время на эту задачу и сокращает обещанный набор дополнительных функций. Если такое изменение допускают согласованные требования, оно осуществляется без личного исключения основателя. Если нет — нужно пересогласовать обязательство с получателем, который имеет собственный интерес и право отказать.</w:t>
      </w:r>
    </w:p>
    <w:p>
      <w:pPr>
        <w:pStyle w:val="Normal"/>
      </w:pPr>
      <w:r>
        <w:rPr/>
        <w:t xml:space="preserve">Участники приобретают самостоятельность не потому, что общее дело стало свободно от других людей. Они начинают сами отвечать за конкретную договорённость.</w:t>
      </w:r>
    </w:p>
    <w:p>
      <w:pPr>
        <w:pStyle w:val="Normal"/>
      </w:pPr>
      <w:r>
        <w:rPr/>
        <w:t xml:space="preserve">Деньги тоже остаются поддержкой, а не собственной выручкой новой компании. Второй цикл в нашем примере оплачивает исследовательская программа. Это даёт возможность продолжить без личного покровительства организатора, но не доказывает коммерческой жизнеспособности. Для третьего цикла может не оказаться ни покупателя, ни фонда. Эту границу нельзя спрятать в рассказе об успешном отделении.</w:t>
      </w:r>
    </w:p>
    <w:p>
      <w:pPr>
        <w:pStyle w:val="Normal"/>
      </w:pPr>
      <w:r>
        <w:rPr/>
        <w:t xml:space="preserve">Вторая дверь — материалы. Команда должна унести то, на чём стоит её следующий вопрос. Код и инструкция бесполезны для проверки основания, если существенный набор данных остался доступен только на личном компьютере наставника. Но и весь лабораторный архив не становится собственностью участников оттого, что они на нём учились.</w:t>
      </w:r>
    </w:p>
    <w:p>
      <w:pPr>
        <w:pStyle w:val="Normal"/>
      </w:pPr>
      <w:r>
        <w:rPr/>
        <w:t xml:space="preserve">Поэтому перенос готовится при входе: разрешённые данные, воспроизводимая среда запуска, собственные проверочные наборы, права на созданный код и описание ограничений. Когда исходные измерения нельзя передать наружу, в смету включена подготовка разрешённого набора, сохраняющего нужные для проверки свойства. Если этого сделать нельзя, конкретное продолжение действительно ограничено. Проблема не исчезает после переименования закрытого файла в общее знание.</w:t>
      </w:r>
    </w:p>
    <w:p>
      <w:pPr>
        <w:pStyle w:val="Normal"/>
      </w:pPr>
      <w:r>
        <w:rPr/>
        <w:t xml:space="preserve">Эти условия доступны и свободной команде. Школа не получает исключительного права открывать дверь, которую сама же закрыла для остальных.</w:t>
      </w:r>
    </w:p>
    <w:p>
      <w:pPr>
        <w:pStyle w:val="Normal"/>
      </w:pPr>
      <w:r>
        <w:rPr/>
        <w:t xml:space="preserve">Далее придётся проверить передачу внутри нового коллектива. Первый организатор ушёл из ежедневных решений; на его месте может возникнуть другой единственный распорядитель. Если только один участник умеет запускать среду, выбирать проверку и обращаться за деньгами, независимость команды снова держится на персональном доступе.</w:t>
      </w:r>
    </w:p>
    <w:p>
      <w:pPr>
        <w:pStyle w:val="Normal"/>
      </w:pPr>
      <w:r>
        <w:rPr/>
        <w:t xml:space="preserve">Во втором цикле поэтому передаётся существенная роль. Другой участник организует проверку и принимает решение в прежних границах, а новый пользователь получает комплект, с которым может продолжить работу. Передающий вправе помогать. Но если без него каждое действие останавливается, передача ещё не состоялась. Нам нужен выполненный следующий шаг, а не назначенный преемник.</w:t>
      </w:r>
    </w:p>
    <w:p>
      <w:pPr>
        <w:pStyle w:val="Normal"/>
      </w:pPr>
      <w:r>
        <w:rPr/>
        <w:t xml:space="preserve">Такая проверка может обнаружить и разумную необходимость завершить дело. Следующая задача требует сведений, которые невозможно получить; при доступной цене получателю выгоднее другое решение. Команда сохраняет основания, исполняет принятые обязательства и прекращает работу. Это может быть ответственным действием самостоятельного коллектива. Однако его способность начать иной проект останется непроверенной, пока такой шаг не сделан. Закрытие не следует автоматически записывать в третий результат.</w:t>
      </w:r>
    </w:p>
    <w:p>
      <w:pPr>
        <w:pStyle w:val="Normal"/>
      </w:pPr>
      <w:r>
        <w:rPr/>
        <w:t xml:space="preserve">Различие между продолжением и сохранением становится видно в обе стороны. Учредитель способен построить организацию, которая десятилетиями воспроизводит его порядок. Сильный ИИ может сделать такое воспроизводство особенно надёжным. А люди, получившие возможность изменять деятельность, могут распустить созданную для них организацию, сохранив и развив её полезную работу в другом месте.</w:t>
      </w:r>
    </w:p>
    <w:p>
      <w:pPr>
        <w:pStyle w:val="Normal"/>
      </w:pPr>
      <w:r>
        <w:rPr/>
        <w:t xml:space="preserve">Intel важна здесь не как образец, который следует воспроизвести административно. Она возвращает внешнего участника в нашу модель. Для самостоятельности иногда достаточно, чтобы другой распорядитель средств увидел ценность замысла, которую прежняя организация не собирается реализовывать. Значит, единственная школа и единственный фонд могут ограничить продолжение даже при хорошем качестве обучения.</w:t>
      </w:r>
    </w:p>
    <w:p>
      <w:pPr>
        <w:pStyle w:val="Normal"/>
      </w:pPr>
      <w:r>
        <w:rPr/>
        <w:t xml:space="preserve">У нашей земной команды есть оплаченная возможность отделить работу от первого организатора. Но её уже знают; средства были заложены именно для неё. Чтобы увидеть другой масштаб задачи, рассмотрим путь команды извне. У неё есть подходящий замысел, сопоставимая подготовка и готовность отвечать за договор. Своей истории работы с этой лабораторией пока нет.</w:t>
      </w:r>
    </w:p>
    <w:p>
      <w:pPr>
        <w:pStyle w:val="Normal"/>
      </w:pPr>
      <w:r>
        <w:rPr/>
        <w:t xml:space="preserve">Лаборатория может разумно предпочесть знакомых исполнителей: они уже показали, что выполняют обязательства, и требуют меньше времени на проверку. Но если для первой пробы нужна репутация, которую можно приобрести только после нескольких проб на этой же площадке, внешний путь замыкается. Качество первых команд продолжает расти; свидетельств о качестве остальных так и не возникает. Различие в опыте становится основанием снова направить ресурсы тем, у кого опыт уже есть.</w:t>
      </w:r>
    </w:p>
    <w:p>
      <w:pPr>
        <w:pStyle w:val="Normal"/>
      </w:pPr>
      <w:r>
        <w:rPr/>
        <w:t xml:space="preserve">Разом отменить проверку означало бы переложить риск на лабораторию и её клиентов. Полезнее отделить небольшую безопасную пробу от доступа к действующей установке. В нашем случае можно проверить инструмент на разрешённом наборе данных и получить заключение, которым разрешено пользоваться при обращении к другому партнёру. За подготовку набора, время проверяющего и вычисления кто-то заплатит. Это может быть сама команда либо покупатель, которому нужны новые поставщики, либо объединение, специально оплачивающее первые пробы. Ни один из них пока не записан в доход программы; эти соглашения ещё предстоит получить.</w:t>
      </w:r>
    </w:p>
    <w:p>
      <w:pPr>
        <w:pStyle w:val="Normal"/>
      </w:pPr>
      <w:r>
        <w:rPr/>
        <w:t xml:space="preserve">Если такая услуга предложена на заранее известных условиях, у внешней команды появляется следующий шаг: купить проверку, исправить выявленное ограничение, предъявить результат иному заказчику. Бесплатность не является необходимым условием открытого входа. Но цена, которую предполагаемые участники не могут оплатить и которую никто не согласился покрыть, оставит вход только на бумаге. Право владеть лабораторией и желание открыть этот путь совместимы; для их соединения нужен конкретный договор о ресурсе, а не требование передать новичкам долю собственности.</w:t>
      </w:r>
    </w:p>
    <w:p>
      <w:pPr>
        <w:pStyle w:val="Normal"/>
      </w:pPr>
      <w:r>
        <w:rPr/>
        <w:t xml:space="preserve">Когда другой заказчик признаёт такое заключение, первая лаборатория перестаёт быть единственным судьёй замысла. Команде не приходится заново покупать одно и то же подтверждение при каждом обращении. Её работа получает историю, которую можно предъявить за пределами прежнего круга. Отказ одного партнёра сохраняет значение, но больше не обнуляет весь пройденный путь.</w:t>
      </w:r>
    </w:p>
    <w:p>
      <w:pPr>
        <w:pStyle w:val="Normal"/>
      </w:pPr>
      <w:r>
        <w:rPr/>
        <w:t xml:space="preserve">Оплаченная передача нашей первой команды ещё не оплачивает такую внешнюю пробу. Деньги двух циклов уже имеют назначение. И даже состоявшийся внешний вход ещё не объяснит, почему площадка продолжит продавать или оплачивать такие пробы, когда прежние участники займут всю мощность. Успех первого круга может уменьшить его интерес к следующему. Впервые школа сталкивается с ограничением, которое создала собственной удачей.</w:t>
      </w:r>
    </w:p>
    <w:p>
      <w:pPr>
        <w:pStyle w:val="Normal"/>
      </w:pPr>
      <w:r>
        <w:rPr/>
        <w:t xml:space="preserve">В космическом предприятии этот вопрос станет материально тяжелее: перенести комплект программ недостаточно, когда следующий замысел требует чужих установок, перевозки и места приёмки. Там возможность нового автора зависит от того, можно ли собрать собственную деятельность на инфраструктуре, которой владеют другие.</w:t>
      </w:r>
    </w:p>
    <w:p>
      <w:pPr>
        <w:pStyle w:val="Heading1"/>
      </w:pPr>
      <w:r>
        <w:rPr/>
        <w:t xml:space="preserve">Источник и примечание</w:t>
      </w:r>
    </w:p>
    <w:p>
      <w:pPr>
        <w:pStyle w:val="Note"/>
      </w:pPr>
      <w:bookmarkStart w:id="1" w:name="Note1"/>
      <w:r>
        <w:rPr/>
        <w:t xml:space="preserve">1. </w:t>
      </w:r>
      <w:r>
        <w:rPr/>
        <w:t xml:space="preserve">Gordon Moore and Arthur Rock, </w:t>
      </w:r>
      <w:hyperlink w:history="1" r:id="link1">
        <w:r>
          <w:rPr>
            <w:i/>
            <w:rStyle w:val="Hyperlink"/>
          </w:rPr>
          <w:t xml:space="preserve">Oral History Panel</w:t>
        </w:r>
      </w:hyperlink>
      <w:hyperlink w:history="1" r:id="link1">
        <w:r>
          <w:rPr>
            <w:rStyle w:val="Hyperlink"/>
          </w:rPr>
          <w:t xml:space="preserve">, Computer History Museum</w:t>
        </w:r>
      </w:hyperlink>
      <w:r>
        <w:rPr/>
        <w:t xml:space="preserve">, запись 9 июля 2014 года, CHM X7227.2015, печатные с.18–22. Используются воспоминания о продуктовой возможности, выходе из Fairchild, финансировании, прежней репутации и найме. Отсутствие отдельной программы продолжения не означает отсутствия образования или обучения в работе; общая доступность капитала новичкам из интервью не следует.</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archive.computerhistory.org/resources/access/text/2015/09/102739934-05-01-acc.pdf" TargetMode="External" /></Relationships>
</file>