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13. Когда можно доверить решение</w:t>
      </w:r>
    </w:p>
    <w:p>
      <w:pPr>
        <w:pStyle w:val="Subtitle"/>
      </w:pPr>
      <w:r>
        <w:rPr/>
        <w:t xml:space="preserve">Право на решение · версия 8.0</w:t>
      </w:r>
    </w:p>
    <w:p>
      <w:pPr>
        <w:pStyle w:val="Normal"/>
      </w:pPr>
      <w:r>
        <w:rPr/>
        <w:t xml:space="preserve">Последняя подпись под решением может оказаться местом, где ответственность отделяется от власти.</w:t>
      </w:r>
    </w:p>
    <w:p>
      <w:pPr>
        <w:pStyle w:val="Normal"/>
      </w:pPr>
      <w:r>
        <w:rPr/>
        <w:t xml:space="preserve">Представим проверку набора лабораторных данных. Организация выбрала ИИ, закрыла часть исходных сведений и установила срок. Участнику поручили подтвердить пригодность результата. Если у него нет возможности получить недостающее основание, привлечь другую проверку или остановить применение, что именно он подтверждает своей подписью?</w:t>
      </w:r>
    </w:p>
    <w:p>
      <w:pPr>
        <w:pStyle w:val="Normal"/>
      </w:pPr>
      <w:r>
        <w:rPr/>
        <w:t xml:space="preserve">Назначение ответственным не создало средств исполнить обязанность. В таком устройстве ошибка будет иметь человеческое имя, но значительная часть определивших её решений находилась в других руках. Наше предложение начинается с противоположного: ответственность связывается с той областью, которой сторона действительно может управлять.</w:t>
      </w:r>
    </w:p>
    <w:p>
      <w:pPr>
        <w:pStyle w:val="Normal"/>
      </w:pPr>
      <w:r>
        <w:rPr/>
        <w:t xml:space="preserve">Нужно различить два основания: способен ли человек выполнить действие и кто поручил ему его выполнять. Проверить комплектность данных, оценить пригодность измерения, выбрать способ анализа и разрешить применение результата — разные полномочия. Участник может освоить первое, хорошо организовать второе и пока не иметь ни подготовки, ни поручения для последнего. Знание устройства лаборатории не делает его её собственником. Договорное полномочие, в свою очередь, не создаёт недостающего умения.</w:t>
      </w:r>
    </w:p>
    <w:p>
      <w:pPr>
        <w:pStyle w:val="Normal"/>
      </w:pPr>
      <w:r>
        <w:rPr/>
        <w:t xml:space="preserve">Обычный ответ опирается на подготовку: специалист освоил предмет и показал способность. С сильным ИИ это сохраняет смысл, но меняет содержание. Значительную часть вычислений, поиска и сопоставления участник поручает системе. Он не обязан превзойти её в этих операциях. Ему нужен пригодный способ действовать в своей области вместе с доступной помощью.</w:t>
      </w:r>
    </w:p>
    <w:p>
      <w:pPr>
        <w:pStyle w:val="Normal"/>
      </w:pPr>
      <w:r>
        <w:rPr/>
        <w:t xml:space="preserve">Например, программа отметила набор данных как согласованный. Участник должен различать два вывода: записи не противоречат друг другу — и измерение пригодно для нужного использования. Первое ещё не даёт второго. Он может попросить ИИ разобрать различие, найти недостающую информацию или подготовить обращение к другой компетенции. Существенно, способен ли он удержать предмет решения и получить необходимую проверку, прежде чем принят вывод с последствиями.</w:t>
      </w:r>
    </w:p>
    <w:p>
      <w:pPr>
        <w:pStyle w:val="Normal"/>
      </w:pPr>
      <w:r>
        <w:rPr/>
        <w:t xml:space="preserve">Если всё это сделала система, результат может быть хорошим. Но он ещё не показывает, какая способность появилась у человека. Проверка развития из восьмой главы нужна, чтобы не выдать улучшение обслуживающей среды за его становление. Проверка допуска решает другой вопрос: достаточно ли надёжна совместная работа для последствий, которые собираются ей доверить.</w:t>
      </w:r>
    </w:p>
    <w:p>
      <w:pPr>
        <w:pStyle w:val="Normal"/>
      </w:pPr>
      <w:r>
        <w:rPr/>
        <w:t xml:space="preserve">Эти вопросы нельзя объединить в один экзамен. Можно убедительно показать рост понимания и пока не получить полномочия на опасное применение. Можно пользоваться надёжным автоматическим процессом без доказанного роста человека. Образовательная программа должна честно называть оба результата; иначе она либо задержит полезную технику ради своего показателя, либо присвоит её качество участнику.</w:t>
      </w:r>
    </w:p>
    <w:p>
      <w:pPr>
        <w:pStyle w:val="Normal"/>
      </w:pPr>
      <w:r>
        <w:rPr/>
        <w:t xml:space="preserve">Проба поэтому начинается там, где последствия ограничены. Она показывает, как участник действует при существенном неизвестном: продолжает по привычке, уточняет задачу, требует данные, меняет проверку или передаёт вопрос другой стороне. Отказ подтвердить недостаточное основание может быть профессионально более зрелым действием, чем быстрое правильное число.</w:t>
      </w:r>
    </w:p>
    <w:p>
      <w:pPr>
        <w:pStyle w:val="Normal"/>
      </w:pPr>
      <w:r>
        <w:rPr/>
        <w:t xml:space="preserve">Работать без ИИ имеет смысл, если такие условия входят в доверяемую область. В остальных случаях искусственное отключение инструмента проверит другую деятельность. Мы допускаем, что система останется исправной и будет сильнее человека. Его путь к участию не нуждается в обязательной аварии.</w:t>
      </w:r>
    </w:p>
    <w:p>
      <w:pPr>
        <w:pStyle w:val="Normal"/>
      </w:pPr>
      <w:r>
        <w:rPr/>
        <w:t xml:space="preserve">Тогда часть полномочий разумно располагать до автоматического исполнения. Участник может выбирать исследовательский вопрос, условия принятия результата или предмет следующей проверки. Не всякая операция должна иметь ручное вмешательство в последний момент. Влияние реально, когда существует путь подготовить, проверить и провести существенное изменение, а не только кнопка согласия с готовым вариантом.</w:t>
      </w:r>
    </w:p>
    <w:p>
      <w:pPr>
        <w:pStyle w:val="Normal"/>
      </w:pPr>
      <w:r>
        <w:rPr/>
        <w:t xml:space="preserve">За разные участки такого пути отвечают разные стороны. Организатор обеспечивает обещанные данные, инструмент и время. Проверяющий обосновывает своё заключение в определённой области. Участник исполняет доверенные ему действия и обращается за помощью при выходе за их пределы. Тот, кто контролирует применение, принимает соответствующее решение. Распределённая ответственность требует больше ясности, чем назначение одного последнего подписанта, зато не выдаёт отсутствие его власти за личную небрежность.</w:t>
      </w:r>
    </w:p>
    <w:p>
      <w:pPr>
        <w:pStyle w:val="Normal"/>
      </w:pPr>
      <w:r>
        <w:rPr/>
        <w:t xml:space="preserve">У наставника есть сведения о развитии участника и интерес в успехе собственной программы. Поэтому подтверждение готовности не должно оставаться его личным одобрением. Нужен независимый взгляд на показанное действие, пригодный и для другой организации. ИИ может помогать этой оценке; интеллектуальная сила проверяющего не превращает критерий лояльности в критерий способности.</w:t>
      </w:r>
    </w:p>
    <w:p>
      <w:pPr>
        <w:pStyle w:val="Normal"/>
      </w:pPr>
      <w:r>
        <w:rPr/>
        <w:t xml:space="preserve">Обоснованный отказ оставляет конкретную работу: освоить недостающее различение, сузить область решения или провести безопасную пробу. Если единственный путь к ней — долгий неоплаченный период, одинаковый стандарт начнёт отбирать по семейному резерву. Это ещё не обязанность лаборатории содержать каждого кандидата. Но это причина спросить, нельзя ли предъявить ту же способность меньшей пробой, объединить оплату проверки или договориться с другим заказчиком. Тогда снижается цена доказательства готовности, а требование безопасности сохраняется.</w:t>
      </w:r>
    </w:p>
    <w:p>
      <w:pPr>
        <w:pStyle w:val="Normal"/>
      </w:pPr>
      <w:r>
        <w:rPr/>
        <w:t xml:space="preserve">Есть и более тихий способ никого не допустить. После каждой удачной пробы появляется ещё одна ступень, а обещанная область решений не расширяется. Участник годами подтверждает готовность к следующему подтверждению. Если полномочие было предметом соглашения, его нельзя незаметно заменить бесконечной подготовкой. Если соглашения не было, одна способность не создаёт требования к чужой должности. В обоих случаях полезнее назвать действительное препятствие: недостаток умения, отсутствие места, цену риска или нежелание поручать эту работу. Только первое из них исправляется следующим экзаменом.</w:t>
      </w:r>
    </w:p>
    <w:p>
      <w:pPr>
        <w:pStyle w:val="Normal"/>
      </w:pPr>
      <w:r>
        <w:rPr/>
        <w:t xml:space="preserve">Необязательно двигаться к максимальному объёму власти. Узкая область, постоянная помощь или совместное решение могут быть осознанным выбором. Профессиональная готовность описывает допустимое действие; достоинство не имеет ступеней допуска.</w:t>
      </w:r>
    </w:p>
    <w:p>
      <w:pPr>
        <w:pStyle w:val="Normal"/>
      </w:pPr>
      <w:r>
        <w:rPr/>
        <w:t xml:space="preserve">Доверять в таком устройстве означает знать, на что можно опереться: на показанный способ работы, доступные средства, определённую границу и исполнимое распределение обязанностей. При изменении задачи или инструмента пересматривается эта связь. Человека не объявляют однажды готовым ко всему — и не оставляют вечным учеником только потому, что более сильная помощь рядом будет всегда.</w:t>
      </w:r>
    </w:p>
    <w:p>
      <w:pPr>
        <w:pStyle w:val="Normal"/>
      </w:pPr>
      <w:r>
        <w:rPr/>
        <w:t xml:space="preserve">Но кто выбирает область, в которой ему предлагают стать самостоятельным? Именно здесь хорошо устроенная профессиональная подготовка может незаметно начать распоряжаться всей жизнью.</w:t>
      </w:r>
    </w:p>
    <w:p>
      <w:pPr>
        <w:pStyle w:val="Heading1"/>
      </w:pPr>
      <w:r>
        <w:rPr/>
        <w:t xml:space="preserve">Источники и примечания</w:t>
      </w:r>
    </w:p>
    <w:p>
      <w:pPr>
        <w:pStyle w:val="Normal"/>
      </w:pPr>
      <w:r>
        <w:rPr/>
        <w:t xml:space="preserve">Глава предлагает устройство профессионального доверия и ограниченную лабораторную иллюстрацию. Она не устанавливает действующие квалификационные, трудовые или юридические нормы. Для реальной области содержание испытаний, допуска и распределения ответственности требует самостоятельного профессионального обоснования.</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