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 Следующий мост построит машина</w:t>
      </w:r>
    </w:p>
    <w:p>
      <w:pPr>
        <w:pStyle w:val="Subtitle"/>
      </w:pPr>
      <w:r>
        <w:rPr/>
        <w:t xml:space="preserve">Право на решение · версия 9.0</w:t>
      </w:r>
    </w:p>
    <w:p>
      <w:pPr>
        <w:pStyle w:val="Normal"/>
      </w:pPr>
      <w:r>
        <w:rPr/>
        <w:t xml:space="preserve">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pStyle w:val="Normal"/>
      </w:pPr>
      <w:r>
        <w:rPr/>
        <w:t xml:space="preserve">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pStyle w:val="Normal"/>
      </w:pPr>
      <w:r>
        <w:rPr/>
        <w:t xml:space="preserve">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pStyle w:val="Normal"/>
      </w:pPr>
      <w:r>
        <w:rPr/>
        <w:t xml:space="preserve">Следующий мост тоже построит она.</w:t>
      </w:r>
    </w:p>
    <w:p>
      <w:pPr>
        <w:pStyle w:val="Normal"/>
      </w:pPr>
      <w:r>
        <w:rPr/>
        <w:t xml:space="preserve">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pStyle w:val="Normal"/>
      </w:pPr>
      <w:r>
        <w:rPr/>
        <w:t xml:space="preserve">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pStyle w:val="Normal"/>
      </w:pPr>
      <w:r>
        <w:rPr/>
        <w:t xml:space="preserve">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pStyle w:val="Normal"/>
      </w:pPr>
      <w:r>
        <w:rPr/>
        <w:t xml:space="preserve">При этом учиться ему может стать легче.</w:t>
      </w:r>
    </w:p>
    <w:p>
      <w:pPr>
        <w:pStyle w:val="Normal"/>
      </w:pPr>
      <w:r>
        <w:rPr/>
        <w:t xml:space="preserve">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pStyle w:val="Normal"/>
      </w:pPr>
      <w:r>
        <w:rPr/>
        <w:t xml:space="preserve">Помощь может пойти дальше объяснения. Система поможет превратить замысел в проект, подобрать доступные средства, сопоставить предложения исполнителей. Там, где основным препятствием были сложность расчёта и координация, небольшая группа сможет начать работу, прежде требовавшую большой организации. Человек получит возможность действовать раньше, чем приобрёл бы весь прежний набор профессиональных умений. В таком случае техническое освобождение действительно расширяет самостоятельность.</w:t>
      </w:r>
    </w:p>
    <w:p>
      <w:pPr>
        <w:pStyle w:val="Normal"/>
      </w:pPr>
      <w:r>
        <w:rPr/>
        <w:t xml:space="preserve">Однако облегчение начала и хозяйственная необходимость растить начинающего человека — разные изменения. Они могут идти навстречу друг другу, а могут разойтись. Проект, который почти целиком выполняется доступными средствами, и опыт, которому нужна занятая установка, окажутся в разном положении при одном и том же прекрасном помощнике. Изобилие объяснений ещё не отвечает на вопрос, где человек получит время и средства для собственной работы.</w:t>
      </w:r>
    </w:p>
    <w:p>
      <w:pPr>
        <w:pStyle w:val="Normal"/>
      </w:pPr>
      <w:r>
        <w:rPr/>
        <w:t xml:space="preserve">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pStyle w:val="Normal"/>
      </w:pPr>
      <w:r>
        <w:rPr/>
        <w:t xml:space="preserve">Расхождение может возникнуть ещё до того, как машина возьмёт на себя всё исследование. Допустим, опытный инженер с её помощью выполняет и те подготовительные работы, которые раньше поручал начинающему. Его накопленное умение стало продуктивнее. Но оплачиваемых поручений, через которые следующий человек мог бы приобрести сходный опыт, стало меньше. Усиление состоявшегося мастера и появление нового мастера — разные результаты.</w:t>
      </w:r>
      <w:hyperlink w:anchor="Note1" w:history="1">
        <w:r>
          <w:rPr>
            <w:rStyle w:val="Hyperlink"/>
          </w:rPr>
          <w:t xml:space="preserve">[1]</w:t>
        </w:r>
      </w:hyperlink>
      <w:r>
        <w:rPr/>
        <w:t xml:space="preserve"> Мы не обязаны запрещать первый ради второго. Нам предстоит понять, можно ли устроить другой вход, который не требует держать производство на прежней ступени.</w:t>
      </w:r>
    </w:p>
    <w:p>
      <w:pPr>
        <w:pStyle w:val="Normal"/>
      </w:pPr>
      <w:r>
        <w:rPr/>
        <w:t xml:space="preserve">Ждать человеческого понимания тоже не обязательно означает задерживать единственный мост. Расчёт для стройки может быть закончен вовремя, а отдельная группа продолжит своё исследование на другом стенде. Тогда цена становления проявится в покупке второй возможности, а не в опоздании первой. Иногда сильный ИИ настолько удешевит эту возможность, что люди оплатят её сами. Иногда останутся редкое оборудование, подготовка образца и ограничения безопасного опыта. Сэкономленный труд и доступное место для следующей пробы придётся считать отдельно.</w:t>
      </w:r>
    </w:p>
    <w:p>
      <w:pPr>
        <w:pStyle w:val="Normal"/>
      </w:pPr>
      <w:r>
        <w:rPr/>
        <w:t xml:space="preserve">Начинающему инженеру могут оставить удобный учебный двойник проекта. Это полезно, пока ясно, куда ведёт такая работа. После пробы он сможет предложить оплаченный опыт, приобрести нужную услугу или договориться о своём участке исследования. Ни один из этих шагов не требует передать ему чужую стройку. Но если путь заканчивается только следующей учебной копией, можно бесконечно улучшать подготовку, так и не начав собственного дела.</w:t>
      </w:r>
    </w:p>
    <w:p>
      <w:pPr>
        <w:pStyle w:val="Normal"/>
      </w:pPr>
      <w:r>
        <w:rPr/>
        <w:t xml:space="preserve">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2" w:history="1">
        <w:r>
          <w:rPr>
            <w:rStyle w:val="Hyperlink"/>
          </w:rPr>
          <w:t xml:space="preserve">[2]</w:t>
        </w:r>
      </w:hyperlink>
      <w:r>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pStyle w:val="Normal"/>
      </w:pPr>
      <w:r>
        <w:rPr/>
        <w:t xml:space="preserve">Какого понимания мы от них ждём? Если каждый новый автор должен лично воспроизвести всё знание, заключённое в его инструментах, мы закрыли вход собственным определением. Лем в «Сумме технологии» рассматривал более сильный интеллектуальный инструмент, которым можно пользоваться, не зная всех деталей его внутреннего устройства.</w:t>
      </w:r>
      <w:hyperlink w:anchor="Note3" w:history="1">
        <w:r>
          <w:rPr>
            <w:rStyle w:val="Hyperlink"/>
          </w:rPr>
          <w:t xml:space="preserve">[3]</w:t>
        </w:r>
      </w:hyperlink>
      <w:r>
        <w:rPr/>
        <w:t xml:space="preserve"> Это ещё не ответ на наш вопрос, но важное освобождение от лишнего требования.</w:t>
      </w:r>
    </w:p>
    <w:p>
      <w:pPr>
        <w:pStyle w:val="Normal"/>
      </w:pPr>
      <w:r>
        <w:rPr/>
        <w:t xml:space="preserve">Инженеру не нужно заново создавать весь расчётный аппарат, чтобы исследовать основание моста. Ему нужно понимать, какой вопрос он проверяет, какие данные способны изменить выбранное решение и к каким последствиям приведёт применение результата. Часть этой работы он вправе выполнять вместе с ИИ. Собственный замысел может начаться с чужой идеи; самостоятельность не измеряется количеством мыслей, возникших без помощи. Она обнаружится в том, сможет ли человек с доступной ему поддержкой разобраться в существенном различии вариантов, принять на себя ограниченную работу и продолжить её при изменении условий. Полнота внутреннего знания машины и способность человека вести своё дело не обязаны совпасть.</w:t>
      </w:r>
    </w:p>
    <w:p>
      <w:pPr>
        <w:pStyle w:val="Normal"/>
      </w:pPr>
      <w:r>
        <w:rPr/>
        <w:t xml:space="preserve">У моста уже есть заказчик и понятный результат. Теперь перенесём вопрос туда, где само назначение первого предприятия ещё предстоит выбрать.</w:t>
      </w:r>
    </w:p>
    <w:p>
      <w:pPr>
        <w:pStyle w:val="Normal"/>
      </w:pPr>
      <w:r>
        <w:rPr/>
        <w:t xml:space="preserve">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pStyle w:val="Normal"/>
      </w:pPr>
      <w:r>
        <w:rPr/>
        <w:t xml:space="preserve">Мы начинаем с возможности. Реальная миссия OSIRIS-REx доставила на Землю капсулу с образцом Бенну 24 сентября 2023 года.</w:t>
      </w:r>
      <w:hyperlink w:anchor="Note4" w:history="1">
        <w:r>
          <w:rPr>
            <w:rStyle w:val="Hyperlink"/>
          </w:rPr>
          <w:t xml:space="preserve">[4]</w:t>
        </w:r>
      </w:hyperlink>
      <w:r>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pStyle w:val="Normal"/>
      </w:pPr>
      <w:r>
        <w:rPr/>
        <w:t xml:space="preserve">У первого вложения могут быть разные конечные задачи. Доставить исследовательский образец. Наладить повторяемое снабжение. Создать средства, которыми следующий коллектив сможет воспользоваться для собственного проекта. Это разные основания для первого исследования. Для научного результата может быть достаточно одной удачной доставки. Для снабжения придётся выяснять, как повторять её, обслуживать оборудование и принимать очередную партию. Для нескольких независимых пользователей потребуется ещё понять, какие измерения они смогут получить и к каким условиям работы присоединиться.</w:t>
      </w:r>
    </w:p>
    <w:p>
      <w:pPr>
        <w:pStyle w:val="Normal"/>
      </w:pPr>
      <w:r>
        <w:rPr/>
        <w:t xml:space="preserve">Если начать с последней задачи и двигаться назад, изменится и то, что имеет смысл строить первым. Установка, предназначенная для одной известной цепочки, может оказаться дешевле и удобнее для её владельца. Средства, которыми должны пользоваться разные проекты, потребуют совместимости, доступной проверки и согласованных прав на результаты измерений. Всё это придётся оплатить до появления следующего пользователя. Возможно, он вообще не появится; дополнительные расходы нельзя заранее записать в успех образования или промышленности.</w:t>
      </w:r>
    </w:p>
    <w:p>
      <w:pPr>
        <w:pStyle w:val="Normal"/>
      </w:pPr>
      <w:r>
        <w:rPr/>
        <w:t xml:space="preserve">Вода останется первым продуктом нашего сценария. Но назначение созданной вокруг неё среды может со временем измениться. Испытательная услуга, необходимая первой поставке, способна стать основанием другой разработки; средства перевозки и хранения — обслужить иной исследовательский заказ. Ни вода сама по себе, ни одна удачная миссия не создают такой среды. Важно, какие возможности удалось построить вместе с первой цепью и на каких условиях ими смогут воспользоваться дальше.</w:t>
      </w:r>
    </w:p>
    <w:p>
      <w:pPr>
        <w:pStyle w:val="Normal"/>
      </w:pPr>
      <w:r>
        <w:rPr/>
        <w:t xml:space="preserve">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pStyle w:val="Normal"/>
      </w:pPr>
      <w:r>
        <w:rPr/>
        <w:t xml:space="preserve">Те, кто вложили средства и приняли обязательства, могут направить доступную помощь на скорейшую поставку воды. Могут оплатить исследование другого способа снабжения или договориться с новой командой о самостоятельной пробе. Иногда для этого нужно выделить время основной установки; иногда достаточно отдельно оплатить разрешённые измерения и испытательную услугу, не вмешиваясь в опасную часть первой миссии. Во втором случае поставка не обязана опоздать. Однако и отдельный договор оплачивается из чьих-то средств: нельзя сделать сравнение благополучным, просто вынеся этот расход за его пределы.</w:t>
      </w:r>
    </w:p>
    <w:p>
      <w:pPr>
        <w:pStyle w:val="Normal"/>
      </w:pPr>
      <w:r>
        <w:rPr/>
        <w:t xml:space="preserve">Цена возникает там, где преподаватель уже почти бесплатен. Её можно принять ради будущей пользы, интереса к исследованию или условий совместного предприятия; из одного желания ученика она не превращается в долг владельца. Поэтому общественный выбор входит в наше предприятие раньше, чем появится прибыль для распределения. Уже в первом заказе можно исследовать не только способ получить нужную воду, но и условия, при которых другое начинание сможет воспользоваться частью создаваемых средств.</w:t>
      </w:r>
    </w:p>
    <w:p>
      <w:pPr>
        <w:pStyle w:val="Normal"/>
      </w:pPr>
      <w:r>
        <w:rPr/>
        <w:t xml:space="preserve">Когда-нибудь мы допустим, что предприятие преодолело эти трудности. В какие отношения предстоит войти людям, которые хотят освоить это дело? Кто сможет выделить средства на их незавершённость? Что изменится, когда они начнут предлагать другой путь?</w:t>
      </w:r>
    </w:p>
    <w:p>
      <w:pPr>
        <w:pStyle w:val="Normal"/>
      </w:pPr>
      <w:r>
        <w:rPr/>
        <w:t xml:space="preserve">Конечно, большинство может предпочесть пользоваться готовым мостом и получать воду. Это не ущербный выбор. Жизнь не обязана состоять из непрерывного исследования. Но даже человеку, который сегодня охотно доверяет работу системе, завтра может понадобиться другой путь. Построить его легче, пока ещё есть с кем соединить средства, где заказать проверку и на каких условиях получить помощь.</w:t>
      </w:r>
    </w:p>
    <w:p>
      <w:pPr>
        <w:pStyle w:val="Normal"/>
      </w:pPr>
      <w:r>
        <w:rPr/>
        <w:t xml:space="preserve">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1"/>
      </w:pPr>
      <w:r>
        <w:rPr/>
        <w:t xml:space="preserve">Источники и примечания</w:t>
      </w:r>
    </w:p>
    <w:p>
      <w:pPr>
        <w:pStyle w:val="Note"/>
      </w:pPr>
      <w:bookmarkStart w:id="1" w:name="Note1"/>
      <w:r>
        <w:rPr/>
        <w:t xml:space="preserve">1. </w:t>
      </w:r>
      <w:r>
        <w:rPr/>
        <w:t xml:space="preserve">Повод для этого условного различения — обсуждение усиления опытного разработчика и сокращения начальных задач в беседе с Евгением Кузнецовым в предоставленной расшифровке выпуска </w:t>
      </w:r>
      <w:hyperlink w:history="1" r:id="link1">
        <w:r>
          <w:rPr>
            <w:rStyle w:val="Hyperlink"/>
          </w:rPr>
          <w:t xml:space="preserve">«Мы будем жить вечно?»</w:t>
        </w:r>
      </w:hyperlink>
      <w:r>
        <w:rPr/>
        <w:t xml:space="preserve">. Прочитан непрерывный фрагмент об опытных и начинающих разработчиках, абзацы 13–15 расшифровки, 6 сентября 2026 года. Соответствие фрагмента аудиозаписи и статистика рынка отдельно не проверялись. Перенос на инженерную подготовку — наша гипотеза, а не установленный результат автоматизации профессий.</w:t>
      </w:r>
      <w:bookmarkEnd w:id="1"/>
    </w:p>
    <w:p>
      <w:pPr>
        <w:pStyle w:val="Note"/>
      </w:pPr>
      <w:bookmarkStart w:id="2" w:name="Note2"/>
      <w:r>
        <w:rPr/>
        <w:t xml:space="preserve">2. </w:t>
      </w:r>
      <w:r>
        <w:rPr/>
        <w:t xml:space="preserve">Daron Acemoglu, Dingwen Kong, Asuman Ozdaglar. </w:t>
      </w:r>
      <w:hyperlink w:history="1" r:id="link2">
        <w:r>
          <w:rPr>
            <w:i/>
            <w:rStyle w:val="Hyperlink"/>
          </w:rPr>
          <w:t xml:space="preserve">AI, Human Cognition and Knowledge Collapse</w:t>
        </w:r>
      </w:hyperlink>
      <w:hyperlink w:history="1" r:id="link2">
        <w:r>
          <w:rPr>
            <w:rStyle w:val="Hyperlink"/>
          </w:rPr>
          <w:t xml:space="preserve">, версия 5 May 2026</w:t>
        </w:r>
      </w:hyperlink>
      <w:r>
        <w:rPr/>
        <w:t xml:space="preserve">. Введение, печатные с. 1–4; §5.2, с. 31–33,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2"/>
    </w:p>
    <w:p>
      <w:pPr>
        <w:pStyle w:val="Note"/>
      </w:pPr>
      <w:bookmarkStart w:id="3" w:name="Note3"/>
      <w:r>
        <w:rPr/>
        <w:t xml:space="preserve">3. </w:t>
      </w:r>
      <w:r>
        <w:rPr/>
        <w:t xml:space="preserve">Станислав Лем. </w:t>
      </w:r>
      <w:r>
        <w:rPr>
          <w:i/>
        </w:rPr>
        <w:t xml:space="preserve">Сумма технологии</w:t>
      </w:r>
      <w:r>
        <w:rPr/>
        <w:t xml:space="preserve">. Перевод Ф. Широкова. АСТ; Terra Fantastica, 2018. «Усилитель интеллекта», порядковые страницы 199–203 предоставленного PDF; «Черный ящик», страницы 207–210. Эти фрагменты прочитаны 6 сентября 2026 года; номера относятся к PDF, печатная пагинация отдельно не установлена. На странице 208 примечание 97 принадлежит редактору и различает знание связи входа с выходом и внутреннее устройство. Критерии самостоятельности в нашей главе развивают собственное рассуждение, не приписываются Лему.</w:t>
      </w:r>
      <w:bookmarkEnd w:id="3"/>
    </w:p>
    <w:p>
      <w:pPr>
        <w:pStyle w:val="Note"/>
      </w:pPr>
      <w:bookmarkStart w:id="4" w:name="Note4"/>
      <w:r>
        <w:rPr/>
        <w:t xml:space="preserve">4. </w:t>
      </w:r>
      <w:r>
        <w:rPr/>
        <w:t xml:space="preserve">NASA. </w:t>
      </w:r>
      <w:hyperlink w:history="1" r:id="link3">
        <w:r>
          <w:rPr>
            <w:rStyle w:val="Hyperlink"/>
          </w:rPr>
          <w:t xml:space="preserve">OSIRIS-REx: Mission Overview</w:t>
        </w:r>
      </w:hyperlink>
      <w:r>
        <w:rPr/>
        <w:t xml:space="preserve">,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4"/>
    </w:p>
    <w:p>
      <w:pPr>
        <w:pStyle w:val="Note"/>
      </w:pPr>
      <w:r>
        <w:rPr/>
        <w:t xml:space="preserve">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youtube.com/watch?v=KhtnwawmZjg" TargetMode="External" /><Relationship Id="link2" Type="http://schemas.openxmlformats.org/officeDocument/2006/relationships/hyperlink" Target="https://shapingwork.mit.edu/wp-content/uploads/2026/06/Acemoglu-Kong-Ozdaglar-May-2026.pdf" TargetMode="External" /><Relationship Id="link3" Type="http://schemas.openxmlformats.org/officeDocument/2006/relationships/hyperlink" Target="https://science.nasa.gov/mission/osiris-rex/" TargetMode="External" /></Relationships>
</file>