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9. Кто продолжит без основателя</w:t>
      </w:r>
    </w:p>
    <w:p>
      <w:pPr>
        <w:pStyle w:val="Subtitle"/>
      </w:pPr>
      <w:r>
        <w:rPr/>
        <w:t xml:space="preserve">Право на решение · версия 9.0</w:t>
      </w:r>
    </w:p>
    <w:p>
      <w:pPr>
        <w:pStyle w:val="Normal"/>
      </w:pPr>
      <w:r>
        <w:rPr/>
        <w:t xml:space="preserve">В рассказе о начале Intel новая компания возникает без специально устроенной школы самостоятельности.</w:t>
      </w:r>
    </w:p>
    <w:p>
      <w:pPr>
        <w:pStyle w:val="Normal"/>
      </w:pPr>
      <w:r>
        <w:rPr/>
        <w:t xml:space="preserve">Гордон Мур и Роберт Нойс уходят из Fairchild, имея опыт, репутацию и представление о новом продукте — полупроводниковой памяти. В позднем интервью Мур и инвестор Артур Рок объясняют, как замысел соединился с финансированием и наймом. Рок знал прежнюю работу будущих основателей; доверие опиралось на уже показанный результат. Деньги пришли через отношения, сложившиеся до нового предприятия.</w:t>
      </w:r>
      <w:hyperlink w:anchor="Note1" w:history="1">
        <w:r>
          <w:rPr>
            <w:rStyle w:val="Hyperlink"/>
          </w:rPr>
          <w:t xml:space="preserve">[1]</w:t>
        </w:r>
      </w:hyperlink>
    </w:p>
    <w:p>
      <w:pPr>
        <w:pStyle w:val="Normal"/>
      </w:pPr>
      <w:r>
        <w:rPr/>
        <w:t xml:space="preserve">У нового продукта было собственное основание. По объяснению Мура, память обещала стать стандартным изделием для многих цифровых систем: затраты на разработку сложной схемы можно было распределить на большой выпуск. Однако из трёх выбранных технологических подходов один оказалось легко повторить конкурентам, другой был слишком труден. Успех третьего Мур связывал в том числе с удачей. Прежний результат позволил доверить им неопределённый следующий шаг; он не делал этот шаг заранее успешным.</w:t>
      </w:r>
      <w:hyperlink w:anchor="Note1" w:history="1">
        <w:r>
          <w:rPr>
            <w:rStyle w:val="Hyperlink"/>
          </w:rPr>
          <w:t xml:space="preserve">[1]</w:t>
        </w:r>
      </w:hyperlink>
    </w:p>
    <w:p>
      <w:pPr>
        <w:pStyle w:val="Normal"/>
      </w:pPr>
      <w:r>
        <w:rPr/>
        <w:t xml:space="preserve">Самостоятельное продолжение в этой истории не было окончанием учебной программы. Его собирали продуктовая возможность, способности людей и внешний капитал. Если обязательная специальная школа — наш ответ для любого следующего коллектива, этот случай заставляет от него отказаться.</w:t>
      </w:r>
    </w:p>
    <w:p>
      <w:pPr>
        <w:pStyle w:val="Normal"/>
      </w:pPr>
      <w:r>
        <w:rPr/>
        <w:t xml:space="preserve">Но вместе с притязанием школы нужно ограничить и противоположный вывод. Мур и Нойс приходили к инвестору не как неизвестные новички. Их готовность создать компанию включала то, что нельзя быстро выдать вместе с сильным инструментом: прежний опыт и доверие к нему. Рассказ о доступном для них пути ещё не описывает вход человека, у которого нет ни такого результата, ни знакомого распорядителя капитала.</w:t>
      </w:r>
    </w:p>
    <w:p>
      <w:pPr>
        <w:pStyle w:val="Normal"/>
      </w:pPr>
      <w:r>
        <w:rPr/>
        <w:t xml:space="preserve">Поэтому история меняет задачу нашей образовательной конструкции. Ей не требуется присваивать себе всякое появление новой деятельности. Нужно установить, где самостоятельность уже возникает благодаря доступной среде, а где приобретённая способность останавливается перед следующей дверью.</w:t>
      </w:r>
    </w:p>
    <w:p>
      <w:pPr>
        <w:pStyle w:val="Normal"/>
      </w:pPr>
      <w:r>
        <w:rPr/>
        <w:t xml:space="preserve">Вернёмся к тому же второму циклу земной модели, который рассматривали в предыдущей главе. Допустим, участники показали способность обоснованно проверять совместное использование серий данных — с той помощью и в тех пределах, которые были видны при наблюдении. Теперь нас интересует другая сторона этой работы: кто вправе выбрать её следующий ход и собрать для него условия. Им может быть интересно сохранить работу в лаборатории, создать отдельный инструмент, сотрудничать с другим получателем или вообще оставить этот предмет. Ни один выбор сам по себе не подтверждает и не опровергает зрелость.</w:t>
      </w:r>
    </w:p>
    <w:p>
      <w:pPr>
        <w:pStyle w:val="Normal"/>
      </w:pPr>
      <w:r>
        <w:rPr/>
        <w:t xml:space="preserve">Для следующего дела, однако, надо заново соединить то, что в первом цикле соединял организатор. Он получил задачу, договорился о данных, нашёл проверяющего и распределил деньги. Можно передать команде его документы и сохранить за ним решение о каждом существенном изменении. Тогда продолжится организация, но передача самостоятельности останется неполной.</w:t>
      </w:r>
    </w:p>
    <w:p>
      <w:pPr>
        <w:pStyle w:val="Normal"/>
      </w:pPr>
      <w:r>
        <w:rPr/>
        <w:t xml:space="preserve">В нашей модели на второй цикл заранее оставлены те же 1,2 миллиона рублей. Команда получает право выбрать в этих пределах следующий вопрос, распределить рабочие роли и заказать помощь у другого исполнителя. Первый организатор может возражать и консультировать. Его несогласие не аннулирует допустимое решение.</w:t>
      </w:r>
    </w:p>
    <w:p>
      <w:pPr>
        <w:pStyle w:val="Normal"/>
      </w:pPr>
      <w:r>
        <w:rPr/>
        <w:t xml:space="preserve">Такой шаг меняет действительную власть над работой. Например, первоначальный план предполагал расширять число автоматических проверок. Работа с калибровкой показала, что получателю важнее обоснованно использовать серии вместе. Команда решает довести средство для этой задачи и сокращает обещанный набор дополнительных функций. Если такое изменение допускают согласованные требования, оно осуществляется без личного исключения основателя. Если нет — нужно пересогласовать обязательство с получателем, который имеет собственный интерес и право отказать.</w:t>
      </w:r>
    </w:p>
    <w:p>
      <w:pPr>
        <w:pStyle w:val="Normal"/>
      </w:pPr>
      <w:r>
        <w:rPr/>
        <w:t xml:space="preserve">Участники приобретают самостоятельность не потому, что общее дело стало свободно от других людей. Они начинают сами отвечать за конкретную договорённость.</w:t>
      </w:r>
    </w:p>
    <w:p>
      <w:pPr>
        <w:pStyle w:val="Normal"/>
      </w:pPr>
      <w:r>
        <w:rPr/>
        <w:t xml:space="preserve">Деньги тоже остаются поддержкой, а не собственной выручкой новой компании. Второй цикл в нашем примере оплачивает исследовательская программа. Это даёт возможность продолжить без личного покровительства организатора, но не доказывает коммерческой жизнеспособности. Для третьего цикла может не оказаться ни покупателя, ни фонда. Эту границу нельзя спрятать в рассказе об успешном отделении.</w:t>
      </w:r>
    </w:p>
    <w:p>
      <w:pPr>
        <w:pStyle w:val="Normal"/>
      </w:pPr>
      <w:r>
        <w:rPr/>
        <w:t xml:space="preserve">Внешний заказчик способен предложить продолжение, которое не совпадёт с планом программы. Ему может быть нужен перенос проверки на его измерения, с его описанием калибровки и условиями использования. Он готов оплатить полезное ему приспособление инструмента, но не общее исследование того, как взрослеет коллектив. Команда сама устанавливает, какую часть своего замысла сможет осуществить в таком заказе, что придётся отложить и на какие условия она согласится. Самостоятельность здесь вполне совместима с обязанностями перед плательщиком. Решение перестаёт быть своим, когда команда может только передать предложение прежнему организатору и исполнить его личный выбор.</w:t>
      </w:r>
    </w:p>
    <w:p>
      <w:pPr>
        <w:pStyle w:val="Normal"/>
      </w:pPr>
      <w:r>
        <w:rPr/>
        <w:t xml:space="preserve">Возможен и более существенный разрыв. Команда умеет качественно выполнять отдельную проверку, но каждый следующий лабораторный набор требует столь большого приспособления, что нового покупателя устраивает разовая услуга, а общий продукт ему не нужен. Сильный ИИ может удешевить такое приспособление; спрос на отдельное изделие всё равно нельзя вывести из качества прежней работы. Тогда перед людьми разные дела: развивать услугу, искать общую задачу нескольких получателей или продолжать исследование на другой добровольной поддержке. Это ещё не полученные заказы и не найденный источник денег.</w:t>
      </w:r>
    </w:p>
    <w:p>
      <w:pPr>
        <w:pStyle w:val="Normal"/>
      </w:pPr>
      <w:r>
        <w:rPr/>
        <w:t xml:space="preserve">Так меняется предмет следующего решения. Первой лаборатории было достаточно увидеть пригодную проверку. Новому партнёру нужно понять, что приобретёт именно он, а команде — что она обещает и может исполнить. Показанная способность служит основанием разговора, но не обязывает другого человека оплачивать избранное ею будущее.</w:t>
      </w:r>
    </w:p>
    <w:p>
      <w:pPr>
        <w:pStyle w:val="Normal"/>
      </w:pPr>
      <w:r>
        <w:rPr/>
        <w:t xml:space="preserve">Вторая дверь — материалы. Команда должна унести то, на чём стоит её следующий вопрос. Код и инструкция бесполезны для проверки основания, если существенный набор данных остался доступен только на личном компьютере наставника. Но и весь лабораторный архив не становится собственностью участников оттого, что они на нём учились.</w:t>
      </w:r>
    </w:p>
    <w:p>
      <w:pPr>
        <w:pStyle w:val="Normal"/>
      </w:pPr>
      <w:r>
        <w:rPr/>
        <w:t xml:space="preserve">Поэтому перенос готовится при входе: разрешённые данные, воспроизводимая среда запуска, собственные проверочные наборы, права на созданный код и описание ограничений. Когда исходные измерения нельзя передать наружу, в смету включена подготовка разрешённого набора, сохраняющего нужные для проверки свойства. Если этого сделать нельзя, конкретное продолжение действительно ограничено. Проблема не исчезает после переименования закрытого файла в общее знание.</w:t>
      </w:r>
    </w:p>
    <w:p>
      <w:pPr>
        <w:pStyle w:val="Normal"/>
      </w:pPr>
      <w:r>
        <w:rPr/>
        <w:t xml:space="preserve">Эти условия доступны и свободной команде. Школа не получает исключительного права открывать дверь, которую сама же закрыла для остальных.</w:t>
      </w:r>
    </w:p>
    <w:p>
      <w:pPr>
        <w:pStyle w:val="Normal"/>
      </w:pPr>
      <w:r>
        <w:rPr/>
        <w:t xml:space="preserve">Далее придётся проверить передачу внутри той же команды. Первый организатор ушёл из ежедневных решений; на его месте может возникнуть другой единственный распорядитель. Само наличие руководителя ещё не свидетельствует о зависимости. Но если согласованное действие может разрешить только один человек по личному усмотрению, а порядок передачи его полномочий отсутствует, независимость команды снова держится на персональном доступе.</w:t>
      </w:r>
    </w:p>
    <w:p>
      <w:pPr>
        <w:pStyle w:val="Normal"/>
      </w:pPr>
      <w:r>
        <w:rPr/>
        <w:t xml:space="preserve">Во втором цикле поэтому передаётся существенная роль. Другой участник организует проверку и принимает решение в прежних границах, а получатель работы использует переданный комплект для согласованного следующего шага. Передающий вправе помогать и остаться нужным специалистом. Например, команда заказывает ему предметное заключение, сопоставляет его с предложением ИИ и сама решает, какой допустимый вариант выполнить. Проверяющий сохраняет ответственность за свою часть, лаборатория — полномочия над своей установкой. Но предусмотренное договором решение команды уже не нуждается в личном исключении основателя.</w:t>
      </w:r>
    </w:p>
    <w:p>
      <w:pPr>
        <w:pStyle w:val="Normal"/>
      </w:pPr>
      <w:r>
        <w:rPr/>
        <w:t xml:space="preserve">Если прежний наставник оставил за собой единственный способ получить оплаченную услугу, передача документов ещё не даёт возможности действовать. Если же услуга доступна на сохранённых условиях, обращаться к ней можно и после отделения. Нам нужен выполненный следующий шаг, а не назначенный преемник и не доказательство умения обходиться без всякой поддержки.</w:t>
      </w:r>
    </w:p>
    <w:p>
      <w:pPr>
        <w:pStyle w:val="Normal"/>
      </w:pPr>
      <w:r>
        <w:rPr/>
        <w:t xml:space="preserve">Такая проверка может обнаружить и разумную необходимость завершить дело. Следующая задача требует сведений, которые невозможно получить; при доступной цене получателю выгоднее другое решение. Команда сохраняет основания, исполняет принятые обязательства и прекращает работу. Это может быть ответственным действием самостоятельного коллектива. Однако его способность начать иной проект останется непроверенной, пока такой шаг не сделан. Закрытие не следует автоматически записывать в третий результат.</w:t>
      </w:r>
    </w:p>
    <w:p>
      <w:pPr>
        <w:pStyle w:val="Normal"/>
      </w:pPr>
      <w:r>
        <w:rPr/>
        <w:t xml:space="preserve">Различие между продолжением и сохранением становится видно в обе стороны. Учредитель способен построить организацию, которая десятилетиями воспроизводит его порядок. Сильный ИИ может сделать такое воспроизводство особенно надёжным. А люди, получившие возможность изменять деятельность, могут распустить созданную для них организацию, сохранив и развив её полезную работу в другом месте.</w:t>
      </w:r>
    </w:p>
    <w:p>
      <w:pPr>
        <w:pStyle w:val="Normal"/>
      </w:pPr>
      <w:r>
        <w:rPr/>
        <w:t xml:space="preserve">Intel важна здесь не как образец, который следует воспроизвести административно. Она возвращает внешнего участника в нашу модель. Для нашей конструкции существенна сама возможность обратиться к другому распорядителю средств. Он может принять иной риск и увидеть ценность работы, на которую первый партнёр не согласился. Значит, единственная школа и единственный фонд могут ограничить продолжение даже при хорошем качестве обучения.</w:t>
      </w:r>
    </w:p>
    <w:p>
      <w:pPr>
        <w:pStyle w:val="Normal"/>
      </w:pPr>
      <w:r>
        <w:rPr/>
        <w:t xml:space="preserve">У нашей земной команды есть оплаченная возможность отделить работу от первого организатора. Но её уже знают; средства были заложены именно для неё. Чтобы увидеть другой масштаб задачи, рассмотрим путь команды извне. У неё есть подходящий замысел, сопоставимая подготовка и готовность отвечать за договор. Своей истории работы с этой лабораторией пока нет.</w:t>
      </w:r>
    </w:p>
    <w:p>
      <w:pPr>
        <w:pStyle w:val="Normal"/>
      </w:pPr>
      <w:r>
        <w:rPr/>
        <w:t xml:space="preserve">Лаборатория может разумно предпочесть знакомых исполнителей: они уже показали, что выполняют обязательства, и требуют меньше времени на проверку. Но если для первой пробы нужна репутация, которую можно приобрести только после нескольких проб на этой же площадке, внешний путь замыкается. Качество первых команд продолжает расти; свидетельств о качестве остальных так и не возникает. Различие в опыте становится основанием снова направить ресурсы тем, у кого опыт уже есть.</w:t>
      </w:r>
    </w:p>
    <w:p>
      <w:pPr>
        <w:pStyle w:val="Normal"/>
      </w:pPr>
      <w:r>
        <w:rPr/>
        <w:t xml:space="preserve">Разом отменить проверку означало бы переложить риск на лабораторию и её клиентов. Полезнее отделить небольшую безопасную пробу от доступа к действующей установке. В нашем случае можно проверить инструмент на разрешённом наборе данных и получить заключение, которым разрешено пользоваться при обращении к другому партнёру. За подготовку набора, время проверяющего и вычисления кто-то заплатит. Это может быть сама команда либо покупатель, которому нужны новые поставщики, либо объединение, специально оплачивающее первые пробы. Ни один из них пока не записан в доход программы; эти соглашения ещё предстоит получить.</w:t>
      </w:r>
    </w:p>
    <w:p>
      <w:pPr>
        <w:pStyle w:val="Normal"/>
      </w:pPr>
      <w:r>
        <w:rPr/>
        <w:t xml:space="preserve">Если такая услуга предложена на заранее известных условиях, у внешней команды появляется следующий шаг: купить проверку, исправить выявленное ограничение, предъявить результат иному заказчику. Бесплатность не является необходимым условием открытого входа. Но цена, которую предполагаемые участники не могут оплатить и которую никто не согласился покрыть, оставит вход только на бумаге. Право владеть лабораторией и желание открыть этот путь совместимы; для их соединения нужен конкретный договор о ресурсе, а не требование передать новичкам долю собственности.</w:t>
      </w:r>
    </w:p>
    <w:p>
      <w:pPr>
        <w:pStyle w:val="Normal"/>
      </w:pPr>
      <w:r>
        <w:rPr/>
        <w:t xml:space="preserve">Когда другой заказчик признаёт такое заключение, первая лаборатория перестаёт быть единственным судьёй замысла. Команде не приходится заново покупать уже признанную часть подтверждения. Её работа получает историю, которую можно предъявить за пределами прежнего круга. Отказ одного партнёра сохраняет значение, но больше не обнуляет весь пройденный путь.</w:t>
      </w:r>
    </w:p>
    <w:p>
      <w:pPr>
        <w:pStyle w:val="Normal"/>
      </w:pPr>
      <w:r>
        <w:rPr/>
        <w:t xml:space="preserve">Для этого за названием документа должно быть видно, что именно показано: на каких разрешённых данных работало средство, какую помощь получали люди, за какие решения они отвечали и где заканчивается проверенная область. Второй заказчик может принять прежнюю проверку воспроизводимости и отдельно исследовать пригодность для своей задачи. Если у него иной способ измерения или выше цена ошибки, новое уточнение имеет собственное основание. Переносимость свидетельства позволяет не начинать всю историю заново; она не превращает чужое заключение в универсальное полномочие.</w:t>
      </w:r>
    </w:p>
    <w:p>
      <w:pPr>
        <w:pStyle w:val="Normal"/>
      </w:pPr>
      <w:r>
        <w:rPr/>
        <w:t xml:space="preserve">Это меняет и значение репутации. Новичку не обязательно немедленно получить доверие к себе на годы вперёд. Может оказаться достаточно, чтобы партнёр признал результат ограниченной пробы и предложил следующую ограниченную работу. Если она состоится, появится новое основание. Но ни положительная первая проба, ни обещание сильного помощника не создают покупателя автоматически.</w:t>
      </w:r>
    </w:p>
    <w:p>
      <w:pPr>
        <w:pStyle w:val="Normal"/>
      </w:pPr>
      <w:r>
        <w:rPr/>
        <w:t xml:space="preserve">Оплаченная передача нашей первой команды ещё не оплачивает такую внешнюю пробу. Деньги двух циклов уже имеют назначение. И даже состоявшийся внешний вход ещё не объяснит, почему площадка продолжит продавать или оплачивать такие пробы, когда прежние участники займут всю мощность. Успех первого круга может уменьшить его интерес к следующему. Впервые школа сталкивается с ограничением, которое создала собственной удачей.</w:t>
      </w:r>
    </w:p>
    <w:p>
      <w:pPr>
        <w:pStyle w:val="Normal"/>
      </w:pPr>
      <w:r>
        <w:rPr/>
        <w:t xml:space="preserve">В космическом предприятии этот вопрос станет материально тяжелее: перенести комплект программ недостаточно, когда следующий замысел требует чужих установок, перевозки и места приёмки. Результатом прежней работы может стать и средство изготовления или испытания оборудования для проектов, которых первый заказчик не предусматривал. Следующий коллектив попробует договориться об использовании этого средства, купить услугу или создать своё звено. Ему предстоит собрать собственную деятельность на инфраструктуре, которой владеют другие. Возможность такого продолжения ещё нужно построить — вместе с её ценой.</w:t>
      </w:r>
    </w:p>
    <w:p>
      <w:pPr>
        <w:pStyle w:val="Heading1"/>
      </w:pPr>
      <w:r>
        <w:rPr/>
        <w:t xml:space="preserve">Источник и примечание</w:t>
      </w:r>
    </w:p>
    <w:p>
      <w:pPr>
        <w:pStyle w:val="Note"/>
      </w:pPr>
      <w:bookmarkStart w:id="1" w:name="Note1"/>
      <w:r>
        <w:rPr/>
        <w:t xml:space="preserve">1. </w:t>
      </w:r>
      <w:r>
        <w:rPr/>
        <w:t xml:space="preserve">Gordon Moore and Arthur Rock, </w:t>
      </w:r>
      <w:hyperlink w:history="1" r:id="link1">
        <w:r>
          <w:rPr>
            <w:i/>
            <w:rStyle w:val="Hyperlink"/>
          </w:rPr>
          <w:t xml:space="preserve">Oral History Panel</w:t>
        </w:r>
      </w:hyperlink>
      <w:hyperlink w:history="1" r:id="link1">
        <w:r>
          <w:rPr>
            <w:rStyle w:val="Hyperlink"/>
          </w:rPr>
          <w:t xml:space="preserve">, Computer History Museum</w:t>
        </w:r>
      </w:hyperlink>
      <w:r>
        <w:rPr/>
        <w:t xml:space="preserve">, запись 9 июля 2014 года, CHM X7227.2015, печатные с.18–24, особенно с.19–22. Используются воспоминания о продуктовой возможности, финансировании, репутации и трёх технологических подходах. Это ретроспектива участников, включая оценку роли удачи; конкретный отказ Fairchild от плана памяти не установлен. Первичный фрагмент заново проверен 7 сентября 2026 года. Отсутствие отдельной программы продолжения не означает отсутствия образования или обучения в работе; общая доступность капитала новичкам из интервью не следует.</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archive.computerhistory.org/resources/access/text/2015/09/102739934-05-01-acc.pdf" TargetMode="External" /></Relationships>
</file>