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2. Обеспечены, но отстранены</w:t>
      </w:r>
    </w:p>
    <w:p>
      <w:pPr>
        <w:pStyle w:val="Subtitle"/>
      </w:pPr>
      <w:r>
        <w:rPr/>
        <w:t xml:space="preserve">Право на решение · версия 6.0</w:t>
      </w:r>
    </w:p>
    <w:p>
      <w:pPr>
        <w:pStyle w:val="Normal"/>
      </w:pPr>
      <w:r>
        <w:rPr/>
        <w:t xml:space="preserve">Если машины способны избавить людей от нужды, следует воспользоваться этой возможностью. Жильё, лечение и спокойствие за завтрашний день не обязаны оставаться наградой за экономическую незаменимость. Освободившееся время можно потратить на исследование, а можно — на то, чего никакой проект не требует. Будущее, в котором человеку больше не приходится непрерывно доказывать свою полезность, стоит строить.</w:t>
      </w:r>
    </w:p>
    <w:p>
      <w:pPr>
        <w:pStyle w:val="Normal"/>
      </w:pPr>
      <w:r>
        <w:rPr/>
        <w:t xml:space="preserve">Зачем тогда требовать от него участия в управлении сложным миром? Искусственный интеллект справляется лучше. Общие системы работают, потребности удовлетворены. Человек может доверить им исполнение и заняться собственной жизнью. Желание передать заботу о дорогах, электростанциях и производстве надёжным исполнителям выглядит вполне разумным. Нельзя сначала обещать освобождение от вынужденного труда, а затем объявить новую обязанность — постоянно участвовать в создании будущего.</w:t>
      </w:r>
    </w:p>
    <w:p>
      <w:pPr>
        <w:pStyle w:val="Normal"/>
      </w:pPr>
      <w:r>
        <w:rPr/>
        <w:t xml:space="preserve">Более того, всеобщее участие в каждом решении может сделать жизнь хуже. У людей различаются интересы, знания и готовность тратить время. Совместная работа требует устойчивости; её невозможно всякий раз начинать заново по первому возражению. Способность долго доверять другим позволяет заниматься тем, что важно тебе. Она сама составляет часть свободы.</w:t>
      </w:r>
    </w:p>
    <w:p>
      <w:pPr>
        <w:pStyle w:val="Normal"/>
      </w:pPr>
      <w:r>
        <w:rPr/>
        <w:t xml:space="preserve">Поэтому вопрос следует поставить точнее: что человек передаёт, когда доверяет решение, и что сохраняет за собой? Можно надолго доверить системе общее хозяйство, сохранив доступный способ добиваться изменения её поручения. Можно ежедневно отвечать на её вопросы, не располагая такой возможностью. Частота участия ещё ничего не говорит о его силе.</w:t>
      </w:r>
    </w:p>
    <w:p>
      <w:pPr>
        <w:pStyle w:val="Normal"/>
      </w:pPr>
      <w:r>
        <w:rPr/>
        <w:t xml:space="preserve">Чтобы увидеть различие, представим два одинаково богатых общества. Это мысленный эксперимент. В обоих доступен сильный ИИ, одинаково хороши медицина и образование, хватает средств для достойной жизни. Уровень техники и общий запас ресурсов также равны. В обоих заботятся о людях и успешно решают технические задачи.</w:t>
      </w:r>
    </w:p>
    <w:p>
      <w:pPr>
        <w:pStyle w:val="Normal"/>
      </w:pPr>
      <w:r>
        <w:rPr/>
        <w:t xml:space="preserve">В первом общими системами распоряжается единый центр. Он хорошо знает потребности людей, внимательно принимает предложения и умеет их осуществлять. Ему можно задавать трудные вопросы и получать содержательные ответы. Если обнаруживается удачная идея, центр включает её в работу. Допустим, он даже охотно поддерживает несогласных: чужое возражение помогает улучшить решение. Однако полномочия на изменение общих систем остаются у него. Он определяет, какие объединения могут самостоятельно пользоваться средствами создания и на каких условиях.</w:t>
      </w:r>
    </w:p>
    <w:p>
      <w:pPr>
        <w:pStyle w:val="Normal"/>
      </w:pPr>
      <w:r>
        <w:rPr/>
        <w:t xml:space="preserve">Во втором обществе так же широко делегируют работу сильным системам. Большинство людей почти никогда не вмешивается в техническое исполнение. При этом существует доступный путь для независимого объединения: получить долю исследовательских ресурсов, провести испытание, предложить изменение общих правил. У такого пути есть условия и границы. Но их устанавливают и пересматривают способом, в котором сам центр управления также связан обязательствами перед участниками.</w:t>
      </w:r>
    </w:p>
    <w:p>
      <w:pPr>
        <w:pStyle w:val="Normal"/>
      </w:pPr>
      <w:r>
        <w:rPr/>
        <w:t xml:space="preserve">Пока всех устраивает происходящее, разница может почти не проявляться. Достаток одинаков, результаты помощи похожи. Довольство первого общества не нужно считать иллюзией. Люди могут осмысленно ценить свою жизнь и принимать действующий порядок, прекрасно понимая, как он устроен.</w:t>
      </w:r>
    </w:p>
    <w:p>
      <w:pPr>
        <w:pStyle w:val="Normal"/>
      </w:pPr>
      <w:r>
        <w:rPr/>
        <w:t xml:space="preserve">Теперь в каждом обществе возникает одно и то же предложение. Часть участников хочет создать самостоятельное инженерное объединение и получить доступ к общему автоматизированному производству. Они собираются выбирать собственные задачи, испытывать новые конструкции и принимать в работу других людей. Помощь ИИ им нужна. Готовые изделия также пригодятся. Но замысел включает возможность самим устраивать совместное дело и менять его назначение.</w:t>
      </w:r>
    </w:p>
    <w:p>
      <w:pPr>
        <w:pStyle w:val="Normal"/>
      </w:pPr>
      <w:r>
        <w:rPr/>
        <w:t xml:space="preserve">В первом обществе центр может предоставить великолепное обслуживание. Он разберёт предложения, рассчитает варианты, выпустит образцы и объяснит результаты. Возможно, всё задуманное удастся получить быстрее и лучше, чем предполагали участники. Центр вправе также разрешить самостоятельную работу объединения. Но у него остаётся возможность отказать именно в ней, сохранив помощь во всём остальном. И если другого пути нет, людям придётся довольствоваться этим условием.</w:t>
      </w:r>
    </w:p>
    <w:p>
      <w:pPr>
        <w:pStyle w:val="Normal"/>
      </w:pPr>
      <w:r>
        <w:rPr/>
        <w:t xml:space="preserve">Причина отказа может быть серьёзной. Самостоятельное управление частью производства усложняет согласование, создаёт дополнительные расходы и отвлекает ресурсы от других задач. ИИ центра способен провести те же исследования лучше. Для получения новой конструкции независимая организация не требуется. В пределах задачи о наиболее эффективном выпуске изделий такое решение может оказаться правильным.</w:t>
      </w:r>
    </w:p>
    <w:p>
      <w:pPr>
        <w:pStyle w:val="Normal"/>
      </w:pPr>
      <w:r>
        <w:rPr/>
        <w:t xml:space="preserve">Но участники предложили изменить и то, кому доступно создание изделий. Их интерес не исчерпывается качеством заказа. Они хотят получить средства для продолжения работы, ход которой не будет целиком определять единственный распорядитель. Если просьбу об этой возможности переводят в список желаемых продуктов и успешно выполняют список, исходное предложение остаётся без ответа.</w:t>
      </w:r>
    </w:p>
    <w:p>
      <w:pPr>
        <w:pStyle w:val="Normal"/>
      </w:pPr>
      <w:r>
        <w:rPr/>
        <w:t xml:space="preserve">Во втором обществе претензия на самостоятельность также не даёт автоматического доступа ко всему производству. Объединение должно обосновать запрашиваемый объём ресурсов, условия работы и ответственность перед остальными. Предложенная конструкция может оказаться непригодной, цена — чрезмерной, а подходящего свободного оборудования может сейчас не быть. Здесь тоже допустим отказ. Но после него другая площадка может предоставить объединению ограниченное время для опыта по общим условиям доступа. Первый центр не сможет отменить этот допуск одним своим несогласием. Испытание ещё не даёт права вмешиваться в чужую работу; оно позволяет получить результат, с которым можно продолжить собственную.</w:t>
      </w:r>
    </w:p>
    <w:p>
      <w:pPr>
        <w:pStyle w:val="Normal"/>
      </w:pPr>
      <w:r>
        <w:rPr/>
        <w:t xml:space="preserve">Наличие нескольких организаций ещё не гарантирует такого пути. Они могут пользоваться общей закрытой процедурой или предоставлять ресурсы лишь тем, кого уже поддержал главный центр. Тогда вывесок станет больше, а положение начинающего объединения почти не изменится. Практический вопрос касается всей последовательности: где получить помощь в подготовке замысла, кому предъявить результат, чьё решение допускает пересмотр и на каких средствах можно продолжить.</w:t>
      </w:r>
    </w:p>
    <w:p>
      <w:pPr>
        <w:pStyle w:val="Normal"/>
      </w:pPr>
      <w:r>
        <w:rPr/>
        <w:t xml:space="preserve">Оба общества вправе выбрать одинаковую конструкцию и получить одинаково хороший результат. Объединение во втором может после обсуждения согласиться с первоначальным предложением ИИ. Его самостоятельность от этого не исчезнет. Она проявилась уже в том, что были доступны основания для собственного суждения и осуществимый путь действия, если бы вывод оказался другим. Постоянно возражать ради доказательства своей свободы незачем.</w:t>
      </w:r>
    </w:p>
    <w:p>
      <w:pPr>
        <w:pStyle w:val="Normal"/>
      </w:pPr>
      <w:r>
        <w:rPr/>
        <w:t xml:space="preserve">Это различие имеет давнюю политическую историю. В республиканском понимании свободы, которое развивает, в частности, Филип Петтит, существенна защищённость от произвольной власти другого. Заботливое отношение само по себе её не обеспечивает. Вопрос состоит в том, связан ли распорядитель такими условиями, которые позволяют людям влиять на его вмешательство в их жизнь.[1] Наш мысленный эксперимент переносит этот вопрос в общество сильного машинного интеллекта.</w:t>
      </w:r>
    </w:p>
    <w:p>
      <w:pPr>
        <w:pStyle w:val="Normal"/>
      </w:pPr>
      <w:r>
        <w:rPr/>
        <w:t xml:space="preserve">Добрая воля центра может принести огромное благо. Тем не менее от неё нельзя выводить право человека на самостоятельное продолжение. Если центр принимает обязательства, которые участники способны ему предъявить, а правила его решений становятся доступны пересмотру, устройство уже меняется. Для этого не обязательно дробить каждую техническую систему. Электросеть может управляться согласованно, а крупное производство — работать как единое целое. Различать следует техническое единство и монополию на определение допустимой инициативы.</w:t>
      </w:r>
    </w:p>
    <w:p>
      <w:pPr>
        <w:pStyle w:val="Normal"/>
      </w:pPr>
      <w:r>
        <w:rPr/>
        <w:t xml:space="preserve">Самостоятельность вообще не означает избавления от зависимости друг от друга. Независимому объединению нужны энергия, материалы, чужие знания и сотрудничество. Оно не становится маленькой вселенной с правом игнорировать последствия своих действий. Речь о том, чтобы необходимые связи оставляли участникам возможность договариваться, менять условия и создавать другое объединение. Иначе любая сложная деятельность по определению окажется несовместимой со свободой.</w:t>
      </w:r>
    </w:p>
    <w:p>
      <w:pPr>
        <w:pStyle w:val="Normal"/>
      </w:pPr>
      <w:r>
        <w:rPr/>
        <w:t xml:space="preserve">На космическом предприятии различие будет менее отвлечённым. Пока поставим условный вопрос: если описанная в первой главе система добычи и доставки воды работает, что означает открыть людям доступ к ней? Это не новая весть об осуществимости добычи. Мы временно оставляем техническую трудность за скобками, чтобы сравнить содержание предлагаемого участия.</w:t>
      </w:r>
    </w:p>
    <w:p>
      <w:pPr>
        <w:pStyle w:val="Normal"/>
      </w:pPr>
      <w:r>
        <w:rPr/>
        <w:t xml:space="preserve">Можно предоставить готовую воду по согласованным условиям. Получатель приобретёт возможность пользоваться ею в своём аппарате. Можно дополнительно открыть объяснение процесса: сведения о качестве сырья, способе извлечения и причинах выбора режима. Получатель сможет понимать, за что платит, а начинающий исследователь — изучать работу. Эти возможности ценны сами по себе. Однако ни покупка, ни подробное объяснение ещё не определяют, кто вправе поставить собственное испытание и добиваться изменения способа работы.</w:t>
      </w:r>
    </w:p>
    <w:p>
      <w:pPr>
        <w:pStyle w:val="Normal"/>
      </w:pPr>
      <w:r>
        <w:rPr/>
        <w:t xml:space="preserve">Рассмотрим одну и ту же инициативу при одинаковой технике и общем запасе ресурсов: отдельное объединение предлагает проверить иной способ контроля качества воды. Действующий способ выполняет требования, поэтому речь не идёт о спасении заказа от ошибки ИИ. Возможно, новый способ ничего не улучшит. Для владельца разумно предпочесть дополнительные поставки ненужному с его точки зрения исследованию. Для объединения имеет значение и возможность получить основание для собственной следующей деятельности.</w:t>
      </w:r>
    </w:p>
    <w:p>
      <w:pPr>
        <w:pStyle w:val="Normal"/>
      </w:pPr>
      <w:r>
        <w:rPr/>
        <w:t xml:space="preserve">Если владелец предлагает самостоятельно сделать расчёт и передать готовое заключение, технический вопрос может быть закрыт. Вопрос о полномочиях объединения останется открытым. Его решает возможность получить допустимый объём данных и испытаний, принять ответственность за свою пробу и предъявить результат тому, кто способен рассмотреть его независимо от первого отказа. Ограниченный опыт не даёт права менять работающую цепочку поставки по своему усмотрению. Но позволяет выйти из положения вечного получателя чужой услуги.</w:t>
      </w:r>
    </w:p>
    <w:p>
      <w:pPr>
        <w:pStyle w:val="Normal"/>
      </w:pPr>
      <w:r>
        <w:rPr/>
        <w:t xml:space="preserve">Три значения доступа теперь можно проверить раздельно: продукт оказался у потребителя; объяснение стало понятно; собственное предложение получило осуществимый путь проверки. Последнее не измеряется тем, согласился ли владелец с итогом. Измеряется тем, существовал ли путь за пределами его разового благоволения. В следующих главах придётся выяснить, какой договор и какое устройство инфраструктуры способны этот путь поддерживать.</w:t>
      </w:r>
    </w:p>
    <w:p>
      <w:pPr>
        <w:pStyle w:val="Normal"/>
      </w:pPr>
      <w:r>
        <w:rPr/>
        <w:t xml:space="preserve">За такую возможность придётся платить. Часть общих средств пойдёт на пробы, которые завершатся неудачей. Разные коллективы могут потратить усилия на похожие задачи. Обсуждение правил занимает время, а пересмотр решения иногда задерживает полезную работу. В нашем сравнении нет второго бюджета для этих расходов. Придётся решать, какую часть ограниченных средств оставить для новых попыток и какие улучшения уже хорошо работающих систем ради этого отложить.</w:t>
      </w:r>
    </w:p>
    <w:p>
      <w:pPr>
        <w:pStyle w:val="Normal"/>
      </w:pPr>
      <w:r>
        <w:rPr/>
        <w:t xml:space="preserve">Поддержка новых попыток не даёт каждому права оплачивать собственные желания за чужой счёт. Общие ресурсы требуют отбора. Но и наибольший немедленный выпуск продукции не обязан быть единственным основанием отбора. Общество может выделять часть возможностей именно для того, чтобы новые объединения могли возникать и исследовать свои замыслы. Тогда самостоятельность входит в назначение общих средств, а её стоимость можно обсуждать открыто.</w:t>
      </w:r>
    </w:p>
    <w:p>
      <w:pPr>
        <w:pStyle w:val="Normal"/>
      </w:pPr>
      <w:r>
        <w:rPr/>
        <w:t xml:space="preserve">Можно возразить, что желающих окажется мало. Возможно. Право не теряет смысла оттого, что им пользуются редко. Люди делегируют работу, потому что доверяют исполнению или предпочитают другие занятия. Доступность пересмотра позволяет этому доверию оставаться выбором. Сегодня человеку ничего не нужно менять; через несколько лет его положение или интересы могут стать иными. Сохранять возможность действия разумно и для того, кто сейчас ею не пользуется.</w:t>
      </w:r>
    </w:p>
    <w:p>
      <w:pPr>
        <w:pStyle w:val="Normal"/>
      </w:pPr>
      <w:r>
        <w:rPr/>
        <w:t xml:space="preserve">Образование помогает сделать этот переход осуществимым. Формальное разрешение исследовать мало даёт, если у человека нет понимания, помощников и опыта совместной работы. Но никакой объём объяснений не создаёт полномочий сам по себе. В первом обществе могут жить превосходно образованные люди, которым остаётся просить центр о разрешении на каждый следующий шаг. Разница между нашими обществами не сводится к качеству их учебных программ.</w:t>
      </w:r>
    </w:p>
    <w:p>
      <w:pPr>
        <w:pStyle w:val="Normal"/>
      </w:pPr>
      <w:r>
        <w:rPr/>
        <w:t xml:space="preserve">Мы выбираем будущее, в котором достаток даёт людям опору для самостоятельности. Возможность жить должна сохраняться и у тех, кто полностью доверяет исполнение системам, и у тех, кто хочет попробовать другое. Решения затрагивают многих, поэтому ни один участник не получает последнего слова обо всём. Но появление собственного предложения не должно заранее означать возвращения в положение просителя перед единственным распорядителем возможного.</w:t>
      </w:r>
    </w:p>
    <w:p>
      <w:pPr>
        <w:pStyle w:val="Normal"/>
      </w:pPr>
      <w:r>
        <w:rPr/>
        <w:t xml:space="preserve">Пока мы рассматривали людей, которые уже умеют объединяться и способны сформулировать, что хотят изменить. Их выбор можно выслушать сегодня. У следующих участников такой возможности ещё не было. Когда они войдут в благополучный мир, доступен ли им будет путь к созданию собственного порядка — или прежнее согласие уже определит границы того, что им позволено продолжать?</w:t>
      </w:r>
    </w:p>
    <w:p>
      <w:pPr>
        <w:pStyle w:val="Heading1"/>
      </w:pPr>
      <w:r>
        <w:rPr/>
        <w:t xml:space="preserve">Источники и примечания</w:t>
      </w:r>
    </w:p>
    <w:p>
      <w:pPr>
        <w:pStyle w:val="Normal"/>
        <w:ind w:left="360" w:hanging="360"/>
      </w:pPr>
      <w:r>
        <w:rPr/>
        <w:t xml:space="preserve">1. </w:t>
      </w:r>
      <w:hyperlink w:history="1" r:id="link1">
        <w:r>
          <w:rPr>
            <w:rStyle w:val="Hyperlink"/>
          </w:rPr>
          <w:t xml:space="preserve">Philip Pettit. The Determinacy of Republican Policy: A Reply to McMahon</w:t>
        </w:r>
      </w:hyperlink>
      <w:r>
        <w:rPr/>
        <w:t xml:space="preserve">, </w:t>
      </w:r>
      <w:r>
        <w:rPr>
          <w:i/>
        </w:rPr>
        <w:t xml:space="preserve">Philosophy &amp; Public Affairs</w:t>
      </w:r>
      <w:r>
        <w:rPr/>
        <w:t xml:space="preserve">, 34(3), 2006, с. 275–283. Опора: с. 276, примечание 4, и раздел II, с. 278–279. Петтит различает случайное следование интересам затронутых людей и власть, действительно ограниченную их контролем. Применение этого различения к сильному ИИ и космической инфраструктуре — аргумент настоящей книги; оно не является прогнозом или техническим выводом Петтита.</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pettit.scholar.princeton.edu/document/1676" TargetMode="External" /></Relationships>
</file>