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6. Почему одного знания недостаточно</w:t>
      </w:r>
    </w:p>
    <w:p>
      <w:pPr>
        <w:pStyle w:val="Subtitle"/>
      </w:pPr>
      <w:r>
        <w:rPr/>
        <w:t xml:space="preserve">Право на решение · версия 6.0</w:t>
      </w:r>
    </w:p>
    <w:p>
      <w:pPr>
        <w:pStyle w:val="Normal"/>
      </w:pPr>
      <w:r>
        <w:rPr/>
        <w:t xml:space="preserve">В школе молодых инженеров компании Westinghouse Степан Тимошенко собирался преподавать расчёты на прочность. По его собственному рассказу, пришлось вернуться к элементарному курсу сопротивления материалов. Выпускники, которых компания готовила к конструкторской работе, слишком мало знали его основания. Некоторые представляли работу инженера как подготовку эскиза, после которого чертёжник выберет размеры по опыту и справочнику.[1]</w:t>
      </w:r>
    </w:p>
    <w:p>
      <w:pPr>
        <w:pStyle w:val="Normal"/>
      </w:pPr>
      <w:r>
        <w:rPr/>
        <w:t xml:space="preserve">Здесь недостаточно было поручить более самостоятельную задачу. Человек мог получить право конструировать и всё равно остаться зависимым от готового образца, потому что не понимал, как оценить его применимость. Практическая ответственность не создаёт недостающую теорию самим фактом своего появления.</w:t>
      </w:r>
    </w:p>
    <w:p>
      <w:pPr>
        <w:pStyle w:val="Normal"/>
      </w:pPr>
      <w:r>
        <w:rPr/>
        <w:t xml:space="preserve">Этот рассказ не устанавливает сравнительный уровень всех инженеров разных стран. Тимошенко описывает свою преподавательскую трудность и выбранное им решение. Для нашего вопроса достаточно этого узкого наблюдения: настоящему предприятию понадобилось остановиться и восстановить знание, которое нельзя было без потерь заменить исполнением текущего задания.</w:t>
      </w:r>
    </w:p>
    <w:p>
      <w:pPr>
        <w:pStyle w:val="Normal"/>
      </w:pPr>
      <w:r>
        <w:rPr/>
        <w:t xml:space="preserve">Сильный ИИ изменяет положение такого участника. Вместо справочника ему доступен помощник, способный выбрать размер, проверить конструкцию, объяснить расчёт и найти ограничение. Готовое решение может быть настолько хорошим, что пробел человеческого понимания больше не ухудшит изделие. Но из исчезновения производственного ущерба не следует исчезновение самого пробела.</w:t>
      </w:r>
    </w:p>
    <w:p>
      <w:pPr>
        <w:pStyle w:val="Normal"/>
      </w:pPr>
      <w:r>
        <w:rPr/>
        <w:t xml:space="preserve">Можно счесть это освобождением. Зачем каждому заново изучать теорию, если система умеет ею пользоваться и объяснит нужное по запросу? Вопрос серьёзен: человеческое время ограничено, и нельзя требовать полного освоения всех областей прежде, чем разрешить пользоваться их результатами. Никто не становится самостоятельнее от обязанности лично повторить всю историю науки.</w:t>
      </w:r>
    </w:p>
    <w:p>
      <w:pPr>
        <w:pStyle w:val="Normal"/>
      </w:pPr>
      <w:r>
        <w:rPr/>
        <w:t xml:space="preserve">Поэтому речь не о всезнании. Теория нужна в той глубине и связности, которые позволяют человеку ставить вопросы о предмете, понимать существенные зависимости и выбирать подходящую помощь. Для участника одной деятельности достаточно уверенно различать несколько классов задач; в другой потребуется длительное математическое исследование. Границы нельзя задать одним обязательным набором знаний для всех.</w:t>
      </w:r>
    </w:p>
    <w:p>
      <w:pPr>
        <w:pStyle w:val="Normal"/>
      </w:pPr>
      <w:r>
        <w:rPr/>
        <w:t xml:space="preserve">Есть, однако, различие между возможностью получить ответ и возможностью заметить, что нужен другой вопрос. Если весь путь начинается с предложенного системой перечня, человек может так и не увидеть допущение, которое хотелось бы пересмотреть. Теоретическое понятие позволяет объединить внешне разные случаи, обнаружить общую зависимость и спросить о её пределе. Помощник может открыть этот путь, но готовность объяснять по запросу сама по себе не показывает, что запрос стал доступен участнику.</w:t>
      </w:r>
    </w:p>
    <w:p>
      <w:pPr>
        <w:pStyle w:val="Normal"/>
      </w:pPr>
      <w:r>
        <w:rPr/>
        <w:t xml:space="preserve">Вернёмся к воде в орбитальном узле. Действующий контроль качества выполняет требования покупателя. Участник знает процедуру и умеет читать заключение. Чтобы обсуждать её основания, ему нужно понимать хотя бы разницу между свойством партии и тем, что удалось узнать о ней выбранным измерением. Надёжно выполненное измерение отвечает на определённый вопрос. Из этого ещё не следует, что оно отвечает на каждый вопрос о качестве воды.</w:t>
      </w:r>
    </w:p>
    <w:p>
      <w:pPr>
        <w:pStyle w:val="Normal"/>
      </w:pPr>
      <w:r>
        <w:rPr/>
        <w:t xml:space="preserve">Например, проверка взятой пробы требует основания считать её относящейся к нужной партии и её состоянию в нужный момент. Это рассуждение не вводит скрытый дефект поставки. Оно выделяет условия, которые действующий метод уже должен был обеспечить. ИИ может прекрасно учитывать их сам. Участнику важно научиться видеть, почему изменение условия иногда требует другой проверки, а иногда ничего существенного не меняет.</w:t>
      </w:r>
    </w:p>
    <w:p>
      <w:pPr>
        <w:pStyle w:val="Normal"/>
      </w:pPr>
      <w:r>
        <w:rPr/>
        <w:t xml:space="preserve">Здесь теория возвращается к действию. Понятие представительности пробы позволяет задать один вопрос, понимание измерительной ошибки — другой, требование к получателю — третий. Их нельзя свести к одному общему сомнению, что любой результат может быть неверен. Самостоятельность начинается с более точного выбора: какое именно основание требуется проверить и что мы узнаем после проверки.</w:t>
      </w:r>
    </w:p>
    <w:p>
      <w:pPr>
        <w:pStyle w:val="Normal"/>
      </w:pPr>
      <w:r>
        <w:rPr/>
        <w:t xml:space="preserve">И всё же прекрасного понимания недостаточно. Можно содержательно объяснить, почему нужен дополнительный опыт, не имея доступа к данным или возможности его поставить. В таком случае человек научился задавать вопрос, но остаётся зависимым от решения того, кто распоряжается средствами ответа. Мы уже видели общественную сторону этого положения. Теперь важен образовательный разрыв: следующего шага в самой работе не происходит.</w:t>
      </w:r>
    </w:p>
    <w:p>
      <w:pPr>
        <w:pStyle w:val="Normal"/>
      </w:pPr>
      <w:r>
        <w:rPr/>
        <w:t xml:space="preserve">Можно заменить опыт симуляцией. Во многих случаях это разумно: дешевле, безопаснее, позволяет быстро изменять условия. Сильный ИИ способен создать очень хорошую модель и помочь исследовать её. Не следует заранее объявлять такую работу ненастоящей только потому, что в ней нет физического образца.</w:t>
      </w:r>
    </w:p>
    <w:p>
      <w:pPr>
        <w:pStyle w:val="Normal"/>
      </w:pPr>
      <w:r>
        <w:rPr/>
        <w:t xml:space="preserve">Но модель отвечает в пределах своих оснований. Если исследуемый вопрос касается именно того, достаточно ли они описывают нужное явление, повторное вычисление внутри той же модели не закрывает сомнение. Тогда нужен другой источник свидетельства: наблюдение, измерение, сопоставление с независимо построенной моделью — в зависимости от задачи. Требование независимости относится к основанию проверки. Два красиво оформленных отчёта, полученных из одного непроверенного предположения, не создают двух независимых опор.</w:t>
      </w:r>
    </w:p>
    <w:p>
      <w:pPr>
        <w:pStyle w:val="Normal"/>
      </w:pPr>
      <w:r>
        <w:rPr/>
        <w:t xml:space="preserve">Это не способ выиграть у ИИ. Система может сама предложить всё необходимое и лучше нас организовать измерение. Вопрос в том, доступен ли человеку смысл такого решения и возможность добиваться проверки в области, за которую ему предлагают отвечать. Если помощь исчерпывается заверением, что всё учтено, ответственность становится тяжёлой формой доверия без подходящих средств.</w:t>
      </w:r>
    </w:p>
    <w:p>
      <w:pPr>
        <w:pStyle w:val="Normal"/>
      </w:pPr>
      <w:r>
        <w:rPr/>
        <w:t xml:space="preserve">После успешной проверки остаётся ещё один переход: кто вправе использовать полученный результат в общей работе? Учебное исследование может быть сделано правильно, а вмешательство в действующую систему требовать другой ответственности. Человек не получает профессиональное полномочие автоматически в награду за понимание. Нужны требования, сопоставимые с последствиями решения, и тот, кто способен оценить их выполнение.</w:t>
      </w:r>
    </w:p>
    <w:p>
      <w:pPr>
        <w:pStyle w:val="Normal"/>
      </w:pPr>
      <w:r>
        <w:rPr/>
        <w:t xml:space="preserve">Однако и откладывать этот переход до бесконечности нельзя. Если школа обещает самостоятельность, но каждое подтверждение способности открывает только следующее упражнение, её обещание следует уточнить. Где-то должны быть названы решения, которые после достаточной проверки действительно передадут участнику. Они могут быть небольшими; существенна связь между показанной способностью и расширившимся полем действия.</w:t>
      </w:r>
    </w:p>
    <w:p>
      <w:pPr>
        <w:pStyle w:val="Normal"/>
      </w:pPr>
      <w:r>
        <w:rPr/>
        <w:t xml:space="preserve">Мы подошли к опасному расширению роли школы. Ей будто бы предстоит одновременно преподавать теорию, владеть лабораторией, выдавать профессиональный допуск, обеспечивать работу и менять порядок финансирования. Такое учреждение может оказаться неподъёмным. Хуже того, оно сосредоточит у себя почти всё, от чего зависит будущее ученика.</w:t>
      </w:r>
    </w:p>
    <w:p>
      <w:pPr>
        <w:pStyle w:val="Normal"/>
      </w:pPr>
      <w:r>
        <w:rPr/>
        <w:t xml:space="preserve">Это возражение меняет предлагаемую конструкцию. Школа не обязана быть единственным владельцем всего пути. Она может обеспечивать теорию и подготовку проверки, лаборатория — безопасный опыт, предприятие — ограниченную область профессиональных решений, независимый проверяющий — оценку оснований. Но переходы между ними должны существовать в действительности. Если каждый выполнил свою часть, а человеку некуда идти дальше, раздельная добросовестность ещё не создала целого.</w:t>
      </w:r>
    </w:p>
    <w:p>
      <w:pPr>
        <w:pStyle w:val="Normal"/>
      </w:pPr>
      <w:r>
        <w:rPr/>
        <w:t xml:space="preserve">Нужен понятный адрес каждого перехода. Кто помогает подготовить опыт? По каким условиям предоставляется время? Что будет достаточным основанием для следующей роли? Куда обратиться при отказе? Эти вопросы относятся к образовательному устройству даже тогда, когда ответы обеспечивают разные организации. Они не заменяют содержание учёбы. Они позволяют ему стать действием.</w:t>
      </w:r>
    </w:p>
    <w:p>
      <w:pPr>
        <w:pStyle w:val="Normal"/>
      </w:pPr>
      <w:r>
        <w:rPr/>
        <w:t xml:space="preserve">Защитить при этом придётся и знание, которому пока не нашлось применения. Если каждую тему разрешено изучать только ради текущего заказа, заказчик незаметно определяет горизонт образования. Часть будущих вопросов никогда не возникнет в такой программе, потому что их ещё некому предъявить как производственную потребность. Теория, свободное исследование и собственный интерес требуют защищённого времени.</w:t>
      </w:r>
    </w:p>
    <w:p>
      <w:pPr>
        <w:pStyle w:val="Normal"/>
      </w:pPr>
      <w:r>
        <w:rPr/>
        <w:t xml:space="preserve">Но защищённое время не означает бесконечного бюджета. Есть другие участники, другие направления и обязательства перед получателем результата. Можно выделить ограниченную долю средств для фундаментальной подготовки и исследований без немедленной отдачи, открыто принять эту цену и обсуждать её распределение. Нельзя требовать от каждой темы гарантии будущей пользы; можно требовать ясности в том, какие возможности поддерживает программа, кому они доступны и почему именно такой объём средств на неё выделен.</w:t>
      </w:r>
    </w:p>
    <w:p>
      <w:pPr>
        <w:pStyle w:val="Normal"/>
      </w:pPr>
      <w:r>
        <w:rPr/>
        <w:t xml:space="preserve">При сильном ИИ эти расходы могут уменьшиться. Помощник сократит время поиска литературы, объяснит трудный переход, предложит доступный способ проверки. Где-то удастся обойти дорогой прибор. Где-то главным расходом останется человеческое внимание, которое невозможно прожить за другого. Вывод о требуемом бюджете должен меняться вместе с реальной стоимостью, а не сохраняться ради неприкосновенности школы.</w:t>
      </w:r>
    </w:p>
    <w:p>
      <w:pPr>
        <w:pStyle w:val="Normal"/>
      </w:pPr>
      <w:r>
        <w:rPr/>
        <w:t xml:space="preserve">Получается последовательность с несколькими возможными остановками. Знание может остаться пересказом. Понимание — не получить проверки. Проверка — не открыть полномочия. Полномочия — остаться зависимыми от одного покровителя. Ни одно из этих затруднений не обесценивает уже приобретённое. Но каждое показывает, почему его недостаточно для заявленной самостоятельности.</w:t>
      </w:r>
    </w:p>
    <w:p>
      <w:pPr>
        <w:pStyle w:val="Normal"/>
      </w:pPr>
      <w:r>
        <w:rPr/>
        <w:t xml:space="preserve">Теперь можно точнее поставить задачу инженерной школы. Ей предстоит соединить работу над полезной системой, становление участников и возможность продолжения. Не потребовать, чтобы любой урок давал всё сразу, а устроить последовательность, в которой приобретённое открывает следующий шаг. Останется выяснить, как такая работа укладывается в ограниченные средства — и что она даст по сравнению с простой доступностью сильного ИИ.</w:t>
      </w:r>
    </w:p>
    <w:p>
      <w:pPr>
        <w:pStyle w:val="Heading1"/>
      </w:pPr>
      <w:r>
        <w:rPr/>
        <w:t xml:space="preserve">Источники и примечания</w:t>
      </w:r>
    </w:p>
    <w:p>
      <w:pPr>
        <w:pStyle w:val="Normal"/>
        <w:ind w:left="360" w:hanging="360"/>
      </w:pPr>
      <w:r>
        <w:rPr/>
        <w:t xml:space="preserve">1. </w:t>
      </w:r>
      <w:hyperlink w:history="1" r:id="link1">
        <w:r>
          <w:rPr>
            <w:rStyle w:val="Hyperlink"/>
          </w:rPr>
          <w:t xml:space="preserve">С. П. Тимошенко. Инженерное образование в России</w:t>
        </w:r>
      </w:hyperlink>
      <w:r>
        <w:rPr/>
        <w:t xml:space="preserve">, страницы 54–56 PDF, основной фрагмент — страница 55: собственное описание преподавания в конструкторско-механической школе Westinghouse и возвращения к основам сопротивления материалов. Используется как свидетельство о конкретной преподавательской работе. Сравнительные оценки всех выпускников, стран и образовательных систем из него не выводятся. Рассуждение о проверке воды — условный анализ, не новый отчёт о космической миссии.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ihim.uran.ru/files/info/2014/STimoshenko.pdf" TargetMode="External" /></Relationships>
</file>