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Глава 9. Кто продолжит без основателя</w:t>
      </w:r>
    </w:p>
    <w:p>
      <w:pPr>
        <w:pStyle w:val="Subtitle"/>
      </w:pPr>
      <w:r>
        <w:rPr/>
        <w:t xml:space="preserve">Право на решение · версия 6.0</w:t>
      </w:r>
    </w:p>
    <w:p>
      <w:pPr>
        <w:pStyle w:val="Normal"/>
      </w:pPr>
      <w:r>
        <w:rPr/>
        <w:t xml:space="preserve">Предприятие может пережить основателя, не передав никому возможности создать следующее. Достаточно сохранить действующий порядок, назначить преемника и поддерживать производство. Сильный ИИ способен помочь со всеми тремя задачами. Если поставки продолжаются, работники защищены, а управление стало лучше, это существенный успех. Но мы обещали другой результат: деятельность смогут продолжать и менять люди, выросшие внутри неё.</w:t>
      </w:r>
    </w:p>
    <w:p>
      <w:pPr>
        <w:pStyle w:val="Normal"/>
      </w:pPr>
      <w:r>
        <w:rPr/>
        <w:t xml:space="preserve">Эти люди могут захотеть сохранить организацию. Могут выделить самостоятельное направление, объединиться с другим коллективом или начать собственную работу. Нельзя считать первый путь зрелостью, а остальные — неблагодарностью только потому, что так удобнее прежнему руководству. Нельзя и требовать ухода как обязательного свидетельства самостоятельности. Нам предстоит проверить возможность выбора, включая выбор остаться.</w:t>
      </w:r>
    </w:p>
    <w:p>
      <w:pPr>
        <w:pStyle w:val="Normal"/>
      </w:pPr>
      <w:r>
        <w:rPr/>
        <w:t xml:space="preserve">История техники даёт основания не отождествлять преемственность с сохранением одной компании. В устной истории Computer History Museum Гордон Мур рассказывает об уходе вместе с Робертом Нойсом из Fairchild и начале Intel. Они видели возможность в полупроводниковой памяти. Уже знакомый им Артур Рок привлёк средства через собственную сеть; затем требовалось собрать людей для выпуска продукта. К ним присоединился Энди Гроув. Но опыт и капитал не предопределяли исхода: Мур описывает три технологических подхода, один из которых не давал устойчивого преимущества, а другой, будь он единственным, мог разорить компанию. В успехе третьего он признаёт роль удачи.[1]</w:t>
      </w:r>
    </w:p>
    <w:p>
      <w:pPr>
        <w:pStyle w:val="Normal"/>
      </w:pPr>
      <w:r>
        <w:rPr/>
        <w:t xml:space="preserve">Это свидетельство участников, оглядывающихся на состоявшуюся работу. Оно не доказывает, что любой способный инженер мог получить такие же средства. Скорее, заставляет увидеть то, что исчезает в кратком рассказе об уходе основателей: собственный замысел должен был соединиться с отношениями, деньгами, коллективом и производством. Перенос способностей за пределы организации был возможен. Общедоступность такого переноса из этой истории не следует.</w:t>
      </w:r>
    </w:p>
    <w:p>
      <w:pPr>
        <w:pStyle w:val="Normal"/>
      </w:pPr>
      <w:r>
        <w:rPr/>
        <w:t xml:space="preserve">Для нашего проекта различие существенно. Если самостоятельное продолжение доступно лишь тем, кого лично знает подходящий инвестор, школа может подготовить людей и оставить их у закрытой двери. Это не отменяет ценности подготовки. Но третий результат потребует работы с самой дверью.</w:t>
      </w:r>
    </w:p>
    <w:p>
      <w:pPr>
        <w:pStyle w:val="Normal"/>
      </w:pPr>
      <w:r>
        <w:rPr/>
        <w:t xml:space="preserve">Вернёмся к предложению следующей поставки воды с более строгим пределом примеси. Предположим, что участники способны поставить вопрос о пригодности прежних свидетельств и составить обоснованную программу проверки. Из этого ещё не следует ни необходимость менять производство, ни преимущество выбранного ими метода. У них появилась работа, которую они умеют определить. Теперь им нужны средства её выполнить.</w:t>
      </w:r>
    </w:p>
    <w:p>
      <w:pPr>
        <w:pStyle w:val="Normal"/>
      </w:pPr>
      <w:r>
        <w:rPr/>
        <w:t xml:space="preserve">Пока всё может держаться на первом организаторе. Он соединял интересы покупателя и инвестора, договаривался об испытаниях, решал, чему уступить при нехватке времени. Такая концентрация могла помочь собрать исходную систему. Передать участникам инструкции недостаточно: следующая ситуация потребует новых договорённостей, и неизвестно, кто вправе их заключать.</w:t>
      </w:r>
    </w:p>
    <w:p>
      <w:pPr>
        <w:pStyle w:val="Normal"/>
      </w:pPr>
      <w:r>
        <w:rPr/>
        <w:t xml:space="preserve">Простое решение — назначить руководителя исследовательского направления. Но если каждое изменение метода, дополнительное обращение к партнёру и использование результата требуют прежнего личного разрешения, назначение передаёт должность с узкой областью исполнения. Содержательная проверка начнётся, когда новое направление выберет допустимый путь, с которым основатель не согласен.</w:t>
      </w:r>
    </w:p>
    <w:p>
      <w:pPr>
        <w:pStyle w:val="Normal"/>
      </w:pPr>
      <w:r>
        <w:rPr/>
        <w:t xml:space="preserve">Возражение основателя может быть сильным. Оборудование оплачено исходной организацией. Его использование расходует ресурс и время других людей. Часть сведений получена от партнёров с определёнными ограничениями. Предприятие отвечает за принятые обязательства и не обязано предоставлять всё необходимое потенциальному конкуренту. Желание участников продолжать своё развитие не отменяет ни этих затрат, ни чужих прав.</w:t>
      </w:r>
    </w:p>
    <w:p>
      <w:pPr>
        <w:pStyle w:val="Normal"/>
      </w:pPr>
      <w:r>
        <w:rPr/>
        <w:t xml:space="preserve">Поэтому передавать самостоятельность придётся через соглашение о конкретной деятельности. У команды должна появиться область, в которой она вправе выбирать: какой вопрос проверить, какой метод использовать, от чего отказаться и с кем сотрудничать. Этой области соответствуют средства на определённый срок, основания доступа к данным и испытаниям, а также ответственность за последствия. За её пределами потребуется новое соглашение. Внутри неё несогласие первого организатора остаётся аргументом, который следует рассмотреть, но не последним источником разрешения.</w:t>
      </w:r>
    </w:p>
    <w:p>
      <w:pPr>
        <w:pStyle w:val="Normal"/>
      </w:pPr>
      <w:r>
        <w:rPr/>
        <w:t xml:space="preserve">Для проверки более строгого требования к воде это может быть ограниченная исследовательская программа. Сначала нужно установить, можно ли безопасно провести необходимые работы доступными средствами. Мы не предполагаем, что на астероиде уже существует свободный испытательный модуль. Возможно, начальный вопрос решается разбором измерений или земной проверкой метода. Возможно, достаточное исследование потребует ресурсов, которых сейчас нет. Состав программы определяется инженерным основанием, а не потребностью нашей книги поскорее показать самостоятельную команду.</w:t>
      </w:r>
    </w:p>
    <w:p>
      <w:pPr>
        <w:pStyle w:val="Normal"/>
      </w:pPr>
      <w:r>
        <w:rPr/>
        <w:t xml:space="preserve">Если программа осуществима, её финансирование становится отдельным решением в пределах предусмотренных средств или явно названной новой поддержки. Нельзя прибавить команде бесплатный бюджет и затем объявить, что сравнение способов обучения доказало её преимущество. В исследование входят оплачиваемое время, расход материалов, услуги инфраструктуры и разбор результатов. Льготный доступ тоже имеет того, кто несёт его стоимость. Пока программа живёт за счёт такой поддержки, это поддерживаемое исследование; его нельзя описывать как уже окупающее себя предприятие.</w:t>
      </w:r>
    </w:p>
    <w:p>
      <w:pPr>
        <w:pStyle w:val="Normal"/>
      </w:pPr>
      <w:r>
        <w:rPr/>
        <w:t xml:space="preserve">Необходимо определить и судьбу полученного. Доступ к просмотру отчёта может помогать текущей работе, но не позволять начать следующую. Команде нужны те исходные данные и сведения об их границах, без которых невозможно проверить собственное основание. В соглашении должно быть понятно, что разрешено сохранить, использовать с другим партнёром и предъявить для оценки. Закрытые чужие материалы не становятся общими оттого, что участники научились с ними работать. Но результат, который нельзя использовать ни в каком продолжении без личного исключения, сохраняет прежнюю зависимость.</w:t>
      </w:r>
    </w:p>
    <w:p>
      <w:pPr>
        <w:pStyle w:val="Normal"/>
      </w:pPr>
      <w:r>
        <w:rPr/>
        <w:t xml:space="preserve">Такое соглашение может быть интересно нескольким сторонам по разным причинам. Предприятию — получить проверенный способ работы с новым требованием. Оператору испытаний — оплачиваемую загрузку. Инвестору — оговорённое участие в возможном результате. Команде — продолжить собственный вопрос и получить основания для следующей деятельности. Совпадение интересов не полное: предприятие может опасаться конкурента, а участники — условия, которое отдаёт прежнему центру весь будущий результат. Именно эти расхождения следует разбирать до начала, пока обещание самостоятельности ещё можно проверить по обязательствам сторон.</w:t>
      </w:r>
    </w:p>
    <w:p>
      <w:pPr>
        <w:pStyle w:val="Normal"/>
      </w:pPr>
      <w:r>
        <w:rPr/>
        <w:t xml:space="preserve">Опасно обещать независимость, опираясь на личную щедрость, а затем требовать от основателя в решающий момент отказаться от законных интересов. Гораздо устойчивее заранее назвать предел возврата вложений, объём передаваемого ресурса и основания остановки. Тогда поддерживающий понимает, что именно он оплачивает, а участники — что вправе продолжить при разногласии. Благожелательность облегчает отношения; устройство должно выдерживать и её недостаток.</w:t>
      </w:r>
    </w:p>
    <w:p>
      <w:pPr>
        <w:pStyle w:val="Normal"/>
      </w:pPr>
      <w:r>
        <w:rPr/>
        <w:t xml:space="preserve">Это особенно важно там, где существует общий технический риск. Команда не может объявить себя самостоятельной и изменить режим оборудования, от которого зависит чужая поставка. Но оператор не должен иметь возможности называть риском любое неудобное направление. Потребуются известные ограничения и способ независимого разбора разногласия о том, соблюдены ли они. Разбор может подтвердить остановку или необходимость другой проверки. Его назначение — придать вес обоснованной границе, а не обеспечить победу исследователям.</w:t>
      </w:r>
    </w:p>
    <w:p>
      <w:pPr>
        <w:pStyle w:val="Normal"/>
      </w:pPr>
      <w:r>
        <w:rPr/>
        <w:t xml:space="preserve">Даже получив все эти права, коллектив способен остаться зависимым от другого единственного человека — собственного нового руководителя. Первоначальная организация делилась властью, а следующая просто собрала её заново. Поэтому третьему результату недостаточно выданного бюджета. Надо выяснить, как участники определяют общую программу, передают полномочия, меняют организатора и принимают следующего человека. Не все решения требуют общего обсуждения. ИИ и отдельным специалистам можно надолго поручить большие области. Но происхождение каждого существенного полномочия и возможность его пересмотра должны быть доступны коллективу.</w:t>
      </w:r>
    </w:p>
    <w:p>
      <w:pPr>
        <w:pStyle w:val="Normal"/>
      </w:pPr>
      <w:r>
        <w:rPr/>
        <w:t xml:space="preserve">Проверить это можно ещё при жизни и участии основателя. Он вправе помогать, возражать, работать вместе и вкладывать новые средства. Для самостоятельности не требуется его исчезновение. Требуется ситуация, в которой коллектив принимает допустимое решение на собственном основании, исполняет его и несёт предусмотренные обязательства без очередного личного разрешения. Если обычное разногласие возвращает все полномочия к первому организатору, передача не состоялась.</w:t>
      </w:r>
    </w:p>
    <w:p>
      <w:pPr>
        <w:pStyle w:val="Normal"/>
      </w:pPr>
      <w:r>
        <w:rPr/>
        <w:t xml:space="preserve">Следующая проверка наступит при завершении выделенной программы. Сумеет ли команда объяснить результат другому партнёру, запросить поддержку на известных условиях, пересобрать состав или обоснованно прекратить работу? Здесь независимость не означает отсутствия внешнего финансирования. Важно, что финансирование можно согласовать заново и что отказ одного покровителя не является запретом действовать вообще. Договорная зависимость от нескольких участников неизбежна для сложной деятельности; постоянное право одного человека разрешать её существование — отдельное устройство.</w:t>
      </w:r>
    </w:p>
    <w:p>
      <w:pPr>
        <w:pStyle w:val="Normal"/>
      </w:pPr>
      <w:r>
        <w:rPr/>
        <w:t xml:space="preserve">Прекращение программы также может быть ответственным исходом. Исследование способно показать, что более строгий заказ не имеет смысла при предложенной цене и доступных средствах. Если коллектив сохранил проверенные основания, исполнил обязательства и может начать другую работу, неудача замысла не равна утрате самостоятельности. Но нельзя считать любой закрытый проект доказанным продолжением лишь потому, что его участники многому научились. Нужно увидеть, что они действительно способны организовать следующий шаг и получить для него необходимые условия.</w:t>
      </w:r>
    </w:p>
    <w:p>
      <w:pPr>
        <w:pStyle w:val="Normal"/>
      </w:pPr>
      <w:r>
        <w:rPr/>
        <w:t xml:space="preserve">Сильный ИИ может сделать такой переход доступнее: помочь подготовить договорённости, исследовать рынок и связать работу небольшой команды. Он же способен позволить прежнему центру обходиться без новых самостоятельных направлений. Чем меньше производственная необходимость делиться деятельностью, тем важнее, на каком основании сохраняется оплаченный путь к ней. Одного удобного инструмента для обеих сторон недостаточно, чтобы их интересы совпали.</w:t>
      </w:r>
    </w:p>
    <w:p>
      <w:pPr>
        <w:pStyle w:val="Normal"/>
      </w:pPr>
      <w:r>
        <w:rPr/>
        <w:t xml:space="preserve">Мы теперь понимаем, что означает передать продолжение определённому коллективу. Однако этот коллектив уже находится внутри исходной системы. Его знают, его подготовку наблюдали, для него можно было предусмотреть долю ресурса. Другие люди могут иметь столь же серьёзное основание для работы и не обладать ни отношениями, ни местом в первоначальном бюджете.</w:t>
      </w:r>
    </w:p>
    <w:p>
      <w:pPr>
        <w:pStyle w:val="Normal"/>
      </w:pPr>
      <w:r>
        <w:rPr/>
        <w:t xml:space="preserve">Чтобы их возможность не зависела от исключительной удачи знакомства, придётся рассмотреть сами средства создания. Какими из них нужно владеть? Какими достаточно пользоваться по договору? И кто определяет условия, на которых чужой замысел вообще может пройти путь от объяснения до действующего результата?</w:t>
      </w:r>
    </w:p>
    <w:p>
      <w:pPr>
        <w:pStyle w:val="Heading1"/>
      </w:pPr>
      <w:r>
        <w:rPr/>
        <w:t xml:space="preserve">Источники и примечания</w:t>
      </w:r>
    </w:p>
    <w:p>
      <w:pPr>
        <w:pStyle w:val="Normal"/>
        <w:ind w:left="360" w:hanging="360"/>
      </w:pPr>
      <w:r>
        <w:rPr/>
        <w:t xml:space="preserve">1. </w:t>
      </w:r>
      <w:r>
        <w:rPr/>
        <w:t xml:space="preserve">Gordon Moore and Arthur Rock, </w:t>
      </w:r>
      <w:hyperlink w:history="1" r:id="link1">
        <w:r>
          <w:rPr>
            <w:i/>
            <w:rStyle w:val="Hyperlink"/>
          </w:rPr>
          <w:t xml:space="preserve">Oral History Panel</w:t>
        </w:r>
      </w:hyperlink>
      <w:hyperlink w:history="1" r:id="link1">
        <w:r>
          <w:rPr>
            <w:rStyle w:val="Hyperlink"/>
          </w:rPr>
          <w:t xml:space="preserve">, Computer History Museum</w:t>
        </w:r>
      </w:hyperlink>
      <w:r>
        <w:rPr/>
        <w:t xml:space="preserve">, запись 9 июля 2014 года, печатные с.18–27; выход из Fairchild, финансирование и найм — с.18–21, технологические альтернативы и оговорка об удаче — с.22. Используется ретроспективное свидетельство участников о конкретном начале Intel. Оно не подтверждает общую доступность капитала, юридическую переносимость всех результатов из прежней компании или работоспособность предлагаемого нами устройства.</w:t>
      </w:r>
    </w:p>
    <w:p>
      <w:pPr>
        <w:pStyle w:val="Normal"/>
      </w:pPr>
      <w:r>
        <w:rPr/>
        <w:t xml:space="preserve">Космическая исследовательская программа и отношения сторон описаны как проектные варианты. В этой главе не объявлены состоявшимися ни отделение реальной команды, ни испытания, ни привлечение нового финансирования.</w:t>
      </w:r>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 Id="link1" Type="http://schemas.openxmlformats.org/officeDocument/2006/relationships/hyperlink" Target="https://archive.computerhistory.org/resources/access/text/2015/09/102739934-05-01-acc.pdf" TargetMode="External" /></Relationships>
</file>