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13. Когда можно доверить решение</w:t>
      </w:r>
    </w:p>
    <w:p>
      <w:pPr>
        <w:pStyle w:val="Subtitle"/>
      </w:pPr>
      <w:r>
        <w:rPr/>
        <w:t xml:space="preserve">Право на решение · версия 6.0</w:t>
      </w:r>
    </w:p>
    <w:p>
      <w:pPr>
        <w:pStyle w:val="Normal"/>
      </w:pPr>
      <w:r>
        <w:rPr/>
        <w:t xml:space="preserve">Право участвовать в общем выборе не означает права выполнить любое действие от имени других. Человек может обоснованно возражать против распределения ресурсов и ещё не быть готовым отвечать за измерение, на котором держится поставка. Это различие необходимо сохранить. Иначе мы либо превратим квалификацию в условие гражданского голоса, либо предложим посторонним людям принимать последствия чужого обучения.</w:t>
      </w:r>
    </w:p>
    <w:p>
      <w:pPr>
        <w:pStyle w:val="Normal"/>
      </w:pPr>
      <w:r>
        <w:rPr/>
        <w:t xml:space="preserve">Обычный ответ — доверять решение подготовленному специалисту. Он освоил предмет, выдержал проверку и получил полномочия. Но с сильным ИИ этот ответ потребует уточнения. Значительную часть работы специалист может поручать системе. Его собственные вычисления слабее, память ограниченнее, самостоятельная проверка каждого вывода заняла бы недоступное время. На чём тогда держится профессиональное доверие?</w:t>
      </w:r>
    </w:p>
    <w:p>
      <w:pPr>
        <w:pStyle w:val="Normal"/>
      </w:pPr>
      <w:r>
        <w:rPr/>
        <w:t xml:space="preserve">Можно потребовать работать без помощи. Такой экзамен что-то скажет о способности действовать без определённого инструмента. Это бывает важно, если именно такие условия относятся к поручаемой работе. Но нельзя заранее объявлять их единственными подлинными условиями самостоятельности. Мы не строим книгу на обязательном отказе ИИ. Пусть в пределах нашего сильного допущения он правильно ведёт расчёт, замечает неизвестное и предлагает лучшую проверку.</w:t>
      </w:r>
    </w:p>
    <w:p>
      <w:pPr>
        <w:pStyle w:val="Normal"/>
      </w:pPr>
      <w:r>
        <w:rPr/>
        <w:t xml:space="preserve">Тогда формальная человеческая подпись сама по себе ничего не улучшит. Если человек не понимает область принятого решения, не может запросить необходимое основание и не имеет доступного действия при сомнении, его присутствие может только скрывать настоящее распределение ответственности. Назвать его последним контролёром легче, чем предоставить ему средства контроля.</w:t>
      </w:r>
    </w:p>
    <w:p>
      <w:pPr>
        <w:pStyle w:val="Normal"/>
      </w:pPr>
      <w:r>
        <w:rPr/>
        <w:t xml:space="preserve">Значит, прежде чем оценивать готовность человека, нужно определить, что именно ему доверяют.</w:t>
      </w:r>
    </w:p>
    <w:p>
      <w:pPr>
        <w:pStyle w:val="Normal"/>
      </w:pPr>
      <w:r>
        <w:rPr/>
        <w:t xml:space="preserve">В поставке воды есть разные решения: установить требование покупателя, оценить достаточность свидетельства о качестве, выбрать способ проверки, провести операцию, принять обязательство о следующей поставке. Они связаны, но одно умение не содержит остальных. Участник может хорошо разбираться в границах измерения и не иметь оснований менять режим транспортного аппарата. Он может уметь организовать независимую оценку и не уметь лично выполнить все её технические части.</w:t>
      </w:r>
    </w:p>
    <w:p>
      <w:pPr>
        <w:pStyle w:val="Normal"/>
      </w:pPr>
      <w:r>
        <w:rPr/>
        <w:t xml:space="preserve">Профессиональное полномочие следует связывать с определённой областью. В ней ясно, какие сведения доступны, какую помощь можно использовать, что считается достаточным основанием и где требуется обратиться к другой компетенции. Человек не обязан знать всю систему. Он должен располагать пригодным способом выполнить доверенное действие и понимать, какие решения из него не следуют.</w:t>
      </w:r>
    </w:p>
    <w:p>
      <w:pPr>
        <w:pStyle w:val="Normal"/>
      </w:pPr>
      <w:r>
        <w:rPr/>
        <w:t xml:space="preserve">Предположим, речь идёт о достаточности подтверждения более строгого предела примеси. Участнику не требуется заново создать измерительный прибор. Но ему необходимо различать итоговую отметку прежней приёмки и сведения, позволяющие судить о новом требовании. Он может поручить ИИ анализ данных. При этом должен понимать, какой вопрос проверяется, какие ограничения существенны и что позволяет принять вывод. Если основание находится за пределами его подготовки, ответственным действием может быть привлечение другой проверки, а не личное подтверждение неизвестного.</w:t>
      </w:r>
    </w:p>
    <w:p>
      <w:pPr>
        <w:pStyle w:val="Normal"/>
      </w:pPr>
      <w:r>
        <w:rPr/>
        <w:t xml:space="preserve">Это возвращает нас к следующей незнакомой задаче, но теперь с другой целью. В восьмой главе мы выясняли, приобретена ли способность. Здесь решаем, какие последствия можно ей доверить. Для этого важно не только то, что человек однажды сделал правильно, но и условия, при которых его способ действия остаётся пригодным. Изменение задачи, инструмента или доступных данных может потребовать пересмотра полномочия. Допуск не превращает локальную готовность в универсальное свойство личности.</w:t>
      </w:r>
    </w:p>
    <w:p>
      <w:pPr>
        <w:pStyle w:val="Normal"/>
      </w:pPr>
      <w:r>
        <w:rPr/>
        <w:t xml:space="preserve">Проверка должна быть соразмерна последствиям. Безопасная проба позволяет увидеть действие до того, как его ошибка затронет чужой продукт или оборудование. Понадобится показать не только правильный результат, но и работу с существенным неизвестным: может ли участник остановить вывод, запросить недостающие сведения, изменить проверку или передать вопрос туда, где его способны решить. Мы не назначаем один экзамен для всех профессий. Его содержание зависит от того, что именно предлагается доверить.</w:t>
      </w:r>
    </w:p>
    <w:p>
      <w:pPr>
        <w:pStyle w:val="Normal"/>
      </w:pPr>
      <w:r>
        <w:rPr/>
        <w:t xml:space="preserve">Возражение остаётся: если ИИ всё это делает лучше, зачем человеку самому осваивать даже такую область? Для ближайшего результата необходимость действительно может отсутствовать. Поэтому мы не выдаём профессиональную подготовку за условие, без которого техника обязана остановиться. Она нужна тому пути участия, который общество решило сохранять. Человек получает возможность понимать основания совместной деятельности и действовать в ней, хотя система могла бы выполнить работу без него.</w:t>
      </w:r>
    </w:p>
    <w:p>
      <w:pPr>
        <w:pStyle w:val="Normal"/>
      </w:pPr>
      <w:r>
        <w:rPr/>
        <w:t xml:space="preserve">Из этого не следует право вмешиваться в любую операцию. Полномочия могут относиться к выбору исследовательской программы, условиям принятия риска или пересмотру поручения ИИ, тогда как исполнение остаётся автоматическим. Существенное влияние существует и до момента нажатия кнопки. Иногда безопасное устройство как раз исключает отдельное ручное действие, сохраняя возможность изменить цель, подготовить иной режим и проверить его до применения.</w:t>
      </w:r>
    </w:p>
    <w:p>
      <w:pPr>
        <w:pStyle w:val="Normal"/>
      </w:pPr>
      <w:r>
        <w:rPr/>
        <w:t xml:space="preserve">Такое разделение должно быть действительным. Нельзя назвать человека автором цели, если ему разрешено выбирать только между вариантами, которые единственный распорядитель уже одобрил по недоступному критерию. Но и нельзя обещать изменение общей системы без пути проверки последствий. Доступное влияние соединяет замысел с возможностью обосновать, испытать и провести изменение в согласованной области.</w:t>
      </w:r>
    </w:p>
    <w:p>
      <w:pPr>
        <w:pStyle w:val="Normal"/>
      </w:pPr>
      <w:r>
        <w:rPr/>
        <w:t xml:space="preserve">При этом ответственность не обязана сосредоточиваться на последнем человеке в цепи. Если организация выбрала инструмент, ограничила доступ к данным и установила сроки, эти решения тоже участвуют в результате. Участник должен отвечать за доверенные ему действия, а распорядители среды — за те условия, которыми управляют. Перенести всё на подписанта означало бы выдать распределённую деятельность за индивидуальный поступок. Наше предложение состоит в том, чтобы связывать ответственность с реальным полномочием и доступной возможностью исполнить обязанность.</w:t>
      </w:r>
    </w:p>
    <w:p>
      <w:pPr>
        <w:pStyle w:val="Normal"/>
      </w:pPr>
      <w:r>
        <w:rPr/>
        <w:t xml:space="preserve">Кто подтверждает профессиональную готовность? Первый наставник многое знает о пути участника, но заинтересован и в успехе собственной программы. Работодатель может предпочесть того, с кем удобнее работать. Независимая оценка нужна, чтобы приобретённая способность не совпала с личным одобрением одного организатора. При этом независимость не равна безошибочности. Проверяющий тоже должен показать основания, границы суждения и условия, при которых вывод можно пересмотреть.</w:t>
      </w:r>
    </w:p>
    <w:p>
      <w:pPr>
        <w:pStyle w:val="Normal"/>
      </w:pPr>
      <w:r>
        <w:rPr/>
        <w:t xml:space="preserve">ИИ может участвовать в такой оценке. Нет причины заранее запрещать сильному инструменту анализировать материалы и предлагать вывод. Но необходимо различать техническую пригодность оценки и полномочие назначать человеку жизненный путь. Критерии профессионального действия должны оставаться понятными и оспоримыми в установленной области. Если система оценивает согласие с руководством вместо заявленной способности, её интеллектуальная сила не делает проверку справедливой.</w:t>
      </w:r>
    </w:p>
    <w:p>
      <w:pPr>
        <w:pStyle w:val="Normal"/>
      </w:pPr>
      <w:r>
        <w:rPr/>
        <w:t xml:space="preserve">Бывает, что отказ в допуске обоснован. Участник пока не умеет заметить существенную границу или не может выполнить необходимую проверку. Признать это — часть ответственности перед другими. Образовательная среда должна тогда показать доступный следующий шаг: другую форму помощи, более узкую область решений, безопасную повторную пробу. Она не обязана выдавать опасное полномочие, чтобы подтвердить собственную доброжелательность.</w:t>
      </w:r>
    </w:p>
    <w:p>
      <w:pPr>
        <w:pStyle w:val="Normal"/>
      </w:pPr>
      <w:r>
        <w:rPr/>
        <w:t xml:space="preserve">Но возможность повторения имеет цену. Если проверка доступна только после дорогого неоплаченного периода, формально одинаковое требование может отбирать людей по запасу средств. Снижать стандарт безопасности ради открытости не нужно. Нужно рассмотреть оплату подготовки и проверки, условия использования оборудования и разные способы показать одну и ту же способность. Иначе мы примем достаток участника за профессиональную готовность, а отсутствие денег — за её отсутствие.</w:t>
      </w:r>
    </w:p>
    <w:p>
      <w:pPr>
        <w:pStyle w:val="Normal"/>
      </w:pPr>
      <w:r>
        <w:rPr/>
        <w:t xml:space="preserve">Есть и противоположная опасность: последовательность мелких допусков способна растянуться так, что самостоятельное решение всё время оказывается на следующей ступени. Участник выполняет реальные задачи, получает хорошие оценки, но ни одна оценка не меняет его области действия. Поэтому перед началом пути надо знать, какое полномочие соответствует показанной способности и что ещё действительно необходимо. Это не обещание пройти любую ступень в срок. Это возможность увидеть, не отодвигается ли цель произвольным новым требованием.</w:t>
      </w:r>
    </w:p>
    <w:p>
      <w:pPr>
        <w:pStyle w:val="Normal"/>
      </w:pPr>
      <w:r>
        <w:rPr/>
        <w:t xml:space="preserve">У организатора есть интерес в предсказуемости, у участника — в росте реальных возможностей, у затронутых людей — в безопасности. Их нельзя удовлетворить одним показателем скорости допуска. Быстрый рост числа разрешений способен скрывать слабую проверку; безупречная безопасность, достигнутая вечным недопуском всех новых людей, закроет развитие. Приходится оценивать обе стороны: какие действия стали доступны и на каких основаниях последствия остаются приемлемыми.</w:t>
      </w:r>
    </w:p>
    <w:p>
      <w:pPr>
        <w:pStyle w:val="Normal"/>
      </w:pPr>
      <w:r>
        <w:rPr/>
        <w:t xml:space="preserve">Помощь ИИ может улучшить это соотношение. Если она позволяет человеку раньше построить надёжную проверку, доступная область работы может расшириться. Если же все оценки замкнуты в одной системе, а результаты нельзя предъявить другому проверяющему, рост эффективности способен усилить зависимость. Важен не постоянный отказ от центра, а пригодный путь подтверждать и продолжать свою работу вне его личного одобрения.</w:t>
      </w:r>
    </w:p>
    <w:p>
      <w:pPr>
        <w:pStyle w:val="Normal"/>
      </w:pPr>
      <w:r>
        <w:rPr/>
        <w:t xml:space="preserve">Наконец, человеку не обязательно стремиться к максимальному допуску. Он может предпочесть узкую область, совместное решение или роль без опасных последствий. Ограниченный профессиональный выбор не уменьшает его достоинства. Наша система должна предоставлять путь к большей самостоятельности, а не объяснять любой отказ от расширения роли недостатком развития.</w:t>
      </w:r>
    </w:p>
    <w:p>
      <w:pPr>
        <w:pStyle w:val="Normal"/>
      </w:pPr>
      <w:r>
        <w:rPr/>
        <w:t xml:space="preserve">Мы можем теперь точнее определить, когда доверие обосновано: человеку поручено конкретное действие, доступные средства соответствуют обязанности, способность показана в пригодных условиях, а границы полномочия и его пересмотра понятны. Ни один из этих пунктов не превращает его в более ценного человека. Они позволяют ответственнее устроить совместную работу.</w:t>
      </w:r>
    </w:p>
    <w:p>
      <w:pPr>
        <w:pStyle w:val="Normal"/>
      </w:pPr>
      <w:r>
        <w:rPr/>
        <w:t xml:space="preserve">Однако сам путь к такому доверию кто-то проектирует. Кто-то выбирает первые задачи, предлагает следующую область, объясняет успех и недостаток. Чем лучше эта помощь, тем сильнее она способна влиять на то, чего участник захочет. Прежде чем встроить развитие в жизнь, придётся выяснить, кому принадлежит право выбирать его направление.</w:t>
      </w:r>
    </w:p>
    <w:p>
      <w:pPr>
        <w:pStyle w:val="Heading1"/>
      </w:pPr>
      <w:r>
        <w:rPr/>
        <w:t xml:space="preserve">Источники и примечания</w:t>
      </w:r>
    </w:p>
    <w:p>
      <w:pPr>
        <w:pStyle w:val="Normal"/>
      </w:pPr>
      <w:r>
        <w:rPr/>
        <w:t xml:space="preserve">Глава предлагает различение прав, профессиональных полномочий и условий доверия. Она не устанавливает квалификационных или юридических требований определённой отрасли. Содержание реального допуска, испытаний и ответственности требует самостоятельного профессионального обоснования. Пример с подтверждением качества воды сохраняет условный статус сквозного сценария.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