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S18: Mediation of Gini effects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26"/>
        <w:tblLook w:firstRow="1" w:lastRow="0" w:firstColumn="0" w:lastColumn="0" w:noHBand="0" w:noVBand="1"/>
      </w:tblPr>
      <w:tblGrid>
        <w:gridCol w:w="1008"/>
        <w:gridCol w:w="1613"/>
        <w:gridCol w:w="562"/>
        <w:gridCol w:w="1440"/>
        <w:gridCol w:w="1440"/>
        <w:gridCol w:w="1440"/>
        <w:gridCol w:w="1440"/>
        <w:gridCol w:w="1584"/>
      </w:tblGrid>
      <w:tr>
        <w:trPr>
          <w:cantSplit/>
          <w:trHeight w:val="39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Dependent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Mediator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Gini</w:t>
              <w:br/>
              <w:t xml:space="preserve">Direct 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Gini</w:t>
              <w:br/>
              <w:t xml:space="preserve">Indirect 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Gini</w:t>
              <w:br/>
              <w:t xml:space="preserve">Total 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Mediator</w:t>
              <w:br/>
              <w:t xml:space="preserve">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Proportion</w:t>
              <w:br/>
              <w:t xml:space="preserve">Mediated</w:t>
            </w:r>
          </w:p>
        </w:tc>
      </w:tr>
      <w:tr>
        <w:trPr>
          <w:cantSplit/>
          <w:trHeight w:val="385" w:hRule="auto"/>
        </w:trPr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[-0.02;0.16]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[-0.03;0.15]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-0.07 [-0.14;-0.01]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[-45%;45%]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[-0.05;0.13]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[-0.05;0.13]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-0.07 [-0.13;0.00]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[-55%;58%]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[-0.08;0.13]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[-0.08;0.13]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[-0.06;0.15]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[-70%;68%]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[-0.05;0.14]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[-0.05;0.14]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8% [-60%;76%]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765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[-0.08;0.10]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[-0.00;0.00]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[-0.09;0.09]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[-0.04;0.06]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[-24%;26%]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Diastolic</w:t>
              <w:br/>
              <w:t xml:space="preserve">Blood</w:t>
              <w:br/>
              <w:t xml:space="preserve">Pressure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598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0.07 [0.00;0.14]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[-0.00;0.13]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[-24%;23%]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[-0.03;0.11]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[-0.03;0.12]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-0.08 [-0.15;-0.00]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[-61%;64%]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0.07 [-0.02;0.15]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0.07 [-0.02;0.15]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[-0.09;0.08]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[-29%;29%]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[-0.04;0.11]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[-0.00;0.04]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[-0.02;0.12]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-0.08 [-0.15;0.00]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24% [-103%;151%]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685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[-0.06;0.07]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[-0.06;0.07]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[0.00;0.12]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27% [-57%;111%]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GI</w:t>
              <w:br/>
              <w:t xml:space="preserve">Illness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[-0.14;0.08]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[-0.14;0.08]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[-0.05;0.06]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[-42%;43%]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[-0.15;0.08]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[-0.05;0.05]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[-0.15;0.09]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0.11 [0.01;0.22]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3% [-165%;170%]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[-0.11;0.19]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[-0.01;0.04]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[-0.09;0.22]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-0.06 [-0.13;0.01]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11% [-74%;97%]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[-0.17;0.07]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[-0.03;0.03]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[-0.17;0.06]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[-0.08;0.09]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[-111%;112%]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[-0.16;0.10]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[-0.03;0.04]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[-0.16;0.12]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-0.13 [-0.19;-0.06]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-28% [-215%;160%]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Infectious</w:t>
              <w:br/>
              <w:t xml:space="preserve">Illness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-0.11 [-0.22;-0.00]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-0.11 [-0.22;-0.00]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[-0.08;0.04]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[-16%;14%]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-0.18 [-0.36;-0.02]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[-0.03;0.02]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-0.18 [-0.36;-0.02]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[-0.13;0.10]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[-20%;20%]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-0.14 [-0.33;0.03]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[-0.03;0.01]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-0.15 [-0.33;0.04]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0.03 [-0.04;0.09]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2% [-21%;25%]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-0.17 [-0.35;-0.02]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[-0.03;0.03]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-0.17 [-0.35;-0.02]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[-0.11;0.08]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[-24%;23%]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[-0.10;0.13]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[-0.11;0.12]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[-0.01;0.11]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-8% [-88%;71%]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Respiratory</w:t>
              <w:br/>
              <w:t xml:space="preserve">Illness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[-0.02;0.12]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[-0.02;0.11]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[-0.03;0.07]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-2% [-46%;43%]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[-0.04;0.16]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[-0.03;0.02]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[-0.05;0.16]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[-0.13;0.12]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[-91%;90%]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[-0.08;0.19]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[-0.03;0.01]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[-0.09;0.18]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[-0.01;0.11]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-12% [-110%;86%]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[-0.04;0.18]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[-0.03;0.03]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[-0.04;0.18]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[-0.08;0.10]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-3% [-100%;95%]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0.07 [-0.09;0.23]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0.07 [-0.10;0.22]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[-0.02;0.11]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-2% [-49%;45%]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Systolic</w:t>
              <w:br/>
              <w:t xml:space="preserve">Blood</w:t>
              <w:br/>
              <w:t xml:space="preserve">Pressure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598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[-0.01;0.10]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[-0.03;0.02]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[-0.01;0.11]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-0.13 [-0.20;-0.06]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-7% [-135%;121%]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[-0.01;0.11]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[-0.03;0.03]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[-0.02;0.12]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-0.16 [-0.24;-0.08]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4% [-102%;110%]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[-0.01;0.13]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[-0.01;0.14]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[-0.07;0.12]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[-34%;33%]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[-0.02;0.11]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[-0.00;0.04]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[-0.00;0.13]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-0.10 [-0.19;-0.02]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24% [-50%;98%]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685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[-0.02;0.11]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[-0.02;0.11]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[-0.02;0.10]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2% [-34%;38%]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Total</w:t>
              <w:br/>
              <w:t xml:space="preserve">Morbidity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-0.20 [-0.34;-0.06]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-0.21 [-0.34;-0.05]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0.03 [-0.09;0.14]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[-12%;13%]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-0.18 [-0.37;0.02]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[-0.06;0.05]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-0.18 [-0.40;0.02]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[-0.23;0.28]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[-60%;60%]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-0.12 [-0.31;0.06]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[-0.05;0.03]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-0.13 [-0.31;0.06]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[-0.08;0.18]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3% [-49%;55%]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-0.16 [-0.36;0.03]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[-0.10;0.05]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-0.18 [-0.37;0.02]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0.11 [-0.09;0.31]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8% [-57%;72%]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[-0.14;0.28]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[-0.02;0.02]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[-0.15;0.27]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[-0.11;0.12]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[-43%;43%]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Worse</w:t>
              <w:br/>
              <w:t xml:space="preserve">Self-Rated</w:t>
              <w:br/>
              <w:t xml:space="preserve">Health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570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[-0.11;0.05]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[-0.01;0.03]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[-0.11;0.06]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[0.01;0.17]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-14% [-141%;113%]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[-0.12;0.06]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[-0.12;0.06]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[-0.13;0.05]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[-56%;56%]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[-0.14;0.05]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[-0.15;0.05]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[-0.14;0.08]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[-51%;52%]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[-0.11;0.07]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[-0.06;0.01]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[-0.14;0.05]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0.14 [0.05;0.23]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53% [-173%;279%]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[-0.06;0.11]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[-0.05;0.12]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[-0.03;0.11]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4% [-47%;56%]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S19: Mediation of wealth effects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26"/>
        <w:tblLook w:firstRow="1" w:lastRow="0" w:firstColumn="0" w:lastColumn="0" w:noHBand="0" w:noVBand="1"/>
      </w:tblPr>
      <w:tblGrid>
        <w:gridCol w:w="1008"/>
        <w:gridCol w:w="1613"/>
        <w:gridCol w:w="562"/>
        <w:gridCol w:w="1440"/>
        <w:gridCol w:w="1440"/>
        <w:gridCol w:w="1440"/>
        <w:gridCol w:w="1440"/>
        <w:gridCol w:w="1584"/>
      </w:tblGrid>
      <w:tr>
        <w:trPr>
          <w:cantSplit/>
          <w:trHeight w:val="39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Dependent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Mediator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Wealth</w:t>
              <w:br/>
              <w:t xml:space="preserve">Direct 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Wealth</w:t>
              <w:br/>
              <w:t xml:space="preserve">Indirect 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Wealth</w:t>
              <w:br/>
              <w:t xml:space="preserve">Total 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Mediator</w:t>
              <w:br/>
              <w:t xml:space="preserve">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Proportion</w:t>
              <w:br/>
              <w:t xml:space="preserve">Mediated</w:t>
            </w:r>
          </w:p>
        </w:tc>
      </w:tr>
      <w:tr>
        <w:trPr>
          <w:cantSplit/>
          <w:trHeight w:val="385" w:hRule="auto"/>
        </w:trPr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[-0.04;0.05]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[-0.00;0.01]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[-0.04;0.05]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-0.07 [-0.14;-0.01]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30% [-69%;129%]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[-0.05;0.05]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[-0.05;0.06]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-0.07 [-0.13;0.00]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8% [-81%;98%]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[-0.05;0.05]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[-0.03;0.01]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[-0.05;0.05]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[-0.06;0.15]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197% [-60%;454%]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[-0.05;0.06]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[-0.00;0.01]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[-0.05;0.06]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20% [-58%;99%]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765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[-0.03;0.06]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[-0.00;0.00]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[-0.03;0.06]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[-0.04;0.06]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[-22%;21%]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Diastolic</w:t>
              <w:br/>
              <w:t xml:space="preserve">Blood</w:t>
              <w:br/>
              <w:t xml:space="preserve">Pressure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598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[-0.08;0.01]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[-0.00;0.01]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[-0.08;0.01]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-2% [-32%;27%]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[-0.08;0.02]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[-0.07;0.03]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-0.08 [-0.15;-0.00]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[-75%;73%]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[-0.08;0.02]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[-0.08;0.02]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[-0.09;0.08]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-2% [-117%;113%]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[-0.08;0.03]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[-0.00;0.02]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[-0.08;0.03]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-0.08 [-0.15;0.00]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-25% [-174%;123%]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685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[-0.09;-0.00]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[-0.09;-0.00]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[0.00;0.12]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[-14%;17%]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GI</w:t>
              <w:br/>
              <w:t xml:space="preserve">Illness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[-0.04;0.07]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[-0.00;0.00]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[-0.04;0.07]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[-0.05;0.06]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[-28%;27%]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[-0.11;0.09]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[-0.04;0.01]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[-0.13;0.08]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0.11 [0.01;0.22]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60% [-118%;238%]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-0.06 [-0.13;0.01]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-5% [-94%;84%]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[-0.10;0.08]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[-0.10;0.08]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[-0.08;0.09]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10% [-57%;78%]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[-0.05;0.08]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[-0.01;0.03]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[-0.05;0.09]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-0.13 [-0.19;-0.06]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35% [-140%;211%]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Infectious</w:t>
              <w:br/>
              <w:t xml:space="preserve">Illness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[-0.06;0.06]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[-0.00;0.01]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[-0.06;0.06]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[-0.08;0.04]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6% [-32%;45%]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[-0.13;0.08]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[-0.13;0.07]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[-0.13;0.10]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[-68%;66%]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[-0.11;0.04]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[-0.10;0.05]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0.03 [-0.04;0.09]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2% [-51%;54%]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[-0.12;0.09]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[-0.02;0.02]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[-0.12;0.09]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[-0.11;0.08]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-2% [-74%;70%]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[-0.09;0.04]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[-0.10;0.03]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[-0.01;0.11]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8% [-59%;76%]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Respiratory</w:t>
              <w:br/>
              <w:t xml:space="preserve">Illness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[-0.09;0.01]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[-0.00;0.00]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[-0.10;0.00]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[-0.03;0.07]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[-14%;16%]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[-0.07;0.14]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[-0.08;0.12]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[-0.13;0.12]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-5% [-79%;70%]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[-0.11;0.02]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[-0.11;0.02]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[-0.01;0.11]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3% [-43%;48%]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[-0.09;0.10]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[-0.10;0.10]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[-0.08;0.10]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-10% [-89%;69%]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-0.06 [-0.12;0.02]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-0.06 [-0.12;0.01]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[-0.02;0.11]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3% [-26%;33%]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Systolic</w:t>
              <w:br/>
              <w:t xml:space="preserve">Blood</w:t>
              <w:br/>
              <w:t xml:space="preserve">Pressure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598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[-0.04;0.05]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[-0.00;0.02]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[-0.04;0.06]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-0.13 [-0.20;-0.06]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52% [-115%;219%]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[-0.04;0.07]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[-0.02;0.02]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[-0.05;0.06]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-0.16 [-0.24;-0.08]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5% [-160%;171%]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[-0.04;0.06]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[-0.05;0.06]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[-0.07;0.12]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-24% [-192%;143%]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[-0.05;0.05]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[-0.00;0.02]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[-0.04;0.06]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-0.10 [-0.19;-0.02]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54% [-126%;233%]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685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[-0.07;0.02]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[-0.00;0.00]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[-0.06;0.03]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[-0.02;0.10]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[-31%;33%]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Total</w:t>
              <w:br/>
              <w:t xml:space="preserve">Morbidity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[-0.09;0.05]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[-0.09;0.05]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0.03 [-0.09;0.14]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2% [-42%;45%]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[-0.12;0.05]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[-0.04;0.04]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[-0.12;0.06]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[-0.23;0.28]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[-158%;156%]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[-0.13;0.02]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[-0.13;0.03]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[-0.08;0.18]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[-60%;62%]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[-0.11;0.05]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[-0.06;0.03]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[-0.13;0.05]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0.11 [-0.09;0.31]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13% [-140%;166%]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[-0.10;0.05]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[-0.02;0.01]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[-0.10;0.04]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[-0.11;0.12]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[-87%;88%]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Worse</w:t>
              <w:br/>
              <w:t xml:space="preserve">Self-Rated</w:t>
              <w:br/>
              <w:t xml:space="preserve">Health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570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[-0.10;0.01]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[-0.01;0.00]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[-0.10;0.01]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[0.01;0.17]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7% [-26%;40%]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[-0.13;0.05]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[-24%;24%]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[-0.10;0.01]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[-0.10;0.02]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[-0.14;0.08]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-8% [-106%;89%]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[-0.10;0.02]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[-0.03;0.00]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-0.06 [-0.11;0.01]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0.14 [0.05;0.23]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20% [-41%;81%]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[-0.09;0.01]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[-0.00;0.00]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[-0.09;0.01]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[-0.03;0.11]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[-18%;18%]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S20: Mediation of mean community wealth effects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26"/>
        <w:tblLook w:firstRow="1" w:lastRow="0" w:firstColumn="0" w:lastColumn="0" w:noHBand="0" w:noVBand="1"/>
      </w:tblPr>
      <w:tblGrid>
        <w:gridCol w:w="1008"/>
        <w:gridCol w:w="1613"/>
        <w:gridCol w:w="562"/>
        <w:gridCol w:w="1440"/>
        <w:gridCol w:w="1440"/>
        <w:gridCol w:w="1440"/>
        <w:gridCol w:w="1440"/>
        <w:gridCol w:w="1584"/>
      </w:tblGrid>
      <w:tr>
        <w:trPr>
          <w:cantSplit/>
          <w:trHeight w:val="39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Dependent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Mediator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Mean Wealth</w:t>
              <w:br/>
              <w:t xml:space="preserve">Direct 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Mean Wealth</w:t>
              <w:br/>
              <w:t xml:space="preserve">Indirect 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Mean Wealth</w:t>
              <w:br/>
              <w:t xml:space="preserve">Total 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Mediator</w:t>
              <w:br/>
              <w:t xml:space="preserve">Effect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Proportion</w:t>
              <w:br/>
              <w:t xml:space="preserve">Mediated</w:t>
            </w:r>
          </w:p>
        </w:tc>
      </w:tr>
      <w:tr>
        <w:trPr>
          <w:cantSplit/>
          <w:trHeight w:val="385" w:hRule="auto"/>
        </w:trPr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[-0.21;0.26]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[-0.03;0.05]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[-0.23;0.25]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-0.07 [-0.14;-0.01]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12% [-78%;103%]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[-0.21;0.37]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[-0.05;0.05]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[-0.20;0.39]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-0.07 [-0.13;0.00]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[-86%;88%]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[-0.30;0.25]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[-0.05;0.04]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[-0.31;0.24]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[-0.06;0.15]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10% [-65%;85%]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[-0.22;0.36]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[-0.05;0.03]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[-0.22;0.35]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-2% [-71%;66%]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765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0.16 [-0.09;0.37]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[-0.01;0.01]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0.16 [-0.07;0.38]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[-0.04;0.06]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[-13%;13%]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Diastolic</w:t>
              <w:br/>
              <w:t xml:space="preserve">Blood</w:t>
              <w:br/>
              <w:t xml:space="preserve">Pressure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598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-0.42 [-0.60;-0.23]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[-0.02;0.03]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-0.42 [-0.60;-0.22]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[-0.10;0.02]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[-6%;6%]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-0.31 [-0.54;-0.05]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[-0.06;0.05]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-0.31 [-0.57;-0.07]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-0.08 [-0.15;-0.00]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[-26%;26%]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-0.38 [-0.60;-0.13]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[-0.02;0.03]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-0.38 [-0.62;-0.15]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[-0.09;0.08]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[-8%;8%]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-0.29 [-0.52;-0.04]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[-0.09;0.04]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-0.31 [-0.56;-0.08]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-0.08 [-0.15;0.00]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4% [-25%;32%]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685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-0.35 [-0.53;-0.19]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[-0.02;0.03]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-0.35 [-0.52;-0.18]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[0.00;0.12]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[-8%;7%]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GI</w:t>
              <w:br/>
              <w:t xml:space="preserve">Illness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-0.28 [-0.55;-0.02]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[-0.03;0.02]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-0.28 [-0.57;-0.03]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[-0.05;0.06]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[-16%;17%]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0.08 [-0.47;0.56]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[-0.25;0.22]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[-0.54;0.62]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0.11 [0.01;0.22]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-5% [-194%;184%]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-0.16 [-0.49;0.18]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[-0.03;0.09]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-0.15 [-0.50;0.20]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-0.06 [-0.13;0.01]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-8% [-88%;72%]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[-0.44;0.57]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[-0.10;0.08]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[-0.44;0.61]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[-0.08;0.09]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-7% [-157%;143%]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0.11 [-0.19;0.44]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[-0.08;0.10]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0.13 [-0.23;0.43]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-0.13 [-0.19;-0.06]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3% [-110%;116%]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Infectious</w:t>
              <w:br/>
              <w:t xml:space="preserve">Illness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[-0.22;0.35]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[-0.02;0.04]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0.06 [-0.24;0.33]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[-0.08;0.04]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5% [-56%;66%]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0.12 [-0.68;0.83]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[-0.10;0.12]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0.11 [-0.68;0.87]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[-0.13;0.10]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[-85%;85%]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0.12 [-0.26;0.56]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[-0.05;0.03]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0.11 [-0.30;0.53]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0.03 [-0.04;0.09]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-4% [-55%;47%]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[-0.60;0.81]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[-0.10;0.11]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[-0.61;0.82]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[-0.11;0.08]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[-75%;75%]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-0.08 [-0.35;0.22]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[-0.04;0.04]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-0.08 [-0.36;0.21]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[-0.01;0.11]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[-60%;61%]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Respiratory</w:t>
              <w:br/>
              <w:t xml:space="preserve">Illness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0.17 [-0.02;0.35]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[-0.04;0.02]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0.16 [-0.03;0.35]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[-0.03;0.07]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-2% [-35%;31%]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0.33 [-0.14;0.81]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[-0.09;0.11]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0.34 [-0.20;0.77]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[-0.13;0.12]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[-55%;55%]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0.16 [-0.16;0.47]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[-0.06;0.04]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0.14 [-0.16;0.46]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[-0.01;0.11]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-6% [-86%;74%]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0.33 [-0.11;0.84]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[-0.10;0.09]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0.33 [-0.21;0.76]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[-0.08;0.10]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[-49%;49%]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0.23 [-0.13;0.60]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[-0.04;0.04]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0.23 [-0.13;0.61]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[-0.02;0.11]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[-32%;32%]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Systolic</w:t>
              <w:br/>
              <w:t xml:space="preserve">Blood</w:t>
              <w:br/>
              <w:t xml:space="preserve">Pressure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598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-0.40 [-0.57;-0.23]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[-0.05;0.07]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-0.39 [-0.58;-0.21]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-0.13 [-0.20;-0.06]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[-18%;16%]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-0.28 [-0.49;-0.09]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[-0.12;0.11]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-0.28 [-0.51;-0.06]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-0.16 [-0.24;-0.08]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[-55%;55%]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-0.38 [-0.56;-0.18]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[-0.03;0.03]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-0.38 [-0.58;-0.18]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0.02 [-0.07;0.12]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[-9%;9%]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-0.27 [-0.49;-0.08]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[-0.11;0.06]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-0.30 [-0.54;-0.09]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-0.10 [-0.19;-0.02]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6% [-31%;43%]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685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-0.40 [-0.57;-0.23]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[-0.02;0.02]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-0.39 [-0.56;-0.22]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[-0.02;0.10]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-0% [-6%;5%]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Total</w:t>
              <w:br/>
              <w:t xml:space="preserve">Morbidity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278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-0.36 [-0.77;0.03]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[-0.07;0.05]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-0.37 [-0.80;-0.01]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0.03 [-0.09;0.14]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1% [-25%;27%]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-0.27 [-0.92;0.42]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[-0.24;0.31]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-0.27 [-0.96;0.55]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[-0.23;0.28]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[-130%;127%]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-0.16 [-0.59;0.30]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-0.01 [-0.10;0.06]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-0.18 [-0.63;0.29]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0.05 [-0.08;0.18]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3% [-60%;66%]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-0.30 [-1.02;0.37]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[-0.26;0.33]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-0.29 [-1.04;0.46]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0.11 [-0.09;0.31]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-3% [-159%;154%]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-0.13 [-0.67;0.36]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[-0.05;0.04]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-0.13 [-0.62;0.42]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0.01 [-0.11;0.12]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0% [-41%;41%]</w:t>
            </w:r>
          </w:p>
        </w:tc>
      </w:tr>
      <w:tr>
        <w:trPr>
          <w:cantSplit/>
          <w:trHeight w:val="391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Worse</w:t>
              <w:br/>
              <w:t xml:space="preserve">Self-Rated</w:t>
              <w:br/>
              <w:t xml:space="preserve">Health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Depression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570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[-0.24;0.18]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-0.00 [-0.05;0.04]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[-0.24;0.19]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0.09 [0.01;0.17]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5% [-105%;114%]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Conflicts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[-0.28;0.22]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[-0.03;0.04]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-0.04 [-0.29;0.22]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[-0.13;0.05]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[-75%;74%]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Fewer Labor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-0.06 [-0.29;0.19]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[-0.03;0.04]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-0.06 [-0.30;0.19]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-0.03 [-0.14;0.08]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[-70%;68%]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Other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-0.05 [-0.30;0.21]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0.03 [-0.07;0.15]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-0.02 [-0.31;0.25]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0.14 [0.05;0.23]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-184% [-404%;35%]</w:t>
            </w:r>
          </w:p>
        </w:tc>
      </w:tr>
      <w:tr>
        <w:trPr>
          <w:cantSplit/>
          <w:trHeight w:val="385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Cortisol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643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-0.16 [-0.35;0.04]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0.00 [-0.02;0.03]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-0.16 [-0.35;0.05]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0.04 [-0.03;0.11]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111111"/>
              </w:rPr>
              <w:t xml:space="preserve">-1% [-28%;25%]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2020-09-23T14:25:27Z</dcterms:modified>
  <cp:category/>
</cp:coreProperties>
</file>