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 de Incidentes - dados.gov.pt</w:t>
      </w:r>
    </w:p>
    <w:p>
      <w:pPr>
        <w:pStyle w:val="IntenseQuote"/>
      </w:pPr>
      <w:r>
        <w:t xml:space="preserve">Causa, diagnóstico e resolução por tipo de incidente. Os comandos assumem execução na VM da aplicação, onde correm os containers </w:t>
      </w:r>
      <w:r>
        <w:rPr>
          <w:rFonts w:ascii="Consolas" w:hAnsi="Consolas"/>
          <w:color w:val="C03421"/>
        </w:rPr>
        <w:t>udata-backend-app</w:t>
      </w:r>
      <w:r>
        <w:t xml:space="preserve">, </w:t>
      </w:r>
      <w:r>
        <w:rPr>
          <w:rFonts w:ascii="Consolas" w:hAnsi="Consolas"/>
          <w:color w:val="C03421"/>
        </w:rPr>
        <w:t>udata-backend-worker</w:t>
      </w:r>
      <w:r>
        <w:t xml:space="preserve">, </w:t>
      </w:r>
      <w:r>
        <w:rPr>
          <w:rFonts w:ascii="Consolas" w:hAnsi="Consolas"/>
          <w:color w:val="C03421"/>
        </w:rPr>
        <w:t>udata-backend-beat</w:t>
      </w:r>
      <w:r>
        <w:t xml:space="preserve"> e </w:t>
      </w:r>
      <w:r>
        <w:rPr>
          <w:rFonts w:ascii="Consolas" w:hAnsi="Consolas"/>
          <w:color w:val="C03421"/>
        </w:rPr>
        <w:t>udata-frontend-app</w:t>
      </w:r>
      <w:r>
        <w:t>.</w:t>
      </w:r>
    </w:p>
    <w:p>
      <w:pPr>
        <w:pStyle w:val="IntenseQuote"/>
      </w:pPr>
    </w:p>
    <w:p>
      <w:pPr>
        <w:pStyle w:val="IntenseQuote"/>
      </w:pPr>
      <w:r>
        <w:t>Data: 2026-09-21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Incidente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Diagnóstico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Resolução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Harvesting nacional</w:t>
            </w:r>
            <w:r>
              <w:t xml:space="preserve"> (ine, inehvd, dgt, apambiente, cswudata, ckanpt, odspt, ogc, maaf, dcat)</w:t>
            </w:r>
          </w:p>
        </w:tc>
        <w:tc>
          <w:tcPr>
            <w:tcW w:type="dxa" w:w="2160"/>
          </w:tcPr>
          <w:p>
            <w:r>
              <w:t xml:space="preserve">Fonte remota em baixo, lenta ou a mudar de contrato (XML/DCAT inválido, erro de TLS, 403 de WAF/Cloudflare - p. ex. </w:t>
            </w:r>
            <w:r>
              <w:rPr>
                <w:rFonts w:ascii="Consolas" w:hAnsi="Consolas"/>
                <w:color w:val="C03421"/>
              </w:rPr>
              <w:t>dados.cm-lisboa.pt</w:t>
            </w:r>
            <w:r>
              <w:t xml:space="preserve"> rejeita quem não envia cabeçalhos </w:t>
            </w:r>
            <w:r>
              <w:rPr>
                <w:rFonts w:ascii="Consolas" w:hAnsi="Consolas"/>
                <w:color w:val="C03421"/>
              </w:rPr>
              <w:t>Sec-Fetch-*</w:t>
            </w:r>
            <w:r>
              <w:t>, e o 403 lê-se como erro de permissão nosso quando é da fonte); URL da fonte com credenciais embutidas ou host barrado pelo guarda SSRF (</w:t>
            </w:r>
            <w:r>
              <w:rPr>
                <w:rFonts w:ascii="Consolas" w:hAnsi="Consolas"/>
                <w:color w:val="C03421"/>
              </w:rPr>
              <w:t>HARVEST_URL_HOST_DENYLIST</w:t>
            </w:r>
            <w:r>
              <w:t xml:space="preserve">); worker ou beat Celery parado, ou a correr código em memória desatualizado depois de um deploy; </w:t>
            </w:r>
            <w:r>
              <w:rPr>
                <w:rFonts w:ascii="Consolas" w:hAnsi="Consolas"/>
                <w:color w:val="C03421"/>
              </w:rPr>
              <w:t>PeriodicTask</w:t>
            </w:r>
            <w:r>
              <w:t xml:space="preserve"> órfão, desativado ou com crontab desalinhado; auto-arquivo de datasets ausentes da fonte há mais de 7 dias (</w:t>
            </w:r>
            <w:r>
              <w:rPr>
                <w:rFonts w:ascii="Consolas" w:hAnsi="Consolas"/>
                <w:color w:val="C03421"/>
              </w:rPr>
              <w:t>HARVEST_AUTOARCHIVE_GRACE_DAYS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docker exec -it udata-backend-app uv run udata harvest diagnose</w:t>
            </w:r>
            <w:r>
              <w:t xml:space="preserve"> dá, por fonte, o estado </w:t>
            </w:r>
            <w:r>
              <w:rPr>
                <w:rFonts w:ascii="Consolas" w:hAnsi="Consolas"/>
                <w:color w:val="C03421"/>
              </w:rPr>
              <w:t>active</w:t>
            </w:r>
            <w:r>
              <w:t xml:space="preserve">, o </w:t>
            </w:r>
            <w:r>
              <w:rPr>
                <w:rFonts w:ascii="Consolas" w:hAnsi="Consolas"/>
                <w:color w:val="C03421"/>
              </w:rPr>
              <w:t>PT_ENABLED</w:t>
            </w:r>
            <w:r>
              <w:t xml:space="preserve"> do agendamento, o crontab, o </w:t>
            </w:r>
            <w:r>
              <w:rPr>
                <w:rFonts w:ascii="Consolas" w:hAnsi="Consolas"/>
                <w:color w:val="C03421"/>
              </w:rPr>
              <w:t>last_run_at</w:t>
            </w:r>
            <w:r>
              <w:t xml:space="preserve"> e a sua idade, o número de execuções e o estado do último job - é o comando que distingue "a fonte não está agendada" de "está agendada e falha". </w:t>
            </w:r>
            <w:r>
              <w:rPr>
                <w:rFonts w:ascii="Consolas" w:hAnsi="Consolas"/>
                <w:color w:val="C03421"/>
              </w:rPr>
              <w:t>udata harvest orphans</w:t>
            </w:r>
            <w:r>
              <w:t xml:space="preserve"> lista os </w:t>
            </w:r>
            <w:r>
              <w:rPr>
                <w:rFonts w:ascii="Consolas" w:hAnsi="Consolas"/>
                <w:color w:val="C03421"/>
              </w:rPr>
              <w:t>PeriodicTask</w:t>
            </w:r>
            <w:r>
              <w:t xml:space="preserve"> que já não resolvem para uma fonte viva (o beat despacha-os e nada acontece). Erros por item aparecem em </w:t>
            </w:r>
            <w:r>
              <w:rPr>
                <w:rFonts w:ascii="Consolas" w:hAnsi="Consolas"/>
                <w:color w:val="C03421"/>
              </w:rPr>
              <w:t>/admin/harvesters</w:t>
            </w:r>
            <w:r>
              <w:t xml:space="preserve"> e em </w:t>
            </w:r>
            <w:r>
              <w:rPr>
                <w:rFonts w:ascii="Consolas" w:hAnsi="Consolas"/>
                <w:color w:val="C03421"/>
              </w:rPr>
              <w:t>backend/logs/worker.log</w:t>
            </w:r>
            <w:r>
              <w:t xml:space="preserve">. Reproduzir a origem com </w:t>
            </w:r>
            <w:r>
              <w:rPr>
                <w:rFonts w:ascii="Consolas" w:hAnsi="Consolas"/>
                <w:color w:val="C03421"/>
              </w:rPr>
              <w:t>curl</w:t>
            </w:r>
            <w:r>
              <w:t xml:space="preserve"> a partir da própria VM separa "erro nosso" de "erro da fonte"</w:t>
            </w:r>
          </w:p>
        </w:tc>
        <w:tc>
          <w:tcPr>
            <w:tcW w:type="dxa" w:w="2160"/>
          </w:tcPr>
          <w:p>
            <w:r>
              <w:t xml:space="preserve">Corrigir o URL ou a configuração da fonte e reagendar com </w:t>
            </w:r>
            <w:r>
              <w:rPr>
                <w:rFonts w:ascii="Consolas" w:hAnsi="Consolas"/>
                <w:color w:val="C03421"/>
              </w:rPr>
              <w:t>udata harvest schedule &lt;slug&gt;</w:t>
            </w:r>
            <w:r>
              <w:t xml:space="preserve">; forçar uma execução com </w:t>
            </w:r>
            <w:r>
              <w:rPr>
                <w:rFonts w:ascii="Consolas" w:hAnsi="Consolas"/>
                <w:color w:val="C03421"/>
              </w:rPr>
              <w:t>udata harvest run &lt;slug&gt;</w:t>
            </w:r>
            <w:r>
              <w:t xml:space="preserve"> (síncrona, útil para ver o erro) ou </w:t>
            </w:r>
            <w:r>
              <w:rPr>
                <w:rFonts w:ascii="Consolas" w:hAnsi="Consolas"/>
                <w:color w:val="C03421"/>
              </w:rPr>
              <w:t>udata harvest launch &lt;slug&gt;</w:t>
            </w:r>
            <w:r>
              <w:t xml:space="preserve"> (assíncrona). A execução manual a partir da interface de administração exige </w:t>
            </w:r>
            <w:r>
              <w:rPr>
                <w:rFonts w:ascii="Consolas" w:hAnsi="Consolas"/>
                <w:color w:val="C03421"/>
              </w:rPr>
              <w:t>HARVEST_ENABLE_MANUAL_RUN=True</w:t>
            </w:r>
            <w:r>
              <w:t xml:space="preserve"> na configuração. Depois de qualquer deploy que toque em harvesters, reiniciar </w:t>
            </w:r>
            <w:r>
              <w:rPr>
                <w:rFonts w:ascii="Consolas" w:hAnsi="Consolas"/>
                <w:color w:val="C03421"/>
              </w:rPr>
              <w:t>udata-backend-worker</w:t>
            </w:r>
            <w:r>
              <w:t xml:space="preserve"> </w:t>
            </w:r>
            <w:r>
              <w:rPr>
                <w:b/>
              </w:rPr>
              <w:t>e</w:t>
            </w:r>
            <w:r>
              <w:t xml:space="preserve"> </w:t>
            </w:r>
            <w:r>
              <w:rPr>
                <w:rFonts w:ascii="Consolas" w:hAnsi="Consolas"/>
                <w:color w:val="C03421"/>
              </w:rPr>
              <w:t>udata-backend-beat</w:t>
            </w:r>
            <w:r>
              <w:t xml:space="preserve">, senão continuam a correr o código anterior. Limpar agendamentos órfãos com </w:t>
            </w:r>
            <w:r>
              <w:rPr>
                <w:rFonts w:ascii="Consolas" w:hAnsi="Consolas"/>
                <w:color w:val="C03421"/>
              </w:rPr>
              <w:t>udata harvest purge</w:t>
            </w:r>
            <w:r>
              <w:t>. Se a causa for a fonte, contactar o produtor: os datasets arquivados voltam a ficar ativos sozinhos quando a fonte regressa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Harvesting do Portal Europeu de Dados</w:t>
            </w:r>
            <w:r>
              <w:t xml:space="preserve"> (o data.europa.eu colhe o nosso catálogo DCAT-AP)</w:t>
            </w:r>
          </w:p>
        </w:tc>
        <w:tc>
          <w:tcPr>
            <w:tcW w:type="dxa" w:w="2160"/>
          </w:tcPr>
          <w:p>
            <w:r>
              <w:t xml:space="preserve">O catálogo é exposto em </w:t>
            </w:r>
            <w:r>
              <w:rPr>
                <w:rFonts w:ascii="Consolas" w:hAnsi="Consolas"/>
                <w:color w:val="C03421"/>
              </w:rPr>
              <w:t>/api/1/site/catalog.&lt;formato&gt;</w:t>
            </w:r>
            <w:r>
              <w:t>, paginado. Falha por quatro vias: rate limit do export (</w:t>
            </w:r>
            <w:r>
              <w:rPr>
                <w:rFonts w:ascii="Consolas" w:hAnsi="Consolas"/>
                <w:color w:val="C03421"/>
              </w:rPr>
              <w:t>EXPORT_LIMIT</w:t>
            </w:r>
            <w:r>
              <w:t xml:space="preserve">) ou timeout do F5 em páginas grandes; metadados obrigatórios em falta na origem (licença, publisher, contactPoint); datasets de elevado valor sem a etiqueta </w:t>
            </w:r>
            <w:r>
              <w:rPr>
                <w:rFonts w:ascii="Consolas" w:hAnsi="Consolas"/>
                <w:color w:val="C03421"/>
              </w:rPr>
              <w:t>hvd</w:t>
            </w:r>
            <w:r>
              <w:t xml:space="preserve">, e sem ela não são emitidos o </w:t>
            </w:r>
            <w:r>
              <w:rPr>
                <w:rFonts w:ascii="Consolas" w:hAnsi="Consolas"/>
                <w:color w:val="C03421"/>
              </w:rPr>
              <w:t>dcatap:hvdCategory</w:t>
            </w:r>
            <w:r>
              <w:t xml:space="preserve"> nem a legislação aplicável, além de os Dataservices só passarem disfarçados de distribuição porque o portal europeu ainda não os colhe como entidade própria; e ids de recurso </w:t>
            </w:r>
            <w:r>
              <w:rPr>
                <w:rFonts w:ascii="Consolas" w:hAnsi="Consolas"/>
                <w:color w:val="C03421"/>
              </w:rPr>
              <w:t>/r/&lt;uuid&gt;</w:t>
            </w:r>
            <w:r>
              <w:t xml:space="preserve"> recriados a cada execução em 8 backends de harvest, o que muda os URLs das distribuições todas as noites</w:t>
            </w:r>
          </w:p>
        </w:tc>
        <w:tc>
          <w:tcPr>
            <w:tcW w:type="dxa" w:w="2160"/>
          </w:tcPr>
          <w:p>
            <w:r>
              <w:t xml:space="preserve">Pedir o catálogo como o colhedor europeu o pede e validar o RDF devolvido: </w:t>
            </w:r>
            <w:r>
              <w:rPr>
                <w:rFonts w:ascii="Consolas" w:hAnsi="Consolas"/>
                <w:color w:val="C03421"/>
              </w:rPr>
              <w:t>curl -H "Accept: application/rdf+xml" "https://&lt;host&gt;/api/1/site/catalog.rdf?page=1&amp;page_size=100"</w:t>
            </w:r>
            <w:r>
              <w:t xml:space="preserve">. Comparar o número de datasets publicados no portal com o registado no data.europa.eu para localizar o que não passou. Procurar respostas 429 e 504 em </w:t>
            </w:r>
            <w:r>
              <w:rPr>
                <w:rFonts w:ascii="Consolas" w:hAnsi="Consolas"/>
                <w:color w:val="C03421"/>
              </w:rPr>
              <w:t>backend/logs/app.log</w:t>
            </w:r>
            <w:r>
              <w:t xml:space="preserve"> e nos registos do F5 - 429 é limite nosso, 504 é tempo esgotado no appliance</w:t>
            </w:r>
          </w:p>
        </w:tc>
        <w:tc>
          <w:tcPr>
            <w:tcW w:type="dxa" w:w="2160"/>
          </w:tcPr>
          <w:p>
            <w:r>
              <w:t xml:space="preserve">Baixar o </w:t>
            </w:r>
            <w:r>
              <w:rPr>
                <w:rFonts w:ascii="Consolas" w:hAnsi="Consolas"/>
                <w:color w:val="C03421"/>
              </w:rPr>
              <w:t>page_size</w:t>
            </w:r>
            <w:r>
              <w:t xml:space="preserve"> pedido e/ou afinar o </w:t>
            </w:r>
            <w:r>
              <w:rPr>
                <w:rFonts w:ascii="Consolas" w:hAnsi="Consolas"/>
                <w:color w:val="C03421"/>
              </w:rPr>
              <w:t>EXPORT_LIMIT</w:t>
            </w:r>
            <w:r>
              <w:t xml:space="preserve"> para o IP do colhedor europeu (o limite já usa chave </w:t>
            </w:r>
            <w:r>
              <w:rPr>
                <w:rFonts w:ascii="Consolas" w:hAnsi="Consolas"/>
                <w:color w:val="C03421"/>
              </w:rPr>
              <w:t>user_or_ip</w:t>
            </w:r>
            <w:r>
              <w:t xml:space="preserve">, não o IP puro); completar na origem os metadados em falta e etiquetar corretamente os HVD; estabilizar os ids de recurso reutilizando-os por URL, como já é feito em </w:t>
            </w:r>
            <w:r>
              <w:rPr>
                <w:rFonts w:ascii="Consolas" w:hAnsi="Consolas"/>
                <w:color w:val="C03421"/>
              </w:rPr>
              <w:t>odspt.py</w:t>
            </w:r>
            <w:r>
              <w:t>; pedir nova colheita ao portal europeu depois de corrigido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Indexação e pesquisa</w:t>
            </w:r>
          </w:p>
        </w:tc>
        <w:tc>
          <w:tcPr>
            <w:tcW w:type="dxa" w:w="2160"/>
          </w:tcPr>
          <w:p>
            <w:r>
              <w:t xml:space="preserve">A indexação em Elasticsearch é </w:t>
            </w:r>
            <w:r>
              <w:rPr>
                <w:b/>
              </w:rPr>
              <w:t>assíncrona</w:t>
            </w:r>
            <w:r>
              <w:t xml:space="preserve">: cada gravação dispara um </w:t>
            </w:r>
            <w:r>
              <w:rPr>
                <w:rFonts w:ascii="Consolas" w:hAnsi="Consolas"/>
                <w:color w:val="C03421"/>
              </w:rPr>
              <w:t>post_save</w:t>
            </w:r>
            <w:r>
              <w:t xml:space="preserve"> que enfileira a tarefa </w:t>
            </w:r>
            <w:r>
              <w:rPr>
                <w:rFonts w:ascii="Consolas" w:hAnsi="Consolas"/>
                <w:color w:val="C03421"/>
              </w:rPr>
              <w:t>reindex</w:t>
            </w:r>
            <w:r>
              <w:t xml:space="preserve"> na fila Celery </w:t>
            </w:r>
            <w:r>
              <w:rPr>
                <w:rFonts w:ascii="Consolas" w:hAnsi="Consolas"/>
                <w:color w:val="C03421"/>
              </w:rPr>
              <w:t>high.search</w:t>
            </w:r>
            <w:r>
              <w:t xml:space="preserve">. Se o worker estiver parado, se a fila não for consumida ou se o Elasticsearch estiver indisponível, o MongoDB fica atualizado e o índice não - o conteúdo existe mas não aparece na pesquisa. Acontece igualmente com índices inexistentes ou corrompidos, e quando </w:t>
            </w:r>
            <w:r>
              <w:rPr>
                <w:rFonts w:ascii="Consolas" w:hAnsi="Consolas"/>
                <w:color w:val="C03421"/>
              </w:rPr>
              <w:t>ELASTICSEARCH_URL</w:t>
            </w:r>
            <w:r>
              <w:t xml:space="preserve"> não está configurado (nesse caso a tarefa devolve sem fazer nada, silenciosamente)</w:t>
            </w:r>
          </w:p>
        </w:tc>
        <w:tc>
          <w:tcPr>
            <w:tcW w:type="dxa" w:w="2160"/>
          </w:tcPr>
          <w:p>
            <w:r>
              <w:t>Demora para mostrar o resultado da pesquisa. Confirmar que o objeto existe na API (</w:t>
            </w:r>
            <w:r>
              <w:rPr>
                <w:rFonts w:ascii="Consolas" w:hAnsi="Consolas"/>
                <w:color w:val="C03421"/>
              </w:rPr>
              <w:t>/api/1/datasets/&lt;id&gt;</w:t>
            </w:r>
            <w:r>
              <w:t>) mas não na pesquisa: isso isola o problema no índice e não nos dados. Verificar se o container do worker está de pé (</w:t>
            </w:r>
            <w:r>
              <w:rPr>
                <w:rFonts w:ascii="Consolas" w:hAnsi="Consolas"/>
                <w:color w:val="C03421"/>
              </w:rPr>
              <w:t>docker ps</w:t>
            </w:r>
            <w:r>
              <w:t xml:space="preserve">) e procurar linhas </w:t>
            </w:r>
            <w:r>
              <w:rPr>
                <w:rFonts w:ascii="Consolas" w:hAnsi="Consolas"/>
                <w:color w:val="C03421"/>
              </w:rPr>
              <w:t>Unable to index</w:t>
            </w:r>
            <w:r>
              <w:t xml:space="preserve"> em </w:t>
            </w:r>
            <w:r>
              <w:rPr>
                <w:rFonts w:ascii="Consolas" w:hAnsi="Consolas"/>
                <w:color w:val="C03421"/>
              </w:rPr>
              <w:t>backend/logs/worker.log</w:t>
            </w:r>
            <w:r>
              <w:t>. Confirmar que o Elasticsearch responde e que os índices existem</w:t>
            </w:r>
          </w:p>
        </w:tc>
        <w:tc>
          <w:tcPr>
            <w:tcW w:type="dxa" w:w="2160"/>
          </w:tcPr>
          <w:p>
            <w:r>
              <w:t xml:space="preserve">Correr o comando na VM da APP: </w:t>
            </w:r>
            <w:r>
              <w:rPr>
                <w:rFonts w:ascii="Consolas" w:hAnsi="Consolas"/>
                <w:color w:val="C03421"/>
              </w:rPr>
              <w:t>docker exec -it udata-backend-app uv run udata search index</w:t>
            </w:r>
            <w:r>
              <w:t xml:space="preserve">. Se os índices não existirem sequer, criar primeiro os templates com </w:t>
            </w:r>
            <w:r>
              <w:rPr>
                <w:rFonts w:ascii="Consolas" w:hAnsi="Consolas"/>
                <w:color w:val="C03421"/>
              </w:rPr>
              <w:t>udata search init-es</w:t>
            </w:r>
            <w:r>
              <w:t xml:space="preserve">. Reiniciar </w:t>
            </w:r>
            <w:r>
              <w:rPr>
                <w:rFonts w:ascii="Consolas" w:hAnsi="Consolas"/>
                <w:color w:val="C03421"/>
              </w:rPr>
              <w:t>udata-backend-worker</w:t>
            </w:r>
            <w:r>
              <w:t xml:space="preserve"> para voltar a consumir a fila </w:t>
            </w:r>
            <w:r>
              <w:rPr>
                <w:rFonts w:ascii="Consolas" w:hAnsi="Consolas"/>
                <w:color w:val="C03421"/>
              </w:rPr>
              <w:t>high.search</w:t>
            </w:r>
            <w:r>
              <w:t>, senão o problema repete-se na gravação seguinte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Gestão de organizações e datasets</w:t>
            </w:r>
          </w:p>
        </w:tc>
        <w:tc>
          <w:tcPr>
            <w:tcW w:type="dxa" w:w="2160"/>
          </w:tcPr>
          <w:p>
            <w:r>
              <w:t xml:space="preserve">Confusão entre o </w:t>
            </w:r>
            <w:r>
              <w:rPr>
                <w:b/>
              </w:rPr>
              <w:t>papel na organização</w:t>
            </w:r>
            <w:r>
              <w:t xml:space="preserve"> (administrador ou editor enquanto membro) e o </w:t>
            </w:r>
            <w:r>
              <w:rPr>
                <w:b/>
              </w:rPr>
              <w:t>perfil global</w:t>
            </w:r>
            <w:r>
              <w:t xml:space="preserve"> (sysadmin, em </w:t>
            </w:r>
            <w:r>
              <w:rPr>
                <w:rFonts w:ascii="Consolas" w:hAnsi="Consolas"/>
                <w:color w:val="C03421"/>
              </w:rPr>
              <w:t>user.roles</w:t>
            </w:r>
            <w:r>
              <w:t xml:space="preserve">): são conceitos distintos, nunca se sincronizam, e um não substitui o outro. Juntam-se pedidos de adesão por tratar, organizações sem dono, datasets presos a uma fonte de harvest (não editáveis manualmente enquanto lá estiverem) e contas institucionais de caixa partilhada com uma identidade CMD pessoal ligada em </w:t>
            </w:r>
            <w:r>
              <w:rPr>
                <w:rFonts w:ascii="Consolas" w:hAnsi="Consolas"/>
                <w:color w:val="C03421"/>
              </w:rPr>
              <w:t>extras.auth_nic</w:t>
            </w:r>
          </w:p>
        </w:tc>
        <w:tc>
          <w:tcPr>
            <w:tcW w:type="dxa" w:w="2160"/>
          </w:tcPr>
          <w:p>
            <w:r>
              <w:t xml:space="preserve">Ver o membro e o seu papel em </w:t>
            </w:r>
            <w:r>
              <w:rPr>
                <w:rFonts w:ascii="Consolas" w:hAnsi="Consolas"/>
                <w:color w:val="C03421"/>
              </w:rPr>
              <w:t>/admin/organizations</w:t>
            </w:r>
            <w:r>
              <w:t xml:space="preserve">, e o perfil global em </w:t>
            </w:r>
            <w:r>
              <w:rPr>
                <w:rFonts w:ascii="Consolas" w:hAnsi="Consolas"/>
                <w:color w:val="C03421"/>
              </w:rPr>
              <w:t>/admin/users</w:t>
            </w:r>
            <w:r>
              <w:t xml:space="preserve">. Para o cruzamento identidade-pessoal vs. caixa-partilhada existe uma auditoria só de leitura: </w:t>
            </w:r>
            <w:r>
              <w:rPr>
                <w:rFonts w:ascii="Consolas" w:hAnsi="Consolas"/>
                <w:color w:val="C03421"/>
              </w:rPr>
              <w:t>uv run python scripts/audit_institutional_users.py --host &lt;mongo&gt; --only-flagged</w:t>
            </w:r>
            <w:r>
              <w:t xml:space="preserve">. </w:t>
            </w:r>
            <w:r>
              <w:rPr>
                <w:rFonts w:ascii="Consolas" w:hAnsi="Consolas"/>
                <w:color w:val="C03421"/>
              </w:rPr>
              <w:t>udata db check-integrity</w:t>
            </w:r>
            <w:r>
              <w:t xml:space="preserve"> deteta referências partidas entre documentos e </w:t>
            </w:r>
            <w:r>
              <w:rPr>
                <w:rFonts w:ascii="Consolas" w:hAnsi="Consolas"/>
                <w:color w:val="C03421"/>
              </w:rPr>
              <w:t>udata harvest orphans</w:t>
            </w:r>
            <w:r>
              <w:t xml:space="preserve"> mostra o que ficou pendurado de fontes removidas</w:t>
            </w:r>
          </w:p>
        </w:tc>
        <w:tc>
          <w:tcPr>
            <w:tcW w:type="dxa" w:w="2160"/>
          </w:tcPr>
          <w:p>
            <w:r>
              <w:t xml:space="preserve">Tratar o pedido de adesão e atribuir o papel certo </w:t>
            </w:r>
            <w:r>
              <w:rPr>
                <w:b/>
              </w:rPr>
              <w:t>dentro da organização</w:t>
            </w:r>
            <w:r>
              <w:t xml:space="preserve">. Nunca conceder sysadmin global para resolver uma permissão de organização: são eixos diferentes e o sysadmin não fica registado como membro. Para soltar datasets de uma fonte de harvest usar </w:t>
            </w:r>
            <w:r>
              <w:rPr>
                <w:rFonts w:ascii="Consolas" w:hAnsi="Consolas"/>
                <w:color w:val="C03421"/>
              </w:rPr>
              <w:t>udata harvest detach-all-from-source &lt;id&gt;</w:t>
            </w:r>
            <w:r>
              <w:t>. Transferir a titularidade do dataset em vez de o recriar, para não perder histórico, métricas nem URLs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Autenticação CMD</w:t>
            </w:r>
          </w:p>
        </w:tc>
        <w:tc>
          <w:tcPr>
            <w:tcW w:type="dxa" w:w="2160"/>
          </w:tcPr>
          <w:p>
            <w:r>
              <w:t xml:space="preserve">O </w:t>
            </w:r>
            <w:r>
              <w:rPr>
                <w:rFonts w:ascii="Consolas" w:hAnsi="Consolas"/>
                <w:color w:val="C03421"/>
              </w:rPr>
              <w:t>metadata.xml</w:t>
            </w:r>
            <w:r>
              <w:t xml:space="preserve"> a fixar o certificado do fornecedor de identidade do ambiente errado (pré-produção em vez de produção) produz "assinatura SAML inválida" e </w:t>
            </w:r>
            <w:r>
              <w:rPr>
                <w:rFonts w:ascii="Consolas" w:hAnsi="Consolas"/>
                <w:color w:val="C03421"/>
              </w:rPr>
              <w:t>/me</w:t>
            </w:r>
            <w:r>
              <w:t xml:space="preserve"> a devolver 401. Outras causas já observadas: a sessão autenticada ser destruída por um pedido de token CSRF feito do lado do cliente; o F5/WAF a injetar cookies e a reescrever o atributo </w:t>
            </w:r>
            <w:r>
              <w:rPr>
                <w:rFonts w:ascii="Consolas" w:hAnsi="Consolas"/>
                <w:color w:val="C03421"/>
              </w:rPr>
              <w:t>SameSite</w:t>
            </w:r>
            <w:r>
              <w:t xml:space="preserve"> em PPR e PRD, comportamento que não existe em TST/DEV; contas criadas sem e-mail real (</w:t>
            </w:r>
            <w:r>
              <w:rPr>
                <w:rFonts w:ascii="Consolas" w:hAnsi="Consolas"/>
                <w:color w:val="C03421"/>
              </w:rPr>
              <w:t>saml-*@autenticacao.gov.pt</w:t>
            </w:r>
            <w:r>
              <w:t>) porque o fornecedor de identidade não o devolveu; e o terminar sessão que encerrava a sessão apenas do lado do fornecedor de identidade</w:t>
            </w:r>
          </w:p>
        </w:tc>
        <w:tc>
          <w:tcPr>
            <w:tcW w:type="dxa" w:w="2160"/>
          </w:tcPr>
          <w:p>
            <w:r>
              <w:t xml:space="preserve">Procurar a exceção do python3-saml em </w:t>
            </w:r>
            <w:r>
              <w:rPr>
                <w:rFonts w:ascii="Consolas" w:hAnsi="Consolas"/>
                <w:color w:val="C03421"/>
              </w:rPr>
              <w:t>backend/logs/app.log</w:t>
            </w:r>
            <w:r>
              <w:t xml:space="preserve"> - diz qual a asserção que falhou. Comparar o certificado em </w:t>
            </w:r>
            <w:r>
              <w:rPr>
                <w:rFonts w:ascii="Consolas" w:hAnsi="Consolas"/>
                <w:color w:val="C03421"/>
              </w:rPr>
              <w:t>backend/udata/auth/saml/credentials/metadata.xml</w:t>
            </w:r>
            <w:r>
              <w:t xml:space="preserve"> com o pacote do ambiente (</w:t>
            </w:r>
            <w:r>
              <w:rPr>
                <w:rFonts w:ascii="Consolas" w:hAnsi="Consolas"/>
                <w:color w:val="C03421"/>
              </w:rPr>
              <w:t>SAML_PRD_20260615.zip</w:t>
            </w:r>
            <w:r>
              <w:t xml:space="preserve"> para produção, </w:t>
            </w:r>
            <w:r>
              <w:rPr>
                <w:rFonts w:ascii="Consolas" w:hAnsi="Consolas"/>
                <w:color w:val="C03421"/>
              </w:rPr>
              <w:t>metadata_PPR_20260615.zip</w:t>
            </w:r>
            <w:r>
              <w:t xml:space="preserve"> para pré-produção). Verificar a validade com </w:t>
            </w:r>
            <w:r>
              <w:rPr>
                <w:rFonts w:ascii="Consolas" w:hAnsi="Consolas"/>
                <w:color w:val="C03421"/>
              </w:rPr>
              <w:t>openssl x509 -enddate -noout -in AMA.pem</w:t>
            </w:r>
            <w:r>
              <w:t xml:space="preserve">. Inspecionar os cookies injetados pelo appliance com </w:t>
            </w:r>
            <w:r>
              <w:rPr>
                <w:rFonts w:ascii="Consolas" w:hAnsi="Consolas"/>
                <w:color w:val="C03421"/>
              </w:rPr>
              <w:t>curl -skI https://&lt;host&gt;/saml/login</w:t>
            </w:r>
            <w:r>
              <w:t xml:space="preserve"> e comparar a resposta de TST (direta à VM) com a de PPR (através do F5)</w:t>
            </w:r>
          </w:p>
        </w:tc>
        <w:tc>
          <w:tcPr>
            <w:tcW w:type="dxa" w:w="2160"/>
          </w:tcPr>
          <w:p>
            <w:r>
              <w:t xml:space="preserve">Aplicar o pacote de metadata e certificado do ambiente correto e reiniciar </w:t>
            </w:r>
            <w:r>
              <w:rPr>
                <w:rFonts w:ascii="Consolas" w:hAnsi="Consolas"/>
                <w:color w:val="C03421"/>
              </w:rPr>
              <w:t>udata-backend-app</w:t>
            </w:r>
            <w:r>
              <w:t xml:space="preserve">. Gerar o token CSRF no servidor em fluxos já autenticados, nunca a partir do cliente. </w:t>
            </w:r>
            <w:r>
              <w:rPr>
                <w:b/>
              </w:rPr>
              <w:t>Validar sempre com um login CMD e um login eIDAS reais</w:t>
            </w:r>
            <w:r>
              <w:t xml:space="preserve"> depois de cada alteração de metadata: não existe forma de simular a assinatura do fornecedor de identidade, por isso um teste automático não cobre esta mudança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Problemas de publicação de conjuntos de dados</w:t>
            </w:r>
          </w:p>
        </w:tc>
        <w:tc>
          <w:tcPr>
            <w:tcW w:type="dxa" w:w="2160"/>
          </w:tcPr>
          <w:p>
            <w:r>
              <w:t xml:space="preserve">O erro "500 {}" no carregamento de ficheiros tem duas causas distintas que se confundem: um índice de texto do MongoDB obsoleto (a base só permite um índice de texto por coleção, e o antigo impede a criação do novo) e o reuso de um socket keep-alive meio fechado entre o Next.js (undici) e o backend, que produz </w:t>
            </w:r>
            <w:r>
              <w:rPr>
                <w:rFonts w:ascii="Consolas" w:hAnsi="Consolas"/>
                <w:color w:val="C03421"/>
              </w:rPr>
              <w:t>ECONNRESET</w:t>
            </w:r>
            <w:r>
              <w:t xml:space="preserve"> num POST que não pode ser repetido. A juntar a isso: o F5 bloqueia qualquer corpo com 16 MiB ou mais (attack_ID 20000026) antes de o pedido chegar ao udata; o limite </w:t>
            </w:r>
            <w:r>
              <w:rPr>
                <w:rFonts w:ascii="Consolas" w:hAnsi="Consolas"/>
                <w:color w:val="C03421"/>
              </w:rPr>
              <w:t>RESOURCES_FILE_MAX_SIZE</w:t>
            </w:r>
            <w:r>
              <w:t xml:space="preserve"> (1 GB por omissão) e a lista de extensões e tipos MIME permitidos; e falhas de validação CSRF</w:t>
            </w:r>
          </w:p>
        </w:tc>
        <w:tc>
          <w:tcPr>
            <w:tcW w:type="dxa" w:w="2160"/>
          </w:tcPr>
          <w:p>
            <w:r>
              <w:t xml:space="preserve">Separar as causas pelos registos. Traceback do mongoengine em </w:t>
            </w:r>
            <w:r>
              <w:rPr>
                <w:rFonts w:ascii="Consolas" w:hAnsi="Consolas"/>
                <w:color w:val="C03421"/>
              </w:rPr>
              <w:t>backend/logs/app.log</w:t>
            </w:r>
            <w:r>
              <w:t xml:space="preserve"> indica o índice. </w:t>
            </w:r>
            <w:r>
              <w:rPr>
                <w:rFonts w:ascii="Consolas" w:hAnsi="Consolas"/>
                <w:color w:val="C03421"/>
              </w:rPr>
              <w:t>ECONNRESET</w:t>
            </w:r>
            <w:r>
              <w:t xml:space="preserve"> ou "socket hang up" em </w:t>
            </w:r>
            <w:r>
              <w:rPr>
                <w:rFonts w:ascii="Consolas" w:hAnsi="Consolas"/>
                <w:color w:val="C03421"/>
              </w:rPr>
              <w:t>frontend/logs/app.log</w:t>
            </w:r>
            <w:r>
              <w:t xml:space="preserve"> indica o keep-alive. Página do WAF no browser sem qualquer entrada no </w:t>
            </w:r>
            <w:r>
              <w:rPr>
                <w:rFonts w:ascii="Consolas" w:hAnsi="Consolas"/>
                <w:color w:val="C03421"/>
              </w:rPr>
              <w:t>app.log</w:t>
            </w:r>
            <w:r>
              <w:t xml:space="preserve"> indica bloqueio do F5, porque o pedido nunca chegou à aplicação. Carregar o mesmo ficheiro diretamente contra a VM, sem passar pelo F5, confirma ou exclui o appliance numa só tentativa</w:t>
            </w:r>
          </w:p>
        </w:tc>
        <w:tc>
          <w:tcPr>
            <w:tcW w:type="dxa" w:w="2160"/>
          </w:tcPr>
          <w:p>
            <w:r>
              <w:t xml:space="preserve">Para o índice: </w:t>
            </w:r>
            <w:r>
              <w:rPr>
                <w:rFonts w:ascii="Consolas" w:hAnsi="Consolas"/>
                <w:color w:val="C03421"/>
              </w:rPr>
              <w:t>uv run python backend/scripts/fix_mongo_text_index.py --host &lt;mongo&gt; --apply</w:t>
            </w:r>
            <w:r>
              <w:t xml:space="preserve"> seguido de </w:t>
            </w:r>
            <w:r>
              <w:rPr>
                <w:rFonts w:ascii="Consolas" w:hAnsi="Consolas"/>
                <w:color w:val="C03421"/>
              </w:rPr>
              <w:t>udata db migrate</w:t>
            </w:r>
            <w:r>
              <w:t xml:space="preserve">. Para o keep-alive: garantir que </w:t>
            </w:r>
            <w:r>
              <w:rPr>
                <w:rFonts w:ascii="Consolas" w:hAnsi="Consolas"/>
                <w:color w:val="C03421"/>
              </w:rPr>
              <w:t>frontend/src/instrumentation.ts</w:t>
            </w:r>
            <w:r>
              <w:t xml:space="preserve">, que desliga a reutilização de ligações, está presente no build em execução. Para ficheiros grandes: usar o carregamento em blocos (chunked), que contorna o limite de 16 MiB do F5 porque cada bloco viaja num pedido pequeno. Ajustar </w:t>
            </w:r>
            <w:r>
              <w:rPr>
                <w:rFonts w:ascii="Consolas" w:hAnsi="Consolas"/>
                <w:color w:val="C03421"/>
              </w:rPr>
              <w:t>RESOURCES_FILE_MAX_SIZE</w:t>
            </w:r>
            <w:r>
              <w:t xml:space="preserve"> através do </w:t>
            </w:r>
            <w:r>
              <w:rPr>
                <w:rFonts w:ascii="Consolas" w:hAnsi="Consolas"/>
                <w:color w:val="C03421"/>
              </w:rPr>
              <w:t>udata.cfg</w:t>
            </w:r>
            <w:r>
              <w:t xml:space="preserve"> quando o ficheiro for legítimo e maior que o limite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Indisponibilidade de serviços</w:t>
            </w:r>
          </w:p>
        </w:tc>
        <w:tc>
          <w:tcPr>
            <w:tcW w:type="dxa" w:w="2160"/>
          </w:tcPr>
          <w:p>
            <w:r>
              <w:t>Dependência do CMS Squidex (</w:t>
            </w:r>
            <w:r>
              <w:rPr>
                <w:rFonts w:ascii="Consolas" w:hAnsi="Consolas"/>
                <w:color w:val="C03421"/>
              </w:rPr>
              <w:t>ppr-cmsdados</w:t>
            </w:r>
            <w:r>
              <w:t xml:space="preserve"> e </w:t>
            </w:r>
            <w:r>
              <w:rPr>
                <w:rFonts w:ascii="Consolas" w:hAnsi="Consolas"/>
                <w:color w:val="C03421"/>
              </w:rPr>
              <w:t>prd-cmsdados.arte.lan</w:t>
            </w:r>
            <w:r>
              <w:t>) para o conteúdo das páginas públicas: com o CMS lento ou em baixo, as páginas renderizadas no servidor devolviam 500. O vhost nginx do CMS na porta 80 com um redirecionamento genérico para https, colocado atrás do offload de TLS do F5, cria um ciclo infinito de 301. Acrescem containers parados e indisponibilidade do MongoDB, do Redis ou do Elasticsearch</w:t>
            </w:r>
          </w:p>
        </w:tc>
        <w:tc>
          <w:tcPr>
            <w:tcW w:type="dxa" w:w="2160"/>
          </w:tcPr>
          <w:p>
            <w:r>
              <w:t xml:space="preserve">Confirmar que os quatro containers estão de pé com </w:t>
            </w:r>
            <w:r>
              <w:rPr>
                <w:rFonts w:ascii="Consolas" w:hAnsi="Consolas"/>
                <w:color w:val="C03421"/>
              </w:rPr>
              <w:t>docker ps</w:t>
            </w:r>
            <w:r>
              <w:t xml:space="preserve">: </w:t>
            </w:r>
            <w:r>
              <w:rPr>
                <w:rFonts w:ascii="Consolas" w:hAnsi="Consolas"/>
                <w:color w:val="C03421"/>
              </w:rPr>
              <w:t>udata-backend-app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udata-backend-worker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udata-backend-beat</w:t>
            </w:r>
            <w:r>
              <w:t xml:space="preserve"> e </w:t>
            </w:r>
            <w:r>
              <w:rPr>
                <w:rFonts w:ascii="Consolas" w:hAnsi="Consolas"/>
                <w:color w:val="C03421"/>
              </w:rPr>
              <w:t>udata-frontend-app</w:t>
            </w:r>
            <w:r>
              <w:t xml:space="preserve">. Fazer </w:t>
            </w:r>
            <w:r>
              <w:rPr>
                <w:rFonts w:ascii="Consolas" w:hAnsi="Consolas"/>
                <w:color w:val="C03421"/>
              </w:rPr>
              <w:t>curl</w:t>
            </w:r>
            <w:r>
              <w:t xml:space="preserve"> ao backend e ao CMS a partir da própria VM, para distinguir aplicação em baixo de caminho de rede em baixo. Ver </w:t>
            </w:r>
            <w:r>
              <w:rPr>
                <w:rFonts w:ascii="Consolas" w:hAnsi="Consolas"/>
                <w:color w:val="C03421"/>
              </w:rPr>
              <w:t>frontend/logs/app.log</w:t>
            </w:r>
            <w:r>
              <w:t>, onde o tempo limite de 5 segundos das chamadas ao CMS (</w:t>
            </w:r>
            <w:r>
              <w:rPr>
                <w:rFonts w:ascii="Consolas" w:hAnsi="Consolas"/>
                <w:color w:val="C03421"/>
              </w:rPr>
              <w:t>CMS_FETCH_TIMEOUT_MS</w:t>
            </w:r>
            <w:r>
              <w:t xml:space="preserve">) deixa marca, e </w:t>
            </w:r>
            <w:r>
              <w:rPr>
                <w:rFonts w:ascii="Consolas" w:hAnsi="Consolas"/>
                <w:color w:val="C03421"/>
              </w:rPr>
              <w:t>backend/logs/app.log</w:t>
            </w:r>
            <w:r>
              <w:t>. Confirmar que o VIP do F5 (62.28.186.196) encaminha o hostname para a VM certa, já que PPR e PRD partilham o mesmo VIP</w:t>
            </w:r>
          </w:p>
        </w:tc>
        <w:tc>
          <w:tcPr>
            <w:tcW w:type="dxa" w:w="2160"/>
          </w:tcPr>
          <w:p>
            <w:r>
              <w:t xml:space="preserve">Subir os serviços com </w:t>
            </w:r>
            <w:r>
              <w:rPr>
                <w:rFonts w:ascii="Consolas" w:hAnsi="Consolas"/>
                <w:color w:val="C03421"/>
              </w:rPr>
              <w:t>docker compose up -d</w:t>
            </w:r>
            <w:r>
              <w:t xml:space="preserve"> na VM, ou com </w:t>
            </w:r>
            <w:r>
              <w:rPr>
                <w:rFonts w:ascii="Consolas" w:hAnsi="Consolas"/>
                <w:color w:val="C03421"/>
              </w:rPr>
              <w:t>python run_servers.py</w:t>
            </w:r>
            <w:r>
              <w:t xml:space="preserve"> a partir do monorepo. Repor o </w:t>
            </w:r>
            <w:r>
              <w:rPr>
                <w:rFonts w:ascii="Consolas" w:hAnsi="Consolas"/>
                <w:color w:val="C03421"/>
              </w:rPr>
              <w:t>proxy_pass</w:t>
            </w:r>
            <w:r>
              <w:t xml:space="preserve"> no vhost da porta 80 do CMS: um redirecionamento genérico para https nessa porta, com o TLS já terminado no F5, garante o ciclo de 301. O tempo limite do CMS já degrada a página em vez de a deitar abaixo, mas a lentidão do CMS continua a ser causa-raiz do lado da infraestrutura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Problemas de base de dados</w:t>
            </w:r>
          </w:p>
        </w:tc>
        <w:tc>
          <w:tcPr>
            <w:tcW w:type="dxa" w:w="2160"/>
          </w:tcPr>
          <w:p>
            <w:r>
              <w:t xml:space="preserve">Restauro de um dump que traz a coleção </w:t>
            </w:r>
            <w:r>
              <w:rPr>
                <w:rFonts w:ascii="Consolas" w:hAnsi="Consolas"/>
                <w:color w:val="C03421"/>
              </w:rPr>
              <w:t>migrations</w:t>
            </w:r>
            <w:r>
              <w:t xml:space="preserve"> e ainda o campo </w:t>
            </w:r>
            <w:r>
              <w:rPr>
                <w:rFonts w:ascii="Consolas" w:hAnsi="Consolas"/>
                <w:color w:val="C03421"/>
              </w:rPr>
              <w:t>apikey</w:t>
            </w:r>
            <w:r>
              <w:t xml:space="preserve"> nos utilizadores: o modelo já não o conhece e o login rebenta com </w:t>
            </w:r>
            <w:r>
              <w:rPr>
                <w:rFonts w:ascii="Consolas" w:hAnsi="Consolas"/>
                <w:color w:val="C03421"/>
              </w:rPr>
              <w:t>FieldDoesNotExist</w:t>
            </w:r>
            <w:r>
              <w:t xml:space="preserve">. Migrações interrompidas agravam o caso, porque o </w:t>
            </w:r>
            <w:r>
              <w:rPr>
                <w:rFonts w:ascii="Consolas" w:hAnsi="Consolas"/>
                <w:color w:val="C03421"/>
              </w:rPr>
              <w:t>migrate</w:t>
            </w:r>
            <w:r>
              <w:t xml:space="preserve"> para na primeira falha e salta todas as seguintes, deixando a migração relevante por correr. Juntam-se índices de texto em conflito, referências partidas entre documentos e totais de paginação estimados quando a contagem não é filtrada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udata db status</w:t>
            </w:r>
            <w:r>
              <w:t xml:space="preserve"> mostra o que está registado como aplicado e o que falta; </w:t>
            </w:r>
            <w:r>
              <w:rPr>
                <w:rFonts w:ascii="Consolas" w:hAnsi="Consolas"/>
                <w:color w:val="C03421"/>
              </w:rPr>
              <w:t>udata db info &lt;ficheiro&gt;</w:t>
            </w:r>
            <w:r>
              <w:t xml:space="preserve"> explica uma migração concreta. </w:t>
            </w:r>
            <w:r>
              <w:rPr>
                <w:rFonts w:ascii="Consolas" w:hAnsi="Consolas"/>
                <w:color w:val="C03421"/>
              </w:rPr>
              <w:t>udata db check-integrity</w:t>
            </w:r>
            <w:r>
              <w:t xml:space="preserve"> deteta referências partidas e </w:t>
            </w:r>
            <w:r>
              <w:rPr>
                <w:rFonts w:ascii="Consolas" w:hAnsi="Consolas"/>
                <w:color w:val="C03421"/>
              </w:rPr>
              <w:t>udata db check-duplicate-resources-ids</w:t>
            </w:r>
            <w:r>
              <w:t xml:space="preserve"> recursos duplicados. O traceback do </w:t>
            </w:r>
            <w:r>
              <w:rPr>
                <w:rFonts w:ascii="Consolas" w:hAnsi="Consolas"/>
                <w:color w:val="C03421"/>
              </w:rPr>
              <w:t>FieldDoesNotExist</w:t>
            </w:r>
            <w:r>
              <w:t xml:space="preserve"> aparece em </w:t>
            </w:r>
            <w:r>
              <w:rPr>
                <w:rFonts w:ascii="Consolas" w:hAnsi="Consolas"/>
                <w:color w:val="C03421"/>
              </w:rPr>
              <w:t>backend/logs/app.log</w:t>
            </w:r>
            <w:r>
              <w:t xml:space="preserve"> no momento do login</w:t>
            </w:r>
          </w:p>
        </w:tc>
        <w:tc>
          <w:tcPr>
            <w:tcW w:type="dxa" w:w="2160"/>
          </w:tcPr>
          <w:p>
            <w:r>
              <w:t xml:space="preserve">Sequência documentada em </w:t>
            </w:r>
            <w:r>
              <w:rPr>
                <w:rFonts w:ascii="Consolas" w:hAnsi="Consolas"/>
                <w:color w:val="C03421"/>
              </w:rPr>
              <w:t>docs/db-restore-apikey-fix.md</w:t>
            </w:r>
            <w:r>
              <w:t xml:space="preserve">: </w:t>
            </w:r>
            <w:r>
              <w:rPr>
                <w:rFonts w:ascii="Consolas" w:hAnsi="Consolas"/>
                <w:color w:val="C03421"/>
              </w:rPr>
              <w:t>udata db migrate --record</w:t>
            </w:r>
            <w:r>
              <w:t xml:space="preserve"> para marcar como aplicadas as migrações que a origem já tinha corrido, depois </w:t>
            </w:r>
            <w:r>
              <w:rPr>
                <w:rFonts w:ascii="Consolas" w:hAnsi="Consolas"/>
                <w:color w:val="C03421"/>
              </w:rPr>
              <w:t>udata db unrecord 2026-01-28-migrate-apikeys-to-api-tokens.py</w:t>
            </w:r>
            <w:r>
              <w:t xml:space="preserve"> para desfazer o registo falso dessa migração, depois </w:t>
            </w:r>
            <w:r>
              <w:rPr>
                <w:rFonts w:ascii="Consolas" w:hAnsi="Consolas"/>
                <w:color w:val="C03421"/>
              </w:rPr>
              <w:t>udata db migrate</w:t>
            </w:r>
            <w:r>
              <w:t xml:space="preserve"> para a correr a sério, e verificar com </w:t>
            </w:r>
            <w:r>
              <w:rPr>
                <w:rFonts w:ascii="Consolas" w:hAnsi="Consolas"/>
                <w:color w:val="C03421"/>
              </w:rPr>
              <w:t>udata db status</w:t>
            </w:r>
            <w:r>
              <w:t xml:space="preserve">. </w:t>
            </w:r>
            <w:r>
              <w:rPr>
                <w:b/>
              </w:rPr>
              <w:t>Nota:</w:t>
            </w:r>
            <w:r>
              <w:t xml:space="preserve"> o comando real é </w:t>
            </w:r>
            <w:r>
              <w:rPr>
                <w:rFonts w:ascii="Consolas" w:hAnsi="Consolas"/>
                <w:color w:val="C03421"/>
              </w:rPr>
              <w:t>udata db migrate</w:t>
            </w:r>
            <w:r>
              <w:t xml:space="preserve">; o </w:t>
            </w:r>
            <w:r>
              <w:rPr>
                <w:rFonts w:ascii="Consolas" w:hAnsi="Consolas"/>
                <w:color w:val="C03421"/>
              </w:rPr>
              <w:t>CLAUDE.md</w:t>
            </w:r>
            <w:r>
              <w:t xml:space="preserve"> do monorepo refere </w:t>
            </w:r>
            <w:r>
              <w:rPr>
                <w:rFonts w:ascii="Consolas" w:hAnsi="Consolas"/>
                <w:color w:val="C03421"/>
              </w:rPr>
              <w:t>udata db upgrade</w:t>
            </w:r>
            <w:r>
              <w:t>, que não existe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Problemas na apresentação das estatísticas na homepage</w:t>
            </w:r>
          </w:p>
        </w:tc>
        <w:tc>
          <w:tcPr>
            <w:tcW w:type="dxa" w:w="2160"/>
          </w:tcPr>
          <w:p>
            <w:r>
              <w:t xml:space="preserve">As métricas não são calculadas a pedido: dependem dos jobs Celery </w:t>
            </w:r>
            <w:r>
              <w:rPr>
                <w:rFonts w:ascii="Consolas" w:hAnsi="Consolas"/>
                <w:color w:val="C03421"/>
              </w:rPr>
              <w:t>aggregate-metrics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update-metrics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compute-site-metrics</w:t>
            </w:r>
            <w:r>
              <w:t xml:space="preserve"> e </w:t>
            </w:r>
            <w:r>
              <w:rPr>
                <w:rFonts w:ascii="Consolas" w:hAnsi="Consolas"/>
                <w:color w:val="C03421"/>
              </w:rPr>
              <w:t>compute-geozones-metrics</w:t>
            </w:r>
            <w:r>
              <w:t xml:space="preserve">, agendados como documentos </w:t>
            </w:r>
            <w:r>
              <w:rPr>
                <w:rFonts w:ascii="Consolas" w:hAnsi="Consolas"/>
                <w:color w:val="C03421"/>
              </w:rPr>
              <w:t>PeriodicTask</w:t>
            </w:r>
            <w:r>
              <w:t xml:space="preserve"> no MongoDB (coleção </w:t>
            </w:r>
            <w:r>
              <w:rPr>
                <w:rFonts w:ascii="Consolas" w:hAnsi="Consolas"/>
                <w:color w:val="C03421"/>
              </w:rPr>
              <w:t>schedules</w:t>
            </w:r>
            <w:r>
              <w:t xml:space="preserve">). Se o beat ou o worker estiverem parados, ou se o agendamento se tiver perdido num restauro da base de dados, os valores congelam no último cálculo. Acresce o efeito de cache, que atrasa a atualização mesmo com os jobs a correr: ISR de 60 segundos no frontend e </w:t>
            </w:r>
            <w:r>
              <w:rPr>
                <w:rFonts w:ascii="Consolas" w:hAnsi="Consolas"/>
                <w:color w:val="C03421"/>
              </w:rPr>
              <w:t>@cache.cached</w:t>
            </w:r>
            <w:r>
              <w:t xml:space="preserve"> no endpoint agregado da homepage</w:t>
            </w:r>
          </w:p>
        </w:tc>
        <w:tc>
          <w:tcPr>
            <w:tcW w:type="dxa" w:w="2160"/>
          </w:tcPr>
          <w:p>
            <w:r>
              <w:t xml:space="preserve">Estatísticas não atualizam. Correr </w:t>
            </w:r>
            <w:r>
              <w:rPr>
                <w:rFonts w:ascii="Consolas" w:hAnsi="Consolas"/>
                <w:color w:val="C03421"/>
              </w:rPr>
              <w:t>udata job scheduled</w:t>
            </w:r>
            <w:r>
              <w:t xml:space="preserve"> para confirmar que os agendamentos ainda existem - num restauro é frequente desaparecerem. Ver </w:t>
            </w:r>
            <w:r>
              <w:rPr>
                <w:rFonts w:ascii="Consolas" w:hAnsi="Consolas"/>
                <w:color w:val="C03421"/>
              </w:rPr>
              <w:t>backend/logs/beat.log</w:t>
            </w:r>
            <w:r>
              <w:t xml:space="preserve"> (o agendador disparou?) e </w:t>
            </w:r>
            <w:r>
              <w:rPr>
                <w:rFonts w:ascii="Consolas" w:hAnsi="Consolas"/>
                <w:color w:val="C03421"/>
              </w:rPr>
              <w:t>backend/logs/worker.log</w:t>
            </w:r>
            <w:r>
              <w:t xml:space="preserve"> (a tarefa correu e terminou?). Se os números mudarem na API mas não na página, a causa é cache e não os jobs</w:t>
            </w:r>
          </w:p>
        </w:tc>
        <w:tc>
          <w:tcPr>
            <w:tcW w:type="dxa" w:w="2160"/>
          </w:tcPr>
          <w:p>
            <w:r>
              <w:t xml:space="preserve">Correr o comando na VM da APP: </w:t>
            </w:r>
            <w:r>
              <w:rPr>
                <w:rFonts w:ascii="Consolas" w:hAnsi="Consolas"/>
                <w:color w:val="C03421"/>
              </w:rPr>
              <w:t>docker exec -it udata-backend-app uv run udata metrics update</w:t>
            </w:r>
            <w:r>
              <w:t xml:space="preserve">. Se o agendamento tiver desaparecido, repor: </w:t>
            </w:r>
            <w:r>
              <w:rPr>
                <w:rFonts w:ascii="Consolas" w:hAnsi="Consolas"/>
                <w:color w:val="C03421"/>
              </w:rPr>
              <w:t>udata job schedule "0 2 * * *" aggregate-metrics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udata job schedule "0 3 * * *" update-metrics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udata job schedule "0 4 * * *" compute-site-metrics</w:t>
            </w:r>
            <w:r>
              <w:t xml:space="preserve"> e </w:t>
            </w:r>
            <w:r>
              <w:rPr>
                <w:rFonts w:ascii="Consolas" w:hAnsi="Consolas"/>
                <w:color w:val="C03421"/>
              </w:rPr>
              <w:t>udata job schedule "0 9 * * *" compute-geozones-metrics</w:t>
            </w:r>
            <w:r>
              <w:t xml:space="preserve">. Confirmar depois com </w:t>
            </w:r>
            <w:r>
              <w:rPr>
                <w:rFonts w:ascii="Consolas" w:hAnsi="Consolas"/>
                <w:color w:val="C03421"/>
              </w:rPr>
              <w:t>udata job scheduled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Falhas de armazenamento</w:t>
            </w:r>
          </w:p>
        </w:tc>
        <w:tc>
          <w:tcPr>
            <w:tcW w:type="dxa" w:w="2160"/>
          </w:tcPr>
          <w:p>
            <w:r>
              <w:t xml:space="preserve">Disco cheio na VM, alimentado por três frentes: ficheiros publicados em </w:t>
            </w:r>
            <w:r>
              <w:rPr>
                <w:rFonts w:ascii="Consolas" w:hAnsi="Consolas"/>
                <w:color w:val="C03421"/>
              </w:rPr>
              <w:t>fs/</w:t>
            </w:r>
            <w:r>
              <w:t>, blocos de carregamento retidos 24 horas (</w:t>
            </w:r>
            <w:r>
              <w:rPr>
                <w:rFonts w:ascii="Consolas" w:hAnsi="Consolas"/>
                <w:color w:val="C03421"/>
              </w:rPr>
              <w:t>UPLOAD_MAX_RETENTION</w:t>
            </w:r>
            <w:r>
              <w:t xml:space="preserve">) e registos sem rotação. A somar, bind mounts novos criados </w:t>
            </w:r>
            <w:r>
              <w:rPr>
                <w:rFonts w:ascii="Consolas" w:hAnsi="Consolas"/>
                <w:color w:val="C03421"/>
              </w:rPr>
              <w:t>root:root</w:t>
            </w:r>
            <w:r>
              <w:t xml:space="preserve"> pelo Docker quando não são declarados no serviço </w:t>
            </w:r>
            <w:r>
              <w:rPr>
                <w:rFonts w:ascii="Consolas" w:hAnsi="Consolas"/>
                <w:color w:val="C03421"/>
              </w:rPr>
              <w:t>init-dirs</w:t>
            </w:r>
            <w:r>
              <w:t xml:space="preserve">, que é quem faz o chown para o UID/GID do utilizador </w:t>
            </w:r>
            <w:r>
              <w:rPr>
                <w:rFonts w:ascii="Consolas" w:hAnsi="Consolas"/>
                <w:color w:val="C03421"/>
              </w:rPr>
              <w:t>dadosgov</w:t>
            </w:r>
            <w:r>
              <w:t xml:space="preserve"> (por convenção 10001) - o container arranca sem poder escrever. E, em produção, reassemblagens concorrentes do mesmo carregamento a corromper o ficheiro final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df -h</w:t>
            </w:r>
            <w:r>
              <w:t xml:space="preserve"> para o espaço, </w:t>
            </w:r>
            <w:r>
              <w:rPr>
                <w:rFonts w:ascii="Consolas" w:hAnsi="Consolas"/>
                <w:color w:val="C03421"/>
              </w:rPr>
              <w:t>du -sh fs/ logs/</w:t>
            </w:r>
            <w:r>
              <w:t xml:space="preserve"> para saber qual das frentes o consumiu, </w:t>
            </w:r>
            <w:r>
              <w:rPr>
                <w:rFonts w:ascii="Consolas" w:hAnsi="Consolas"/>
                <w:color w:val="C03421"/>
              </w:rPr>
              <w:t>ls -l</w:t>
            </w:r>
            <w:r>
              <w:t xml:space="preserve"> ao ownership dos bind mounts para apanhar o </w:t>
            </w:r>
            <w:r>
              <w:rPr>
                <w:rFonts w:ascii="Consolas" w:hAnsi="Consolas"/>
                <w:color w:val="C03421"/>
              </w:rPr>
              <w:t>root:root</w:t>
            </w:r>
            <w:r>
              <w:t xml:space="preserve">. Erros de escrita aparecem em </w:t>
            </w:r>
            <w:r>
              <w:rPr>
                <w:rFonts w:ascii="Consolas" w:hAnsi="Consolas"/>
                <w:color w:val="C03421"/>
              </w:rPr>
              <w:t>backend/logs/worker.log</w:t>
            </w:r>
            <w:r>
              <w:t>. Para suspeita de corrupção, comparar o checksum do ficheiro publicado com o do original</w:t>
            </w:r>
          </w:p>
        </w:tc>
        <w:tc>
          <w:tcPr>
            <w:tcW w:type="dxa" w:w="2160"/>
          </w:tcPr>
          <w:p>
            <w:r>
              <w:t>O logrotate já está configurado e corta aos 10 MB, mantendo 50 ficheiros comprimidos (</w:t>
            </w:r>
            <w:r>
              <w:rPr>
                <w:rFonts w:ascii="Consolas" w:hAnsi="Consolas"/>
                <w:color w:val="C03421"/>
              </w:rPr>
              <w:t>backend/scripts/logrotate-dadosgov.conf</w:t>
            </w:r>
            <w:r>
              <w:t xml:space="preserve"> e o equivalente do frontend). Purgar os blocos de carregamento expirados. Declarar </w:t>
            </w:r>
            <w:r>
              <w:rPr>
                <w:b/>
              </w:rPr>
              <w:t>qualquer</w:t>
            </w:r>
            <w:r>
              <w:t xml:space="preserve"> bind mount novo no serviço </w:t>
            </w:r>
            <w:r>
              <w:rPr>
                <w:rFonts w:ascii="Consolas" w:hAnsi="Consolas"/>
                <w:color w:val="C03421"/>
              </w:rPr>
              <w:t>init-dirs</w:t>
            </w:r>
            <w:r>
              <w:t xml:space="preserve"> do compose, senão o Docker cria-o como root. A corrupção é atacada com validação de integridade e um marcador de lock no passo de reassemblagem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Problemas de certificados/keys</w:t>
            </w:r>
          </w:p>
        </w:tc>
        <w:tc>
          <w:tcPr>
            <w:tcW w:type="dxa" w:w="2160"/>
          </w:tcPr>
          <w:p>
            <w:r>
              <w:t>Certificado do fornecedor de serviço (</w:t>
            </w:r>
            <w:r>
              <w:rPr>
                <w:rFonts w:ascii="Consolas" w:hAnsi="Consolas"/>
                <w:color w:val="C03421"/>
              </w:rPr>
              <w:t>AMA.pem</w:t>
            </w:r>
            <w:r>
              <w:t xml:space="preserve"> com a chave </w:t>
            </w:r>
            <w:r>
              <w:rPr>
                <w:rFonts w:ascii="Consolas" w:hAnsi="Consolas"/>
                <w:color w:val="C03421"/>
              </w:rPr>
              <w:t>private.pem</w:t>
            </w:r>
            <w:r>
              <w:t xml:space="preserve">) ou metadata do fornecedor de identidade expirados, ou do ambiente errado - é a mesma causa que derruba o login CMD. O certificado TLS público é terminado no F5 e está fora da nossa gestão. Segredos em </w:t>
            </w:r>
            <w:r>
              <w:rPr>
                <w:rFonts w:ascii="Consolas" w:hAnsi="Consolas"/>
                <w:color w:val="C03421"/>
              </w:rPr>
              <w:t>udata.cfg</w:t>
            </w:r>
            <w:r>
              <w:t xml:space="preserve"> e </w:t>
            </w:r>
            <w:r>
              <w:rPr>
                <w:rFonts w:ascii="Consolas" w:hAnsi="Consolas"/>
                <w:color w:val="C03421"/>
              </w:rPr>
              <w:t>.env</w:t>
            </w:r>
            <w:r>
              <w:t xml:space="preserve"> desalinhados entre ambientes produzem falhas que parecem de certificado mas são de configuração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openssl x509 -enddate -noout -in backend/udata/auth/saml/credentials/AMA.pem</w:t>
            </w:r>
            <w:r>
              <w:t xml:space="preserve"> para a validade do nosso certificado; </w:t>
            </w:r>
            <w:r>
              <w:rPr>
                <w:rFonts w:ascii="Consolas" w:hAnsi="Consolas"/>
                <w:color w:val="C03421"/>
              </w:rPr>
              <w:t>openssl s_client -connect &lt;host&gt;:443 -servername &lt;host&gt;</w:t>
            </w:r>
            <w:r>
              <w:t xml:space="preserve"> para o que o F5 apresenta. O sintoma típico do lado da aplicação é "assinatura SAML inválida" acompanhada de </w:t>
            </w:r>
            <w:r>
              <w:rPr>
                <w:rFonts w:ascii="Consolas" w:hAnsi="Consolas"/>
                <w:color w:val="C03421"/>
              </w:rPr>
              <w:t>/me</w:t>
            </w:r>
            <w:r>
              <w:t xml:space="preserve"> a devolver 401</w:t>
            </w:r>
          </w:p>
        </w:tc>
        <w:tc>
          <w:tcPr>
            <w:tcW w:type="dxa" w:w="2160"/>
          </w:tcPr>
          <w:p>
            <w:r>
              <w:t xml:space="preserve">Substituir o par de chaves e a metadata pelos do ambiente, reiniciar </w:t>
            </w:r>
            <w:r>
              <w:rPr>
                <w:rFonts w:ascii="Consolas" w:hAnsi="Consolas"/>
                <w:color w:val="C03421"/>
              </w:rPr>
              <w:t>udata-backend-app</w:t>
            </w:r>
            <w:r>
              <w:t xml:space="preserve"> e revalidar com contas reais de CMD </w:t>
            </w:r>
            <w:r>
              <w:rPr>
                <w:b/>
              </w:rPr>
              <w:t>e</w:t>
            </w:r>
            <w:r>
              <w:t xml:space="preserve"> de eIDAS. A renovação do certificado TLS público é pedido à equipa de Infraestrutura, que o instala no F5; a aplicação não precisa de alteração nesse caso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Reinício de serviços</w:t>
            </w:r>
          </w:p>
        </w:tc>
        <w:tc>
          <w:tcPr>
            <w:tcW w:type="dxa" w:w="2160"/>
          </w:tcPr>
          <w:p>
            <w:r>
              <w:t xml:space="preserve">Deploy de código, alteração de </w:t>
            </w:r>
            <w:r>
              <w:rPr>
                <w:rFonts w:ascii="Consolas" w:hAnsi="Consolas"/>
                <w:color w:val="C03421"/>
              </w:rPr>
              <w:t>udata.cfg</w:t>
            </w:r>
            <w:r>
              <w:t xml:space="preserve"> ou </w:t>
            </w:r>
            <w:r>
              <w:rPr>
                <w:rFonts w:ascii="Consolas" w:hAnsi="Consolas"/>
                <w:color w:val="C03421"/>
              </w:rPr>
              <w:t>.env</w:t>
            </w:r>
            <w:r>
              <w:t>, worker Celery com código antigo em memória (é um processo de longa duração e não relê o código sozinho), ou o uwsgi a matar workers por harakiri ou deadlock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docker ps</w:t>
            </w:r>
            <w:r>
              <w:t xml:space="preserve"> para o estado e o uptime de cada container. </w:t>
            </w:r>
            <w:r>
              <w:rPr>
                <w:rFonts w:ascii="Consolas" w:hAnsi="Consolas"/>
                <w:color w:val="C03421"/>
              </w:rPr>
              <w:t>backend/logs/app.log</w:t>
            </w:r>
            <w:r>
              <w:t xml:space="preserve"> regista os eventos do master uwsgi (workers buried, harakiri), que denunciam pedidos a exceder o tempo máximo. Confirmar que o commit dentro do container é o esperado, e não o anterior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docker compose restart app worker beat</w:t>
            </w:r>
            <w:r>
              <w:t xml:space="preserve"> na VM, ou </w:t>
            </w:r>
            <w:r>
              <w:rPr>
                <w:rFonts w:ascii="Consolas" w:hAnsi="Consolas"/>
                <w:color w:val="C03421"/>
              </w:rPr>
              <w:t>python run_servers.py</w:t>
            </w:r>
            <w:r>
              <w:t xml:space="preserve"> a partir do monorepo. Regra: depois de qualquer deploy que altere tarefas Celery ou harvesters, reiniciar </w:t>
            </w:r>
            <w:r>
              <w:rPr>
                <w:b/>
              </w:rPr>
              <w:t>o worker e o beat</w:t>
            </w:r>
            <w:r>
              <w:t>, não apenas o app - de outro modo as execuções assíncronas continuam a usar o código anterior e o deploy parece não ter efeito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Gestão de backups</w:t>
            </w:r>
          </w:p>
        </w:tc>
        <w:tc>
          <w:tcPr>
            <w:tcW w:type="dxa" w:w="2160"/>
          </w:tcPr>
          <w:p>
            <w:r>
              <w:t xml:space="preserve">Âmbito a cobrir, todo ele fora do git: MongoDB (os dados), </w:t>
            </w:r>
            <w:r>
              <w:rPr>
                <w:rFonts w:ascii="Consolas" w:hAnsi="Consolas"/>
                <w:color w:val="C03421"/>
              </w:rPr>
              <w:t>fs/</w:t>
            </w:r>
            <w:r>
              <w:t xml:space="preserve"> (ficheiros publicados e blocos de carregamento) e a configuração com segredos (</w:t>
            </w:r>
            <w:r>
              <w:rPr>
                <w:rFonts w:ascii="Consolas" w:hAnsi="Consolas"/>
                <w:color w:val="C03421"/>
              </w:rPr>
              <w:t>udata.cfg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.env</w:t>
            </w:r>
            <w:r>
              <w:t xml:space="preserve"> e as credenciais SAML). Um backup só do MongoDB restaura o catálogo mas deixa os ficheiros por repor</w:t>
            </w:r>
          </w:p>
        </w:tc>
        <w:tc>
          <w:tcPr>
            <w:tcW w:type="dxa" w:w="2160"/>
          </w:tcPr>
          <w:p>
            <w:r>
              <w:t>Confirmar a existência e a data do último dump antes de precisar dele. Testar o restauro num ambiente não produtivo: um backup por validar não é um backup, e este em concreto exige uma sequência de migrações a seguir ao restauro para o login voltar a funcionar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mongodump</w:t>
            </w:r>
            <w:r>
              <w:t xml:space="preserve"> da base </w:t>
            </w:r>
            <w:r>
              <w:rPr>
                <w:rFonts w:ascii="Consolas" w:hAnsi="Consolas"/>
                <w:color w:val="C03421"/>
              </w:rPr>
              <w:t>udata</w:t>
            </w:r>
            <w:r>
              <w:t xml:space="preserve">, cópia de </w:t>
            </w:r>
            <w:r>
              <w:rPr>
                <w:rFonts w:ascii="Consolas" w:hAnsi="Consolas"/>
                <w:color w:val="C03421"/>
              </w:rPr>
              <w:t>fs/</w:t>
            </w:r>
            <w:r>
              <w:t xml:space="preserve"> e cópia separada e cifrada das credenciais. Restauro com </w:t>
            </w:r>
            <w:r>
              <w:rPr>
                <w:rFonts w:ascii="Consolas" w:hAnsi="Consolas"/>
                <w:color w:val="C03421"/>
              </w:rPr>
              <w:t>docker exec -i udata-mongodb mongorestore --drop --db udata /dump/udata</w:t>
            </w:r>
            <w:r>
              <w:t xml:space="preserve">, seguido </w:t>
            </w:r>
            <w:r>
              <w:rPr>
                <w:b/>
              </w:rPr>
              <w:t>obrigatoriamente</w:t>
            </w:r>
            <w:r>
              <w:t xml:space="preserve"> da sequência de migrações de </w:t>
            </w:r>
            <w:r>
              <w:rPr>
                <w:rFonts w:ascii="Consolas" w:hAnsi="Consolas"/>
                <w:color w:val="C03421"/>
              </w:rPr>
              <w:t>docs/db-restore-apikey-fix.md</w:t>
            </w:r>
            <w:r>
              <w:t xml:space="preserve">, sem a qual o login rebenta com </w:t>
            </w:r>
            <w:r>
              <w:rPr>
                <w:rFonts w:ascii="Consolas" w:hAnsi="Consolas"/>
                <w:color w:val="C03421"/>
              </w:rPr>
              <w:t>FieldDoesNotExist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Recuperação após falha</w:t>
            </w:r>
          </w:p>
        </w:tc>
        <w:tc>
          <w:tcPr>
            <w:tcW w:type="dxa" w:w="2160"/>
          </w:tcPr>
          <w:p>
            <w:r>
              <w:t xml:space="preserve">Perda da VM, da base de dados ou do índice de pesquisa. O Elasticsearch é reconstruível a partir do MongoDB e por isso nunca é o bloqueio; o MongoDB e o </w:t>
            </w:r>
            <w:r>
              <w:rPr>
                <w:rFonts w:ascii="Consolas" w:hAnsi="Consolas"/>
                <w:color w:val="C03421"/>
              </w:rPr>
              <w:t>fs/</w:t>
            </w:r>
            <w:r>
              <w:t xml:space="preserve"> não são reconstruíveis a partir de mais nada e só se recuperam de backup</w:t>
            </w:r>
          </w:p>
        </w:tc>
        <w:tc>
          <w:tcPr>
            <w:tcW w:type="dxa" w:w="2160"/>
          </w:tcPr>
          <w:p>
            <w:r>
              <w:t>Determinar primeiro o que se perdeu - base de dados, ficheiros, índice ou apenas containers - porque a ordem de reposição depende disso e repor por outra ordem obriga a repetir passos (por exemplo, indexar antes de restaurar os dados não serve de nada)</w:t>
            </w:r>
          </w:p>
        </w:tc>
        <w:tc>
          <w:tcPr>
            <w:tcW w:type="dxa" w:w="2160"/>
          </w:tcPr>
          <w:p>
            <w:r>
              <w:t xml:space="preserve">Sequência: repor o MongoDB, correr </w:t>
            </w:r>
            <w:r>
              <w:rPr>
                <w:rFonts w:ascii="Consolas" w:hAnsi="Consolas"/>
                <w:color w:val="C03421"/>
              </w:rPr>
              <w:t>udata db migrate</w:t>
            </w:r>
            <w:r>
              <w:t xml:space="preserve">, repor </w:t>
            </w:r>
            <w:r>
              <w:rPr>
                <w:rFonts w:ascii="Consolas" w:hAnsi="Consolas"/>
                <w:color w:val="C03421"/>
              </w:rPr>
              <w:t>fs/</w:t>
            </w:r>
            <w:r>
              <w:t xml:space="preserve">, subir os containers, criar e preencher o índice com </w:t>
            </w:r>
            <w:r>
              <w:rPr>
                <w:rFonts w:ascii="Consolas" w:hAnsi="Consolas"/>
                <w:color w:val="C03421"/>
              </w:rPr>
              <w:t>udata search init-es</w:t>
            </w:r>
            <w:r>
              <w:t xml:space="preserve"> e </w:t>
            </w:r>
            <w:r>
              <w:rPr>
                <w:rFonts w:ascii="Consolas" w:hAnsi="Consolas"/>
                <w:color w:val="C03421"/>
              </w:rPr>
              <w:t>udata search index</w:t>
            </w:r>
            <w:r>
              <w:t xml:space="preserve">, recalcular métricas com </w:t>
            </w:r>
            <w:r>
              <w:rPr>
                <w:rFonts w:ascii="Consolas" w:hAnsi="Consolas"/>
                <w:color w:val="C03421"/>
              </w:rPr>
              <w:t>udata metrics update</w:t>
            </w:r>
            <w:r>
              <w:t>, e terminar com um smoke-test - homepage, uma pesquisa, uma página de dataset, o download de um recurso, um login CMD e o carregamento de um ficheiro pequeno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Aplicação de atualizações</w:t>
            </w:r>
          </w:p>
        </w:tc>
        <w:tc>
          <w:tcPr>
            <w:tcW w:type="dxa" w:w="2160"/>
          </w:tcPr>
          <w:p>
            <w:r>
              <w:t>Promoção por pull request, um ambiente de cada vez (</w:t>
            </w:r>
            <w:r>
              <w:rPr>
                <w:rFonts w:ascii="Consolas" w:hAnsi="Consolas"/>
                <w:color w:val="C03421"/>
              </w:rPr>
              <w:t>develop</w:t>
            </w:r>
            <w:r>
              <w:t xml:space="preserve">, depois </w:t>
            </w:r>
            <w:r>
              <w:rPr>
                <w:rFonts w:ascii="Consolas" w:hAnsi="Consolas"/>
                <w:color w:val="C03421"/>
              </w:rPr>
              <w:t>tst</w:t>
            </w:r>
            <w:r>
              <w:t xml:space="preserve">, depois </w:t>
            </w:r>
            <w:r>
              <w:rPr>
                <w:rFonts w:ascii="Consolas" w:hAnsi="Consolas"/>
                <w:color w:val="C03421"/>
              </w:rPr>
              <w:t>ppr</w:t>
            </w:r>
            <w:r>
              <w:t xml:space="preserve">, depois </w:t>
            </w:r>
            <w:r>
              <w:rPr>
                <w:rFonts w:ascii="Consolas" w:hAnsi="Consolas"/>
                <w:color w:val="C03421"/>
              </w:rPr>
              <w:t>main</w:t>
            </w:r>
            <w:r>
              <w:t xml:space="preserve">), e apenas no repositório efetivamente alterado - </w:t>
            </w:r>
            <w:r>
              <w:rPr>
                <w:rFonts w:ascii="Consolas" w:hAnsi="Consolas"/>
                <w:color w:val="C03421"/>
              </w:rPr>
              <w:t>amagovpt/udata-pt</w:t>
            </w:r>
            <w:r>
              <w:t xml:space="preserve"> para o backend, </w:t>
            </w:r>
            <w:r>
              <w:rPr>
                <w:rFonts w:ascii="Consolas" w:hAnsi="Consolas"/>
                <w:color w:val="C03421"/>
              </w:rPr>
              <w:t>amagovpt/dadosgov-fe</w:t>
            </w:r>
            <w:r>
              <w:t xml:space="preserve"> para o frontend. As falhas típicas não vêm do código: vêm de saltar um passo pós-deploy (migração, reindexação, reinício do worker) ou de o F5/WAF não existir em TST/DEV, o que deixa passar regressões que só se manifestam em PPR e PRD</w:t>
            </w:r>
          </w:p>
        </w:tc>
        <w:tc>
          <w:tcPr>
            <w:tcW w:type="dxa" w:w="2160"/>
          </w:tcPr>
          <w:p>
            <w:r>
              <w:t xml:space="preserve">Acompanhar o CI com </w:t>
            </w:r>
            <w:r>
              <w:rPr>
                <w:rFonts w:ascii="Consolas" w:hAnsi="Consolas"/>
                <w:color w:val="C03421"/>
              </w:rPr>
              <w:t>gh pr checks</w:t>
            </w:r>
            <w:r>
              <w:t xml:space="preserve"> e </w:t>
            </w:r>
            <w:r>
              <w:rPr>
                <w:rFonts w:ascii="Consolas" w:hAnsi="Consolas"/>
                <w:color w:val="C03421"/>
              </w:rPr>
              <w:t>gh run watch</w:t>
            </w:r>
            <w:r>
              <w:t xml:space="preserve">; a suite pytest do backend e o </w:t>
            </w:r>
            <w:r>
              <w:rPr>
                <w:rFonts w:ascii="Consolas" w:hAnsi="Consolas"/>
                <w:color w:val="C03421"/>
              </w:rPr>
              <w:t>npm run lint</w:t>
            </w:r>
            <w:r>
              <w:t xml:space="preserve"> do frontend são o mesmo gate que corre no CI. Depois do deploy, ler os registos da aplicação antes de dar por concluída a promoção</w:t>
            </w:r>
          </w:p>
        </w:tc>
        <w:tc>
          <w:tcPr>
            <w:tcW w:type="dxa" w:w="2160"/>
          </w:tcPr>
          <w:p>
            <w:r>
              <w:t xml:space="preserve">Um pull request por ambiente, com base no ambiente seguinte e nunca diretamente para </w:t>
            </w:r>
            <w:r>
              <w:rPr>
                <w:rFonts w:ascii="Consolas" w:hAnsi="Consolas"/>
                <w:color w:val="C03421"/>
              </w:rPr>
              <w:t>main</w:t>
            </w:r>
            <w:r>
              <w:t xml:space="preserve">. Depois de cada deploy: </w:t>
            </w:r>
            <w:r>
              <w:rPr>
                <w:rFonts w:ascii="Consolas" w:hAnsi="Consolas"/>
                <w:color w:val="C03421"/>
              </w:rPr>
              <w:t>udata db migrate</w:t>
            </w:r>
            <w:r>
              <w:t>, reindexar se o mapping do Elasticsearch mudou, reiniciar worker e beat, e correr o smoke-test. Alterações sensíveis a WAF, cookies ou carregamento de ficheiros só se dão por validadas depois de testadas em PPR, porque TST não tem appliance à frente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Limitações conhecidas da solução</w:t>
            </w:r>
          </w:p>
        </w:tc>
        <w:tc>
          <w:tcPr>
            <w:tcW w:type="dxa" w:w="2160"/>
          </w:tcPr>
          <w:p>
            <w:r>
              <w:t>Decisões de arquitetura e do ambiente de alojamento que não se corrigem com uma alteração de código: o appliance F5/WAF existe em PPR e PRD mas não em TST/DEV; o Elasticsearch é de nó único; as páginas públicas dependem de um CMS externo (Squidex); e 8 backends de harvest reconstroem os recursos a cada execução</w:t>
            </w:r>
          </w:p>
        </w:tc>
        <w:tc>
          <w:tcPr>
            <w:tcW w:type="dxa" w:w="2160"/>
          </w:tcPr>
          <w:p>
            <w:r>
              <w:t xml:space="preserve">O sinal característico é o sintoma reproduzir-se em PPR/PRD e não em TST, ou desaparecer assim que se contorna o componente - aceder diretamente à VM, ou desligar o CMS da página. Comparar cabeçalhos e cookies entre ambientes com </w:t>
            </w:r>
            <w:r>
              <w:rPr>
                <w:rFonts w:ascii="Consolas" w:hAnsi="Consolas"/>
                <w:color w:val="C03421"/>
              </w:rPr>
              <w:t>curl</w:t>
            </w:r>
            <w:r>
              <w:t xml:space="preserve"> a partir da rede interna confirma qual dos dois caminhos está a alterar o pedido</w:t>
            </w:r>
          </w:p>
        </w:tc>
        <w:tc>
          <w:tcPr>
            <w:tcW w:type="dxa" w:w="2160"/>
          </w:tcPr>
          <w:p>
            <w:r>
              <w:t xml:space="preserve">Gerir por mitigação, e comunicar a limitação em vez de a tratar como incidente: pedido formal de paridade de ambientes em </w:t>
            </w:r>
            <w:r>
              <w:rPr>
                <w:rFonts w:ascii="Consolas" w:hAnsi="Consolas"/>
                <w:color w:val="C03421"/>
              </w:rPr>
              <w:t>docs/infra-adc-waf-impact-ppr-prd.md</w:t>
            </w:r>
            <w:r>
              <w:t xml:space="preserve">; usar carregamento em blocos acima dos 16 MiB, que é o limite duro do F5; limites de tráfego por </w:t>
            </w:r>
            <w:r>
              <w:rPr>
                <w:rFonts w:ascii="Consolas" w:hAnsi="Consolas"/>
                <w:color w:val="C03421"/>
              </w:rPr>
              <w:t>user_or_ip</w:t>
            </w:r>
            <w:r>
              <w:t xml:space="preserve"> e nunca por IP, porque o NAT do appliance apresenta todos os visitantes com o mesmo endereço; reindexação total do Elasticsearch feita à mão, em janela planeada; execução manual de harvesters desligada por omissão (</w:t>
            </w:r>
            <w:r>
              <w:rPr>
                <w:rFonts w:ascii="Consolas" w:hAnsi="Consolas"/>
                <w:color w:val="C03421"/>
              </w:rPr>
              <w:t>HARVEST_ENABLE_MANUAL_RUN</w:t>
            </w:r>
            <w:r>
              <w:t xml:space="preserve">); e não divulgar os permalinks </w:t>
            </w:r>
            <w:r>
              <w:rPr>
                <w:rFonts w:ascii="Consolas" w:hAnsi="Consolas"/>
                <w:color w:val="C03421"/>
              </w:rPr>
              <w:t>/r/&lt;uuid&gt;</w:t>
            </w:r>
            <w:r>
              <w:t xml:space="preserve"> como estáveis enquanto os ids forem recriados a cada colheita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Bugs conhecidos</w:t>
            </w:r>
          </w:p>
        </w:tc>
        <w:tc>
          <w:tcPr>
            <w:tcW w:type="dxa" w:w="2160"/>
          </w:tcPr>
          <w:p>
            <w:r>
              <w:t>Defeitos com causa-raiz já identificada e ainda sem correção aplicada em produção. São a explicação mais provável de um relato que encaixe na assinatura de um deles, e nesse caso não há incidente novo a abrir</w:t>
            </w:r>
          </w:p>
        </w:tc>
        <w:tc>
          <w:tcPr>
            <w:tcW w:type="dxa" w:w="2160"/>
          </w:tcPr>
          <w:p>
            <w:r>
              <w:t xml:space="preserve">Cada um tem uma assinatura própria: pedidos de prefetch RSC que se repetem sem fim no separador de rede do browser; 502 no download de recursos OGC lentos e apenas em PRD; palavras-passe fracas aceites no registo; formulário de apoio que confirma o envio mas não gera e-mail; testes da suite do backend a falhar em </w:t>
            </w:r>
            <w:r>
              <w:rPr>
                <w:rFonts w:ascii="Consolas" w:hAnsi="Consolas"/>
                <w:color w:val="C03421"/>
              </w:rPr>
              <w:t>develop</w:t>
            </w:r>
            <w:r>
              <w:t xml:space="preserve"> sem relação com a alteração em curso. Confirmar contra esta lista antes de tratar como novo</w:t>
            </w:r>
          </w:p>
        </w:tc>
        <w:tc>
          <w:tcPr>
            <w:tcW w:type="dxa" w:w="2160"/>
          </w:tcPr>
          <w:p>
            <w:r>
              <w:t xml:space="preserve">Loop de prefetch RSC causado por links internos sem prefixo de idioma, cujo redirecionamento 307 invalida cada prefetch (mitigado, não eliminado). 502 no download </w:t>
            </w:r>
            <w:r>
              <w:rPr>
                <w:rFonts w:ascii="Consolas" w:hAnsi="Consolas"/>
                <w:color w:val="C03421"/>
              </w:rPr>
              <w:t>/r/&lt;id&gt;</w:t>
            </w:r>
            <w:r>
              <w:t xml:space="preserve"> em PRD porque o proxy corre com um tempo limite de leitura de 10 segundos quando o código usa 300 (</w:t>
            </w:r>
            <w:r>
              <w:rPr>
                <w:rFonts w:ascii="Consolas" w:hAnsi="Consolas"/>
                <w:color w:val="C03421"/>
              </w:rPr>
              <w:t>DOWNLOAD_PROXY_READ_TIMEOUT_S</w:t>
            </w:r>
            <w:r>
              <w:t xml:space="preserve">) - afeta GetCapabilities OGC lentos e resolve-se do lado da infraestrutura. Política de palavra-passe inativa quando o </w:t>
            </w:r>
            <w:r>
              <w:rPr>
                <w:rFonts w:ascii="Consolas" w:hAnsi="Consolas"/>
                <w:color w:val="C03421"/>
              </w:rPr>
              <w:t>.env</w:t>
            </w:r>
            <w:r>
              <w:t xml:space="preserve"> não é carregado, porque o </w:t>
            </w:r>
            <w:r>
              <w:rPr>
                <w:rFonts w:ascii="Consolas" w:hAnsi="Consolas"/>
                <w:color w:val="C03421"/>
              </w:rPr>
              <w:t>udata.cfg</w:t>
            </w:r>
            <w:r>
              <w:t xml:space="preserve"> se sobrepõe aos valores por omissão. Formulário de apoio deixa de enviar e-mail quando o gate reCAPTCHA devolve 400 com o token em falta ou inválido. Falhas pré-existentes na suite de testes do backend em </w:t>
            </w:r>
            <w:r>
              <w:rPr>
                <w:rFonts w:ascii="Consolas" w:hAnsi="Consolas"/>
                <w:color w:val="C03421"/>
              </w:rPr>
              <w:t>develop</w:t>
            </w:r>
            <w:r>
              <w:t>, já diagnosticadas nos tickets LEDG-2322, LEDG-2328 e LEDG-2329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Workarounds temporários</w:t>
            </w:r>
          </w:p>
        </w:tc>
        <w:tc>
          <w:tcPr>
            <w:tcW w:type="dxa" w:w="2160"/>
          </w:tcPr>
          <w:p>
            <w:r>
              <w:t>Mitigações em vigor porque a correção definitiva depende de terceiros (infraestrutura, CMS, projeto udata a montante) ou de uma migração ainda por aplicar. Ficam em produção mais tempo do que o previsto e é por isso que precisam de uma condição de remoção escrita</w:t>
            </w:r>
          </w:p>
        </w:tc>
        <w:tc>
          <w:tcPr>
            <w:tcW w:type="dxa" w:w="2160"/>
          </w:tcPr>
          <w:p>
            <w:r>
              <w:t>Cada mitigação tem uma condição de remoção verificável: a migração já correu? o tempo limite do proxy já foi corrigido na infraestrutura? o agendamento dos jobs já é fiável? Verificar antes de a manter, e remover assim que a condição se cumprir - uma mitigação esquecida transforma-se em comportamento inexplicável meses depois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strict: False</w:t>
            </w:r>
            <w:r>
              <w:t xml:space="preserve"> no modelo </w:t>
            </w:r>
            <w:r>
              <w:rPr>
                <w:rFonts w:ascii="Consolas" w:hAnsi="Consolas"/>
                <w:color w:val="C03421"/>
              </w:rPr>
              <w:t>User</w:t>
            </w:r>
            <w:r>
              <w:t xml:space="preserve"> enquanto a migração de </w:t>
            </w:r>
            <w:r>
              <w:rPr>
                <w:rFonts w:ascii="Consolas" w:hAnsi="Consolas"/>
                <w:color w:val="C03421"/>
              </w:rPr>
              <w:t>apikey</w:t>
            </w:r>
            <w:r>
              <w:t xml:space="preserve"> não for aplicada, e a remover logo a seguir. Keep-alive desligado em </w:t>
            </w:r>
            <w:r>
              <w:rPr>
                <w:rFonts w:ascii="Consolas" w:hAnsi="Consolas"/>
                <w:color w:val="C03421"/>
              </w:rPr>
              <w:t>frontend/src/instrumentation.ts</w:t>
            </w:r>
            <w:r>
              <w:t xml:space="preserve"> para evitar o </w:t>
            </w:r>
            <w:r>
              <w:rPr>
                <w:rFonts w:ascii="Consolas" w:hAnsi="Consolas"/>
                <w:color w:val="C03421"/>
              </w:rPr>
              <w:t>ECONNRESET</w:t>
            </w:r>
            <w:r>
              <w:t xml:space="preserve"> no carregamento de ficheiros. </w:t>
            </w:r>
            <w:r>
              <w:rPr>
                <w:rFonts w:ascii="Consolas" w:hAnsi="Consolas"/>
                <w:color w:val="C03421"/>
              </w:rPr>
              <w:t>listingCache.ts</w:t>
            </w:r>
            <w:r>
              <w:t xml:space="preserve"> em vez do Data Cache do Next, cujas chaves incluem cabeçalhos e fragmentam a cache por visitante. Reindexação e cálculo de métricas por comando manual enquanto o agendamento não for fiável. Redirecionamentos legados em </w:t>
            </w:r>
            <w:r>
              <w:rPr>
                <w:rFonts w:ascii="Consolas" w:hAnsi="Consolas"/>
                <w:color w:val="C03421"/>
              </w:rPr>
              <w:t>next.config.ts</w:t>
            </w:r>
            <w:r>
              <w:t xml:space="preserve"> para os URLs antigos que ainda tinham o segmento </w:t>
            </w:r>
            <w:r>
              <w:rPr>
                <w:rFonts w:ascii="Consolas" w:hAnsi="Consolas"/>
                <w:color w:val="C03421"/>
              </w:rPr>
              <w:t>/pages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[Outros casos] - E-mail e notificações</w:t>
            </w:r>
          </w:p>
        </w:tc>
        <w:tc>
          <w:tcPr>
            <w:tcW w:type="dxa" w:w="2160"/>
          </w:tcPr>
          <w:p>
            <w:r>
              <w:t>Envio bloqueado a montante da aplicação: o gate reCAPTCHA do formulário de apoio devolve 400 quando o token falta ou é inválido, e nenhuma mensagem chega a ser gerada. A outra causa é a configuração SMTP desalinhada entre ambientes</w:t>
            </w:r>
          </w:p>
        </w:tc>
        <w:tc>
          <w:tcPr>
            <w:tcW w:type="dxa" w:w="2160"/>
          </w:tcPr>
          <w:p>
            <w:r>
              <w:t xml:space="preserve">Procurar em </w:t>
            </w:r>
            <w:r>
              <w:rPr>
                <w:rFonts w:ascii="Consolas" w:hAnsi="Consolas"/>
                <w:color w:val="C03421"/>
              </w:rPr>
              <w:t>backend/logs/app.log</w:t>
            </w:r>
            <w:r>
              <w:t xml:space="preserve"> e </w:t>
            </w:r>
            <w:r>
              <w:rPr>
                <w:rFonts w:ascii="Consolas" w:hAnsi="Consolas"/>
                <w:color w:val="C03421"/>
              </w:rPr>
              <w:t>backend/logs/worker.log</w:t>
            </w:r>
            <w:r>
              <w:t xml:space="preserve"> o momento do envio: se não há sequer tentativa de envio, o pedido morreu no gate; se há tentativa e erro, é SMTP. Testar o envio diretamente pelo backend, sem passar pelo formulário, separa as duas causas numa tentativa</w:t>
            </w:r>
          </w:p>
        </w:tc>
        <w:tc>
          <w:tcPr>
            <w:tcW w:type="dxa" w:w="2160"/>
          </w:tcPr>
          <w:p>
            <w:r>
              <w:t xml:space="preserve">Repor a chave reCAPTCHA do ambiente, ou desativar o gate onde não se aplica; confirmar a configuração SMTP em </w:t>
            </w:r>
            <w:r>
              <w:rPr>
                <w:rFonts w:ascii="Consolas" w:hAnsi="Consolas"/>
                <w:color w:val="C03421"/>
              </w:rPr>
              <w:t>udata.cfg</w:t>
            </w:r>
            <w:r>
              <w:t xml:space="preserve"> e voltar a testar pelo formulário, que é o caminho que o utilizador percorre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[Outros casos] - 429 e bloqueios de rate limit</w:t>
            </w:r>
          </w:p>
        </w:tc>
        <w:tc>
          <w:tcPr>
            <w:tcW w:type="dxa" w:w="2160"/>
          </w:tcPr>
          <w:p>
            <w:r>
              <w:t>Limites aplicados por IP a tráfego que o F5 apresenta todo com o mesmo endereço de origem: um único visitante ativo esgota o limite de todos os outros e o portal bloqueia utilizadores legítimos em massa</w:t>
            </w:r>
          </w:p>
        </w:tc>
        <w:tc>
          <w:tcPr>
            <w:tcW w:type="dxa" w:w="2160"/>
          </w:tcPr>
          <w:p>
            <w:r>
              <w:t>Respostas 429 nos registos da aplicação concentradas num só IP, que é o do appliance e não o de nenhum visitante. Confirmar qual a chave usada pelo limitador nesse endpoint - se for a de omissão, é por IP</w:t>
            </w:r>
          </w:p>
        </w:tc>
        <w:tc>
          <w:tcPr>
            <w:tcW w:type="dxa" w:w="2160"/>
          </w:tcPr>
          <w:p>
            <w:r>
              <w:t xml:space="preserve">Passar o endpoint para a chave </w:t>
            </w:r>
            <w:r>
              <w:rPr>
                <w:rFonts w:ascii="Consolas" w:hAnsi="Consolas"/>
                <w:color w:val="C03421"/>
              </w:rPr>
              <w:t>user_or_ip</w:t>
            </w:r>
            <w:r>
              <w:t xml:space="preserve">, convenção já aplicada aos exports do catálogo através do </w:t>
            </w:r>
            <w:r>
              <w:rPr>
                <w:rFonts w:ascii="Consolas" w:hAnsi="Consolas"/>
                <w:color w:val="C03421"/>
              </w:rPr>
              <w:t>EXPORT_LIMIT</w:t>
            </w:r>
            <w:r>
              <w:t>, e afinar o valor do limite. Endpoints GET públicos nunca devem usar o limite por IP por omissão neste alojamento</w:t>
            </w:r>
          </w:p>
        </w:tc>
      </w:tr>
    </w:tbl>
    <w:p/>
    <w:p>
      <w:pPr>
        <w:pStyle w:val="Heading1"/>
      </w:pPr>
      <w:r>
        <w:t>Notas</w:t>
      </w:r>
    </w:p>
    <w:p>
      <w:pPr>
        <w:pStyle w:val="ListBullet"/>
      </w:pPr>
      <w:r>
        <w:rPr>
          <w:b/>
        </w:rPr>
        <w:t>Harvesting do Portal Europeu de Dados</w:t>
      </w:r>
      <w:r>
        <w:t xml:space="preserve"> - preenchido no sentido "o data.europa.eu colhe o nosso catálogo DCAT-AP", que é o que o código suporta: endpoint </w:t>
      </w:r>
      <w:r>
        <w:rPr>
          <w:rFonts w:ascii="Consolas" w:hAnsi="Consolas"/>
          <w:color w:val="C03421"/>
        </w:rPr>
        <w:t>/api/1/site/catalog.&lt;formato&gt;</w:t>
      </w:r>
      <w:r>
        <w:t>, categorias HVD e o workaround de expor Dataservices como distribuição. Se a linha se referir ao sentido inverso (nós a colher do portal europeu), a célula tem de ser reescrita.</w:t>
      </w:r>
    </w:p>
    <w:p>
      <w:pPr>
        <w:pStyle w:val="ListBullet"/>
      </w:pPr>
      <w:r>
        <w:rPr>
          <w:b/>
        </w:rPr>
        <w:t>Gestão de backups</w:t>
      </w:r>
      <w:r>
        <w:t xml:space="preserve"> - não existe script de backup no repositório. O procedimento descrito deriva do runbook de restauro (</w:t>
      </w:r>
      <w:r>
        <w:rPr>
          <w:rFonts w:ascii="Consolas" w:hAnsi="Consolas"/>
          <w:color w:val="C03421"/>
        </w:rPr>
        <w:t>docs/db-restore-apikey-fix.md</w:t>
      </w:r>
      <w:r>
        <w:t>). Se houver agendamento do lado da infraestrutura, deve ser acrescentado aqui.</w:t>
      </w:r>
    </w:p>
    <w:p>
      <w:pPr>
        <w:pStyle w:val="ListBullet"/>
      </w:pPr>
      <w:r>
        <w:t xml:space="preserve">O </w:t>
      </w:r>
      <w:r>
        <w:rPr>
          <w:rFonts w:ascii="Consolas" w:hAnsi="Consolas"/>
          <w:color w:val="C03421"/>
        </w:rPr>
        <w:t>CLAUDE.md</w:t>
      </w:r>
      <w:r>
        <w:t xml:space="preserve"> do monorepo refere </w:t>
      </w:r>
      <w:r>
        <w:rPr>
          <w:rFonts w:ascii="Consolas" w:hAnsi="Consolas"/>
          <w:color w:val="C03421"/>
        </w:rPr>
        <w:t>udata db upgrade</w:t>
      </w:r>
      <w:r>
        <w:t xml:space="preserve">; o comando que existe é </w:t>
      </w:r>
      <w:r>
        <w:rPr>
          <w:rFonts w:ascii="Consolas" w:hAnsi="Consolas"/>
          <w:color w:val="C03421"/>
        </w:rPr>
        <w:t>udata db migrate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