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Boa pergunta — e aqui há uma nuance importante:</w:t>
      </w:r>
      <w:r>
        <w:br/>
      </w:r>
      <w:r>
        <w:rPr>
          <w:b/>
          <w:bCs/>
          <w:rStyle w:val="Normal"/>
        </w:rPr>
        <w:t xml:space="preserve">nas versões ≥ 14 do uData, o </w:t>
      </w:r>
      <w:r>
        <w:rPr>
          <w:rStyle w:val="Quote"/>
        </w:rPr>
        <w:t xml:space="preserve">HVD_SUPPORT</w:t>
      </w:r>
      <w:r>
        <w:rPr>
          <w:b/>
          <w:bCs/>
          <w:rStyle w:val="Normal"/>
        </w:rPr>
        <w:t xml:space="preserve"> deixa de ser visível como “mecanismo central de ativação” e passa a ser diluído na arquitetura de harvesting + RDF export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Vou explicar </w:t>
      </w:r>
      <w:r>
        <w:rPr>
          <w:b/>
          <w:bCs/>
          <w:rStyle w:val="Normal"/>
        </w:rPr>
        <w:t xml:space="preserve">como é que isso funciona na prática</w:t>
      </w:r>
      <w:r>
        <w:rPr>
          <w:rStyle w:val="Normal"/>
        </w:rPr>
        <w:t xml:space="preserve">, com rigor técnico.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1. O que muda a partir da versão 14</w:t>
      </w:r>
    </w:p>
    <w:p>
      <w:r>
        <w:rPr>
          <w:rStyle w:val="Normal"/>
        </w:rPr>
        <w:t xml:space="preserve">Há uma mudança estrutural no uData 14: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desaparece o modelo antigo baseado em </w:t>
      </w:r>
      <w:r>
        <w:rPr>
          <w:rStyle w:val="Quote"/>
        </w:rPr>
        <w:t xml:space="preserve">PLUGINS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aparece o novo sistema de </w:t>
      </w:r>
      <w:r>
        <w:rPr>
          <w:rStyle w:val="Quote"/>
        </w:rPr>
        <w:t xml:space="preserve">HARVESTER_BACKENDS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simplifica-se a lógica de ativação de funcionalidades de harvesting e export RDF </w:t>
      </w:r>
      <w:hyperlink w:history="1" r:id="rIdbu9vycqegp2fpaeaufycf">
        <w:r>
          <w:rPr>
            <w:rStyle w:val="Hyperlink"/>
          </w:rPr>
          <w:t xml:space="preserve">[udata.readthedocs.io]</w:t>
        </w:r>
      </w:hyperlink>
    </w:p>
    <w:p>
      <w:r>
        <w:rPr>
          <w:rStyle w:val="Normal"/>
        </w:rPr>
        <w:t xml:space="preserve">👉 Isto tem impacto direto no HVD: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O comportamento que antes dependia explicitamente de </w:t>
      </w:r>
      <w:r>
        <w:rPr>
          <w:rStyle w:val="Quote"/>
        </w:rPr>
        <w:t xml:space="preserve">HVD_SUPPORT</w:t>
      </w:r>
      <w:r>
        <w:rPr>
          <w:rStyle w:val="Normal"/>
        </w:rPr>
        <w:t xml:space="preserve"> passa a ser implicitamente ativado pelos componentes de harvesting e RDF.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2. Onde “vive” o equivalente ao HVD_SUPPORT nas versões ≥14</w:t>
      </w:r>
    </w:p>
    <w:p>
      <w:r>
        <w:rPr>
          <w:rStyle w:val="Normal"/>
        </w:rPr>
        <w:t xml:space="preserve">Não existe evidência nos changelogs de que: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HVD_SUPPORT</w:t>
      </w:r>
      <w:r>
        <w:rPr>
          <w:rStyle w:val="Normal"/>
        </w:rPr>
        <w:t xml:space="preserve"> foi removido formalmente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nem que continua documentado explicitamente</w:t>
      </w:r>
    </w:p>
    <w:p>
      <w:r>
        <w:rPr>
          <w:rStyle w:val="Normal"/>
        </w:rPr>
        <w:t xml:space="preserve">✔️ O que existe (com base no changelog e evolução):</w:t>
      </w:r>
    </w:p>
    <w:p>
      <w:pPr>
        <w:pStyle w:val="Heading3"/>
      </w:pPr>
      <w:r>
        <w:rPr>
          <w:rStyle w:val="Normal"/>
        </w:rPr>
        <w:t xml:space="preserve">A funcionalidade foi absorvida em 3 níveis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(A) RDF export (continua a lógica das PRs 3050 / 3187)</w:t>
      </w:r>
    </w:p>
    <w:p>
      <w:r>
        <w:rPr>
          <w:rStyle w:val="Normal"/>
        </w:rPr>
        <w:t xml:space="preserve">A lógica mantém-se: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 dataset/DataService tiver tag </w:t>
      </w:r>
      <w:r>
        <w:rPr>
          <w:rStyle w:val="Quote"/>
        </w:rPr>
        <w:t xml:space="preserve">hvd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então o export RDF inclui: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Quote"/>
        </w:rPr>
        <w:t xml:space="preserve">dcatap:applicableLegislation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Quote"/>
        </w:rPr>
        <w:t xml:space="preserve">dcatap:hvdCategory</w:t>
      </w:r>
    </w:p>
    <w:p>
      <w:r>
        <w:rPr>
          <w:rStyle w:val="Normal"/>
        </w:rPr>
        <w:t xml:space="preserve">👉 Isto continua válido — mas já é comportamento esperado, não configurável explicitamente.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(B) Harvesting (muito mais importante a partir da v14)</w:t>
      </w:r>
    </w:p>
    <w:p>
      <w:r>
        <w:rPr>
          <w:rStyle w:val="Normal"/>
        </w:rPr>
        <w:t xml:space="preserve">Na v14: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passa a existir: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suporte completo para GeoDCAT‑AP roles </w:t>
      </w:r>
      <w:hyperlink w:history="1" r:id="rId9r2a7mf6s3ubpa_fxfd7g">
        <w:r>
          <w:rPr>
            <w:rStyle w:val="Hyperlink"/>
          </w:rPr>
          <w:t xml:space="preserve">[udata.readthedocs.io]</w:t>
        </w:r>
      </w:hyperlink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melhorias em CSW-DCAT backend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refactor profundo do sistema de harvesters</w:t>
      </w:r>
    </w:p>
    <w:p>
      <w:r>
        <w:rPr>
          <w:rStyle w:val="Normal"/>
        </w:rPr>
        <w:t xml:space="preserve">👉 Isso muda o paradigma: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o HVD passa a ser “propagado” via harvesting e normalização RDF, não apenas via configuração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🔹 (C) Badges e classificação interna</w:t>
      </w:r>
    </w:p>
    <w:p>
      <w:r>
        <w:rPr>
          <w:rStyle w:val="Normal"/>
        </w:rPr>
        <w:t xml:space="preserve">Na v14 aparece: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“add HVD badge job”</w:t>
      </w:r>
      <w:r>
        <w:rPr>
          <w:rStyle w:val="Normal"/>
        </w:rPr>
        <w:t xml:space="preserve"> </w:t>
      </w:r>
      <w:hyperlink w:history="1" r:id="rIdxaavpj3foy7us1pjax1vx">
        <w:r>
          <w:rPr>
            <w:rStyle w:val="Hyperlink"/>
          </w:rPr>
          <w:t xml:space="preserve">[udata.readthedocs.io]</w:t>
        </w:r>
      </w:hyperlink>
    </w:p>
    <w:p>
      <w:r>
        <w:rPr>
          <w:rStyle w:val="Normal"/>
        </w:rPr>
        <w:t xml:space="preserve">👉 Isto é muito relevante porque: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substitui parcialmente a lógica de </w:t>
      </w:r>
      <w:r>
        <w:rPr>
          <w:rStyle w:val="Quote"/>
        </w:rPr>
        <w:t xml:space="preserve">keyword=hvd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passa a existir uma camada semântica interna: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dataset classificado como HVD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não apenas “tem tag hvd”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3. Configuração real (como fazes hoje)</w:t>
      </w:r>
    </w:p>
    <w:p>
      <w:r>
        <w:rPr>
          <w:rStyle w:val="Normal"/>
        </w:rPr>
        <w:t xml:space="preserve">Na prática, em versões ≥14, a configuração HVD deixa de 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HVD_SUPPORT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r>
        <w:rPr>
          <w:rStyle w:val="Normal"/>
        </w:rPr>
        <w:t xml:space="preserve">👉 e passa a ser </w:t>
      </w:r>
      <w:r>
        <w:rPr>
          <w:b/>
          <w:bCs/>
          <w:rStyle w:val="Normal"/>
        </w:rPr>
        <w:t xml:space="preserve">distribuída por vários elementos</w:t>
      </w:r>
      <w:r>
        <w:rPr>
          <w:rStyle w:val="Normal"/>
        </w:rPr>
        <w:t xml:space="preserve">: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(1) Tags / classificação do dataset</w:t>
      </w:r>
    </w:p>
    <w:p>
      <w:r>
        <w:rPr>
          <w:rStyle w:val="Normal"/>
        </w:rPr>
        <w:t xml:space="preserve">Continua obrigatório: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tag = "hvd"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tag = "&lt;categoria HVD&gt;"</w:t>
            </w:r>
          </w:p>
        </w:tc>
      </w:tr>
    </w:tbl>
    <w:p>
      <w:r>
        <w:rPr>
          <w:rStyle w:val="Normal"/>
        </w:rPr>
        <w:t xml:space="preserve">✔️ Este passo mantém-se — não mudou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(2) Configuração de harvesters</w:t>
      </w:r>
    </w:p>
    <w:p>
      <w:r>
        <w:rPr>
          <w:rStyle w:val="Normal"/>
        </w:rPr>
        <w:t xml:space="preserve">Agora tens algo como: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HARVESTER_BACKENDS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'dcat'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'csw*'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'ckan'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👉 Isto é crítico porque: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muitos metadados HVD (especialmente geoespaciais) vêm de: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CSW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GeoDCAT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APIs</w:t>
      </w:r>
    </w:p>
    <w:p>
      <w:r>
        <w:rPr>
          <w:rStyle w:val="Normal"/>
        </w:rPr>
        <w:t xml:space="preserve">✔️ Sem isto → não tens metadados suficientes para HVD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(3) Normalização RDF (implícita)</w:t>
      </w:r>
    </w:p>
    <w:p>
      <w:r>
        <w:rPr>
          <w:rStyle w:val="Normal"/>
        </w:rPr>
        <w:t xml:space="preserve">O uData: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transforma automaticamente: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tags → </w:t>
      </w:r>
      <w:r>
        <w:rPr>
          <w:rStyle w:val="Quote"/>
        </w:rPr>
        <w:t xml:space="preserve">dcatap:hvdCategory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contexto → </w:t>
      </w:r>
      <w:r>
        <w:rPr>
          <w:rStyle w:val="Quote"/>
        </w:rPr>
        <w:t xml:space="preserve">applicableLegislation</w:t>
      </w:r>
    </w:p>
    <w:p>
      <w:r>
        <w:rPr>
          <w:rStyle w:val="Normal"/>
        </w:rPr>
        <w:t xml:space="preserve">👉 Isto já não precisa de flag explícita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(4) (Opcional) Badge HVD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job automático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HVD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badge</w:t>
            </w:r>
          </w:p>
        </w:tc>
      </w:tr>
    </w:tbl>
    <w:p>
      <w:r>
        <w:rPr>
          <w:rStyle w:val="Normal"/>
        </w:rPr>
        <w:t xml:space="preserve">👉 Serve para: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identificar datasets HVD internamente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facilitar reporting / UI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⚠️ 4. Diferença crítica vs versões antigas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Antes (≤10.x)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Depois (≥14.x)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HVD_SUPPORT=True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funcionalidade distribuída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conversão explícita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comportamento implícito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dependência de keywords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mistura de keywords + harvesting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foco dataset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inclui DataService / APIs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pouca estrutura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modelo mais próximo de DCAT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Insight importante (arquitetural)</w:t>
      </w:r>
    </w:p>
    <w:p>
      <w:r>
        <w:rPr>
          <w:rStyle w:val="Normal"/>
        </w:rPr>
        <w:t xml:space="preserve">👉 A principal evolução não é a flag — é a filosofia:</w:t>
      </w:r>
    </w:p>
    <w:p>
      <w:pPr>
        <w:pStyle w:val="Heading3"/>
      </w:pPr>
      <w:r>
        <w:rPr>
          <w:rStyle w:val="Normal"/>
        </w:rPr>
        <w:t xml:space="preserve">Antes: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"marcar HVD via config"</w:t>
      </w:r>
    </w:p>
    <w:p>
      <w:pPr>
        <w:pStyle w:val="Heading3"/>
      </w:pPr>
      <w:r>
        <w:rPr>
          <w:rStyle w:val="Normal"/>
        </w:rPr>
        <w:t xml:space="preserve">Depois: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"derivar HVD via metadados + harvesting + RDF"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5. Conclusão direta à tua pergunta</w:t>
      </w:r>
    </w:p>
    <w:p>
      <w:r>
        <w:rPr>
          <w:rStyle w:val="Normal"/>
        </w:rPr>
        <w:t xml:space="preserve">👉 </w:t>
      </w:r>
      <w:r>
        <w:rPr>
          <w:b/>
          <w:bCs/>
          <w:rStyle w:val="Normal"/>
        </w:rPr>
        <w:t xml:space="preserve">Como é feita a configuração ≥14?</w:t>
      </w:r>
    </w:p>
    <w:p>
      <w:r>
        <w:rPr>
          <w:rStyle w:val="Normal"/>
        </w:rPr>
        <w:t xml:space="preserve">✔️ Não é por uma única flag (</w:t>
      </w:r>
      <w:r>
        <w:rPr>
          <w:rStyle w:val="Quote"/>
        </w:rPr>
        <w:t xml:space="preserve">HVD_SUPPORT</w:t>
      </w:r>
      <w:r>
        <w:rPr>
          <w:rStyle w:val="Normal"/>
        </w:rPr>
        <w:t xml:space="preserve">)</w:t>
      </w:r>
      <w:r>
        <w:br/>
      </w:r>
      <w:r>
        <w:rPr>
          <w:rStyle w:val="Normal"/>
        </w:rPr>
        <w:t xml:space="preserve">✔️ É feita através de: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tags HVD nos datasets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configuração de harvesters (</w:t>
      </w:r>
      <w:r>
        <w:rPr>
          <w:rStyle w:val="Quote"/>
        </w:rPr>
        <w:t xml:space="preserve">HARVESTER_BACKENDS</w:t>
      </w:r>
      <w:r>
        <w:rPr>
          <w:b/>
          <w:bCs/>
          <w:rStyle w:val="Normal"/>
        </w:rPr>
        <w:t xml:space="preserve">)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RDF export automático (já integrado no core)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(opcional) jobs/badges HVD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⚠️ Nota importante para o dados.gov</w:t>
      </w:r>
    </w:p>
    <w:p>
      <w:r>
        <w:rPr>
          <w:rStyle w:val="Normal"/>
        </w:rPr>
        <w:t xml:space="preserve">Isto implica:</w:t>
      </w:r>
    </w:p>
    <w:p>
      <w:r>
        <w:rPr>
          <w:rStyle w:val="Normal"/>
        </w:rPr>
        <w:t xml:space="preserve">👉 mesmo que o </w:t>
      </w:r>
      <w:r>
        <w:rPr>
          <w:rStyle w:val="Quote"/>
        </w:rPr>
        <w:t xml:space="preserve">HVD_SUPPORT</w:t>
      </w:r>
      <w:r>
        <w:rPr>
          <w:rStyle w:val="Normal"/>
        </w:rPr>
        <w:t xml:space="preserve"> ainda exista no código (legado),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já não é o ponto crítico</w:t>
      </w:r>
    </w:p>
    <w:p>
      <w:r>
        <w:rPr>
          <w:rStyle w:val="Normal"/>
        </w:rPr>
        <w:t xml:space="preserve">👉 o ponto crítico passa a ser: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qualidade dos metadados de entrada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mapeamento correto de tags → categorias HVD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consistência RDF gerado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Se quiseres, posso dar-te um **checklist técnico concreto para validar se o teu uData (15.x/16.x) está realmente “HVD ready” segundo DCAT‑AP HVD 3.0.1 — isso vale muito a pena nesta fase.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bu9vycqegp2fpaeaufycf" Type="http://schemas.openxmlformats.org/officeDocument/2006/relationships/hyperlink" Target="https://udata.readthedocs.io/en/v14.12.0/changelog/" TargetMode="External"/><Relationship Id="rIdxaavpj3foy7us1pjax1vx" Type="http://schemas.openxmlformats.org/officeDocument/2006/relationships/hyperlink" Target="https://udata.readthedocs.io/en/v14.12.0/changelog/" TargetMode="Externa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9r2a7mf6s3ubpa_fxfd7g" Type="http://schemas.openxmlformats.org/officeDocument/2006/relationships/hyperlink" Target="https://udata.readthedocs.io/en/v14.12.0/changelog/" TargetMode="Externa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A0BA43376C24AB29A772DDCE70E21" ma:contentTypeVersion="21" ma:contentTypeDescription="Criar um novo documento." ma:contentTypeScope="" ma:versionID="4065077624e9602a938af1dbf535750d">
  <xsd:schema xmlns:xsd="http://www.w3.org/2001/XMLSchema" xmlns:xs="http://www.w3.org/2001/XMLSchema" xmlns:p="http://schemas.microsoft.com/office/2006/metadata/properties" xmlns:ns2="f36f62c6-6af2-4268-936d-b98953eb2f7d" xmlns:ns3="ee0d3de4-1e47-4168-94db-bd82c32bb80b" targetNamespace="http://schemas.microsoft.com/office/2006/metadata/properties" ma:root="true" ma:fieldsID="66327d5804abbb934a67483d34ce967e" ns2:_="" ns3:_="">
    <xsd:import namespace="f36f62c6-6af2-4268-936d-b98953eb2f7d"/>
    <xsd:import namespace="ee0d3de4-1e47-4168-94db-bd82c32bb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f62c6-6af2-4268-936d-b98953eb2f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tatus" ma:index="21" nillable="true" ma:displayName="Status" ma:format="Dropdown" ma:internalName="Status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m" ma:readOnly="false" ma:fieldId="{5cf76f15-5ced-4ddc-b409-7134ff3c332f}" ma:taxonomyMulti="true" ma:sspId="7cd6e787-02e6-4ff6-b180-d7057b2b8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" ma:index="27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0d3de4-1e47-4168-94db-bd82c32bb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f36f62c6-6af2-4268-936d-b98953eb2f7d" xsi:nil="true"/>
    <Data xmlns="f36f62c6-6af2-4268-936d-b98953eb2f7d" xsi:nil="true"/>
    <lcf76f155ced4ddcb4097134ff3c332f xmlns="f36f62c6-6af2-4268-936d-b98953eb2f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F9230F-8525-41A0-B474-E36D4D18F114}"/>
</file>

<file path=customXml/itemProps2.xml><?xml version="1.0" encoding="utf-8"?>
<ds:datastoreItem xmlns:ds="http://schemas.openxmlformats.org/officeDocument/2006/customXml" ds:itemID="{FDC70A08-F0DF-4B9F-A654-C6BD8DAED6D0}"/>
</file>

<file path=customXml/itemProps3.xml><?xml version="1.0" encoding="utf-8"?>
<ds:datastoreItem xmlns:ds="http://schemas.openxmlformats.org/officeDocument/2006/customXml" ds:itemID="{249E6A4A-8D82-4C20-BC4D-6D3D9F0FD48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2026-06-26T09:31:21Z</dcterms:created>
  <dcterms:modified xsi:type="dcterms:W3CDTF">2026-06-26T09:31:21Z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0x010100AC1A0BA43376C24AB29A772DDCE70E21</vt:lpwstr>
  </property>
</Properties>
</file>