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2200"/>
        <w:jc w:val="center"/>
      </w:pPr>
      <w:r>
        <w:t xml:space="preserve">Kernel Address Sanitizer (KASAN) for TizenRT</w:t>
      </w:r>
    </w:p>
    <w:p>
      <w:pPr>
        <w:spacing w:after="900"/>
        <w:jc w:val="center"/>
      </w:pPr>
      <w:r>
        <w:rPr>
          <w:color w:val="44546A"/>
          <w:sz w:val="28"/>
          <w:szCs w:val="28"/>
        </w:rPr>
        <w:t xml:space="preserve">Implementation Plan Based on the Apache NuttX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D9E2EC" w:val="clear"/>
            <w:tcMar>
              <w:top w:type="dxa" w:w="60"/>
              <w:left w:type="dxa" w:w="100"/>
              <w:bottom w:type="dxa" w:w="60"/>
              <w:right w:type="dxa" w:w="100"/>
            </w:tcMar>
          </w:tcPr>
          <w:p>
            <w:pPr>
              <w:spacing w:after="0" w:line="240"/>
            </w:pPr>
            <w:r>
              <w:rPr>
                <w:b/>
                <w:bCs/>
                <w:sz w:val="19"/>
                <w:szCs w:val="19"/>
              </w:rPr>
              <w:t xml:space="preserve">Field</w:t>
            </w:r>
          </w:p>
        </w:tc>
        <w:tc>
          <w:tcPr>
            <w:tcW w:type="dxa" w:w="6426"/>
            <w:shd w:fill="D9E2EC" w:val="clear"/>
            <w:tcMar>
              <w:top w:type="dxa" w:w="60"/>
              <w:left w:type="dxa" w:w="100"/>
              <w:bottom w:type="dxa" w:w="60"/>
              <w:right w:type="dxa" w:w="100"/>
            </w:tcMar>
          </w:tcPr>
          <w:p>
            <w:pPr>
              <w:spacing w:after="0" w:line="240"/>
            </w:pPr>
            <w:r>
              <w:rPr>
                <w:b/>
                <w:bCs/>
                <w:sz w:val="19"/>
                <w:szCs w:val="19"/>
              </w:rPr>
              <w:t xml:space="preserve">Value</w:t>
            </w:r>
          </w:p>
        </w:tc>
      </w:tr>
      <w:tr>
        <w:trPr>
          <w:cantSplit/>
        </w:trPr>
        <w:tc>
          <w:tcPr>
            <w:tcW w:type="dxa" w:w="2600"/>
            <w:tcMar>
              <w:top w:type="dxa" w:w="60"/>
              <w:left w:type="dxa" w:w="100"/>
              <w:bottom w:type="dxa" w:w="60"/>
              <w:right w:type="dxa" w:w="100"/>
            </w:tcMar>
          </w:tcPr>
          <w:p>
            <w:pPr>
              <w:spacing w:after="0" w:line="240"/>
            </w:pPr>
            <w:r>
              <w:rPr>
                <w:sz w:val="19"/>
                <w:szCs w:val="19"/>
              </w:rPr>
              <w:t xml:space="preserve">Document</w:t>
            </w:r>
          </w:p>
        </w:tc>
        <w:tc>
          <w:tcPr>
            <w:tcW w:type="dxa" w:w="6426"/>
            <w:tcMar>
              <w:top w:type="dxa" w:w="60"/>
              <w:left w:type="dxa" w:w="100"/>
              <w:bottom w:type="dxa" w:w="60"/>
              <w:right w:type="dxa" w:w="100"/>
            </w:tcMar>
          </w:tcPr>
          <w:p>
            <w:pPr>
              <w:spacing w:after="0" w:line="240"/>
            </w:pPr>
            <w:r>
              <w:rPr>
                <w:sz w:val="19"/>
                <w:szCs w:val="19"/>
              </w:rPr>
              <w:t xml:space="preserve">KASAN implementation plan for TizenRT</w:t>
            </w:r>
          </w:p>
        </w:tc>
      </w:tr>
      <w:tr>
        <w:trPr>
          <w:cantSplit/>
        </w:trPr>
        <w:tc>
          <w:tcPr>
            <w:tcW w:type="dxa" w:w="2600"/>
            <w:shd w:fill="F7F9FB" w:val="clear"/>
            <w:tcMar>
              <w:top w:type="dxa" w:w="60"/>
              <w:left w:type="dxa" w:w="100"/>
              <w:bottom w:type="dxa" w:w="60"/>
              <w:right w:type="dxa" w:w="100"/>
            </w:tcMar>
          </w:tcPr>
          <w:p>
            <w:pPr>
              <w:spacing w:after="0" w:line="240"/>
            </w:pPr>
            <w:r>
              <w:rPr>
                <w:sz w:val="19"/>
                <w:szCs w:val="19"/>
              </w:rPr>
              <w:t xml:space="preserve">Revision</w:t>
            </w:r>
          </w:p>
        </w:tc>
        <w:tc>
          <w:tcPr>
            <w:tcW w:type="dxa" w:w="6426"/>
            <w:shd w:fill="F7F9FB" w:val="clear"/>
            <w:tcMar>
              <w:top w:type="dxa" w:w="60"/>
              <w:left w:type="dxa" w:w="100"/>
              <w:bottom w:type="dxa" w:w="60"/>
              <w:right w:type="dxa" w:w="100"/>
            </w:tcMar>
          </w:tcPr>
          <w:p>
            <w:pPr>
              <w:spacing w:after="0" w:line="240"/>
            </w:pPr>
            <w:r>
              <w:rPr>
                <w:sz w:val="19"/>
                <w:szCs w:val="19"/>
              </w:rPr>
              <w:t xml:space="preserve">1.0</w:t>
            </w:r>
          </w:p>
        </w:tc>
      </w:tr>
      <w:tr>
        <w:trPr>
          <w:cantSplit/>
        </w:trPr>
        <w:tc>
          <w:tcPr>
            <w:tcW w:type="dxa" w:w="2600"/>
            <w:tcMar>
              <w:top w:type="dxa" w:w="60"/>
              <w:left w:type="dxa" w:w="100"/>
              <w:bottom w:type="dxa" w:w="60"/>
              <w:right w:type="dxa" w:w="100"/>
            </w:tcMar>
          </w:tcPr>
          <w:p>
            <w:pPr>
              <w:spacing w:after="0" w:line="240"/>
            </w:pPr>
            <w:r>
              <w:rPr>
                <w:sz w:val="19"/>
                <w:szCs w:val="19"/>
              </w:rPr>
              <w:t xml:space="preserve">Branch</w:t>
            </w:r>
          </w:p>
        </w:tc>
        <w:tc>
          <w:tcPr>
            <w:tcW w:type="dxa" w:w="6426"/>
            <w:tcMar>
              <w:top w:type="dxa" w:w="60"/>
              <w:left w:type="dxa" w:w="100"/>
              <w:bottom w:type="dxa" w:w="60"/>
              <w:right w:type="dxa" w:w="100"/>
            </w:tcMar>
          </w:tcPr>
          <w:p>
            <w:pPr>
              <w:spacing w:after="0" w:line="240"/>
            </w:pPr>
            <w:r>
              <w:rPr>
                <w:sz w:val="19"/>
                <w:szCs w:val="19"/>
              </w:rPr>
              <w:t xml:space="preserve">adbtrr_work10_kasan_plan</w:t>
            </w:r>
          </w:p>
        </w:tc>
      </w:tr>
      <w:tr>
        <w:trPr>
          <w:cantSplit/>
        </w:trPr>
        <w:tc>
          <w:tcPr>
            <w:tcW w:type="dxa" w:w="2600"/>
            <w:shd w:fill="F7F9FB" w:val="clear"/>
            <w:tcMar>
              <w:top w:type="dxa" w:w="60"/>
              <w:left w:type="dxa" w:w="100"/>
              <w:bottom w:type="dxa" w:w="60"/>
              <w:right w:type="dxa" w:w="100"/>
            </w:tcMar>
          </w:tcPr>
          <w:p>
            <w:pPr>
              <w:spacing w:after="0" w:line="240"/>
            </w:pPr>
            <w:r>
              <w:rPr>
                <w:sz w:val="19"/>
                <w:szCs w:val="19"/>
              </w:rPr>
              <w:t xml:space="preserve">Upstream reference</w:t>
            </w:r>
          </w:p>
        </w:tc>
        <w:tc>
          <w:tcPr>
            <w:tcW w:type="dxa" w:w="6426"/>
            <w:shd w:fill="F7F9FB" w:val="clear"/>
            <w:tcMar>
              <w:top w:type="dxa" w:w="60"/>
              <w:left w:type="dxa" w:w="100"/>
              <w:bottom w:type="dxa" w:w="60"/>
              <w:right w:type="dxa" w:w="100"/>
            </w:tcMar>
          </w:tcPr>
          <w:p>
            <w:pPr>
              <w:spacing w:after="0" w:line="240"/>
            </w:pPr>
            <w:r>
              <w:rPr>
                <w:sz w:val="19"/>
                <w:szCs w:val="19"/>
              </w:rPr>
              <w:t xml:space="preserve">Apache NuttX, commit b4aa94d (mm/kasan)</w:t>
            </w:r>
          </w:p>
        </w:tc>
      </w:tr>
      <w:tr>
        <w:trPr>
          <w:cantSplit/>
        </w:trPr>
        <w:tc>
          <w:tcPr>
            <w:tcW w:type="dxa" w:w="2600"/>
            <w:tcMar>
              <w:top w:type="dxa" w:w="60"/>
              <w:left w:type="dxa" w:w="100"/>
              <w:bottom w:type="dxa" w:w="60"/>
              <w:right w:type="dxa" w:w="100"/>
            </w:tcMar>
          </w:tcPr>
          <w:p>
            <w:pPr>
              <w:spacing w:after="0" w:line="240"/>
            </w:pPr>
            <w:r>
              <w:rPr>
                <w:sz w:val="19"/>
                <w:szCs w:val="19"/>
              </w:rPr>
              <w:t xml:space="preserve">Primary bring-up target</w:t>
            </w:r>
          </w:p>
        </w:tc>
        <w:tc>
          <w:tcPr>
            <w:tcW w:type="dxa" w:w="6426"/>
            <w:tcMar>
              <w:top w:type="dxa" w:w="60"/>
              <w:left w:type="dxa" w:w="100"/>
              <w:bottom w:type="dxa" w:w="60"/>
              <w:right w:type="dxa" w:w="100"/>
            </w:tcMar>
          </w:tcPr>
          <w:p>
            <w:pPr>
              <w:spacing w:after="0" w:line="240"/>
            </w:pPr>
            <w:r>
              <w:rPr>
                <w:sz w:val="19"/>
                <w:szCs w:val="19"/>
              </w:rPr>
              <w:t xml:space="preserve">rtl8730e / flat_dev_ddr</w:t>
            </w:r>
          </w:p>
        </w:tc>
      </w:tr>
      <w:tr>
        <w:trPr>
          <w:cantSplit/>
        </w:trPr>
        <w:tc>
          <w:tcPr>
            <w:tcW w:type="dxa" w:w="2600"/>
            <w:shd w:fill="F7F9FB" w:val="clear"/>
            <w:tcMar>
              <w:top w:type="dxa" w:w="60"/>
              <w:left w:type="dxa" w:w="100"/>
              <w:bottom w:type="dxa" w:w="60"/>
              <w:right w:type="dxa" w:w="100"/>
            </w:tcMar>
          </w:tcPr>
          <w:p>
            <w:pPr>
              <w:spacing w:after="0" w:line="240"/>
            </w:pPr>
            <w:r>
              <w:rPr>
                <w:sz w:val="19"/>
                <w:szCs w:val="19"/>
              </w:rPr>
              <w:t xml:space="preserve">Scope</w:t>
            </w:r>
          </w:p>
        </w:tc>
        <w:tc>
          <w:tcPr>
            <w:tcW w:type="dxa" w:w="6426"/>
            <w:shd w:fill="F7F9FB" w:val="clear"/>
            <w:tcMar>
              <w:top w:type="dxa" w:w="60"/>
              <w:left w:type="dxa" w:w="100"/>
              <w:bottom w:type="dxa" w:w="60"/>
              <w:right w:type="dxa" w:w="100"/>
            </w:tcMar>
          </w:tcPr>
          <w:p>
            <w:pPr>
              <w:spacing w:after="0" w:line="240"/>
            </w:pPr>
            <w:r>
              <w:rPr>
                <w:sz w:val="19"/>
                <w:szCs w:val="19"/>
              </w:rPr>
              <w:t xml:space="preserve">Generic-mode KASAN, kernel heap coverage</w:t>
            </w:r>
          </w:p>
        </w:tc>
      </w:tr>
      <w:tr>
        <w:trPr>
          <w:cantSplit/>
        </w:trPr>
        <w:tc>
          <w:tcPr>
            <w:tcW w:type="dxa" w:w="2600"/>
            <w:tcMar>
              <w:top w:type="dxa" w:w="60"/>
              <w:left w:type="dxa" w:w="100"/>
              <w:bottom w:type="dxa" w:w="60"/>
              <w:right w:type="dxa" w:w="100"/>
            </w:tcMar>
          </w:tcPr>
          <w:p>
            <w:pPr>
              <w:spacing w:after="0" w:line="240"/>
            </w:pPr>
            <w:r>
              <w:rPr>
                <w:sz w:val="19"/>
                <w:szCs w:val="19"/>
              </w:rPr>
              <w:t xml:space="preserve">Status</w:t>
            </w:r>
          </w:p>
        </w:tc>
        <w:tc>
          <w:tcPr>
            <w:tcW w:type="dxa" w:w="6426"/>
            <w:tcMar>
              <w:top w:type="dxa" w:w="60"/>
              <w:left w:type="dxa" w:w="100"/>
              <w:bottom w:type="dxa" w:w="60"/>
              <w:right w:type="dxa" w:w="100"/>
            </w:tcMar>
          </w:tcPr>
          <w:p>
            <w:pPr>
              <w:spacing w:after="0" w:line="240"/>
            </w:pPr>
            <w:r>
              <w:rPr>
                <w:sz w:val="19"/>
                <w:szCs w:val="19"/>
              </w:rPr>
              <w:t xml:space="preserve">Proposal — not yet implemented</w:t>
            </w:r>
          </w:p>
        </w:tc>
      </w:tr>
    </w:tbl>
    <w:p>
      <w:pPr>
        <w:spacing w:after="0" w:line="120"/>
      </w:pPr>
      <w:r>
        <w:rPr>
          <w:sz w:val="8"/>
          <w:szCs w:val="8"/>
        </w:rPr>
        <w:t xml:space="preserve"/>
      </w:r>
    </w:p>
    <w:p>
      <w:r>
        <w:br w:type="page"/>
      </w:r>
    </w:p>
    <w:p>
      <w:pPr>
        <w:pStyle w:val="Heading1"/>
        <w:spacing w:after="200"/>
      </w:pPr>
      <w:r>
        <w:t xml:space="preserve">Contents</w:t>
      </w:r>
    </w:p>
    <w:p>
      <w:pPr>
        <w:spacing w:after="40" w:before="120" w:line="240"/>
        <w:ind w:left="0"/>
      </w:pPr>
      <w:r>
        <w:rPr>
          <w:b/>
          <w:bCs/>
          <w:color w:val="1F3864"/>
          <w:sz w:val="21"/>
          <w:szCs w:val="21"/>
        </w:rPr>
        <w:t xml:space="preserve">1. Introduction</w:t>
      </w:r>
    </w:p>
    <w:p>
      <w:pPr>
        <w:spacing w:after="40" w:before="0" w:line="240"/>
        <w:ind w:left="340"/>
      </w:pPr>
      <w:r>
        <w:rPr>
          <w:b w:val="false"/>
          <w:bCs w:val="false"/>
          <w:color w:val="333333"/>
          <w:sz w:val="20"/>
          <w:szCs w:val="20"/>
        </w:rPr>
        <w:t xml:space="preserve">1.1 Purpose</w:t>
      </w:r>
    </w:p>
    <w:p>
      <w:pPr>
        <w:spacing w:after="40" w:before="0" w:line="240"/>
        <w:ind w:left="340"/>
      </w:pPr>
      <w:r>
        <w:rPr>
          <w:b w:val="false"/>
          <w:bCs w:val="false"/>
          <w:color w:val="333333"/>
          <w:sz w:val="20"/>
          <w:szCs w:val="20"/>
        </w:rPr>
        <w:t xml:space="preserve">1.2 Scope</w:t>
      </w:r>
    </w:p>
    <w:p>
      <w:pPr>
        <w:spacing w:after="40" w:before="0" w:line="240"/>
        <w:ind w:left="340"/>
      </w:pPr>
      <w:r>
        <w:rPr>
          <w:b w:val="false"/>
          <w:bCs w:val="false"/>
          <w:color w:val="333333"/>
          <w:sz w:val="20"/>
          <w:szCs w:val="20"/>
        </w:rPr>
        <w:t xml:space="preserve">1.3 Intended audience</w:t>
      </w:r>
    </w:p>
    <w:p>
      <w:pPr>
        <w:spacing w:after="40" w:before="120" w:line="240"/>
        <w:ind w:left="0"/>
      </w:pPr>
      <w:r>
        <w:rPr>
          <w:b/>
          <w:bCs/>
          <w:color w:val="1F3864"/>
          <w:sz w:val="21"/>
          <w:szCs w:val="21"/>
        </w:rPr>
        <w:t xml:space="preserve">2. Background: ASan versus KASAN</w:t>
      </w:r>
    </w:p>
    <w:p>
      <w:pPr>
        <w:spacing w:after="40" w:before="0" w:line="240"/>
        <w:ind w:left="340"/>
      </w:pPr>
      <w:r>
        <w:rPr>
          <w:b w:val="false"/>
          <w:bCs w:val="false"/>
          <w:color w:val="333333"/>
          <w:sz w:val="20"/>
          <w:szCs w:val="20"/>
        </w:rPr>
        <w:t xml:space="preserve">2.1 What KASAN detects</w:t>
      </w:r>
    </w:p>
    <w:p>
      <w:pPr>
        <w:spacing w:after="40" w:before="0" w:line="240"/>
        <w:ind w:left="340"/>
      </w:pPr>
      <w:r>
        <w:rPr>
          <w:b w:val="false"/>
          <w:bCs w:val="false"/>
          <w:color w:val="333333"/>
          <w:sz w:val="20"/>
          <w:szCs w:val="20"/>
        </w:rPr>
        <w:t xml:space="preserve">2.2 Value over TizenRT’s existing detectors</w:t>
      </w:r>
    </w:p>
    <w:p>
      <w:pPr>
        <w:spacing w:after="40" w:before="120" w:line="240"/>
        <w:ind w:left="0"/>
      </w:pPr>
      <w:r>
        <w:rPr>
          <w:b/>
          <w:bCs/>
          <w:color w:val="1F3864"/>
          <w:sz w:val="21"/>
          <w:szCs w:val="21"/>
        </w:rPr>
        <w:t xml:space="preserve">3. The NuttX KASAN architecture</w:t>
      </w:r>
    </w:p>
    <w:p>
      <w:pPr>
        <w:spacing w:after="40" w:before="0" w:line="240"/>
        <w:ind w:left="340"/>
      </w:pPr>
      <w:r>
        <w:rPr>
          <w:b w:val="false"/>
          <w:bCs w:val="false"/>
          <w:color w:val="333333"/>
          <w:sz w:val="20"/>
          <w:szCs w:val="20"/>
        </w:rPr>
        <w:t xml:space="preserve">3.1 Shadow encoding: one bit per machine word</w:t>
      </w:r>
    </w:p>
    <w:p>
      <w:pPr>
        <w:spacing w:after="40" w:before="0" w:line="240"/>
        <w:ind w:left="340"/>
      </w:pPr>
      <w:r>
        <w:rPr>
          <w:b w:val="false"/>
          <w:bCs w:val="false"/>
          <w:color w:val="333333"/>
          <w:sz w:val="20"/>
          <w:szCs w:val="20"/>
        </w:rPr>
        <w:t xml:space="preserve">3.2 Memory overhead analysis</w:t>
      </w:r>
    </w:p>
    <w:p>
      <w:pPr>
        <w:spacing w:after="40" w:before="0" w:line="240"/>
        <w:ind w:left="340"/>
      </w:pPr>
      <w:r>
        <w:rPr>
          <w:b w:val="false"/>
          <w:bCs w:val="false"/>
          <w:color w:val="333333"/>
          <w:sz w:val="20"/>
          <w:szCs w:val="20"/>
        </w:rPr>
        <w:t xml:space="preserve">3.3 Shadow placement: the region carves its own shadow</w:t>
      </w:r>
    </w:p>
    <w:p>
      <w:pPr>
        <w:spacing w:after="40" w:before="0" w:line="240"/>
        <w:ind w:left="340"/>
      </w:pPr>
      <w:r>
        <w:rPr>
          <w:b w:val="false"/>
          <w:bCs w:val="false"/>
          <w:color w:val="333333"/>
          <w:sz w:val="20"/>
          <w:szCs w:val="20"/>
        </w:rPr>
        <w:t xml:space="preserve">3.4 Early-boot handling: a gate variable, not an exclusion list</w:t>
      </w:r>
    </w:p>
    <w:p>
      <w:pPr>
        <w:spacing w:after="40" w:before="0" w:line="240"/>
        <w:ind w:left="340"/>
      </w:pPr>
      <w:r>
        <w:rPr>
          <w:b w:val="false"/>
          <w:bCs w:val="false"/>
          <w:color w:val="333333"/>
          <w:sz w:val="20"/>
          <w:szCs w:val="20"/>
        </w:rPr>
        <w:t xml:space="preserve">3.5 Compiler ABI surface</w:t>
      </w:r>
    </w:p>
    <w:p>
      <w:pPr>
        <w:spacing w:after="40" w:before="120" w:line="240"/>
        <w:ind w:left="0"/>
      </w:pPr>
      <w:r>
        <w:rPr>
          <w:b/>
          <w:bCs/>
          <w:color w:val="1F3864"/>
          <w:sz w:val="21"/>
          <w:szCs w:val="21"/>
        </w:rPr>
        <w:t xml:space="preserve">4. Feasibility assessment for TizenRT</w:t>
      </w:r>
    </w:p>
    <w:p>
      <w:pPr>
        <w:spacing w:after="40" w:before="0" w:line="240"/>
        <w:ind w:left="340"/>
      </w:pPr>
      <w:r>
        <w:rPr>
          <w:b w:val="false"/>
          <w:bCs w:val="false"/>
          <w:color w:val="333333"/>
          <w:sz w:val="20"/>
          <w:szCs w:val="20"/>
        </w:rPr>
        <w:t xml:space="preserve">4.1 Favourable conditions already present</w:t>
      </w:r>
    </w:p>
    <w:p>
      <w:pPr>
        <w:spacing w:after="40" w:before="0" w:line="240"/>
        <w:ind w:left="340"/>
      </w:pPr>
      <w:r>
        <w:rPr>
          <w:b w:val="false"/>
          <w:bCs w:val="false"/>
          <w:color w:val="333333"/>
          <w:sz w:val="20"/>
          <w:szCs w:val="20"/>
        </w:rPr>
        <w:t xml:space="preserve">4.2 Per-board viability</w:t>
      </w:r>
    </w:p>
    <w:p>
      <w:pPr>
        <w:spacing w:after="40" w:before="0" w:line="240"/>
        <w:ind w:left="340"/>
      </w:pPr>
      <w:r>
        <w:rPr>
          <w:b w:val="false"/>
          <w:bCs w:val="false"/>
          <w:color w:val="333333"/>
          <w:sz w:val="20"/>
          <w:szCs w:val="20"/>
        </w:rPr>
        <w:t xml:space="preserve">4.3 Toolchain verification (perform before any other work)</w:t>
      </w:r>
    </w:p>
    <w:p>
      <w:pPr>
        <w:spacing w:after="40" w:before="120" w:line="240"/>
        <w:ind w:left="0"/>
      </w:pPr>
      <w:r>
        <w:rPr>
          <w:b/>
          <w:bCs/>
          <w:color w:val="1F3864"/>
          <w:sz w:val="21"/>
          <w:szCs w:val="21"/>
        </w:rPr>
        <w:t xml:space="preserve">5. Code to be taken from NuttX</w:t>
      </w:r>
    </w:p>
    <w:p>
      <w:pPr>
        <w:spacing w:after="40" w:before="0" w:line="240"/>
        <w:ind w:left="340"/>
      </w:pPr>
      <w:r>
        <w:rPr>
          <w:b w:val="false"/>
          <w:bCs w:val="false"/>
          <w:color w:val="333333"/>
          <w:sz w:val="20"/>
          <w:szCs w:val="20"/>
        </w:rPr>
        <w:t xml:space="preserve">5.1 Licensing and attribution</w:t>
      </w:r>
    </w:p>
    <w:p>
      <w:pPr>
        <w:spacing w:after="40" w:before="120" w:line="240"/>
        <w:ind w:left="0"/>
      </w:pPr>
      <w:r>
        <w:rPr>
          <w:b/>
          <w:bCs/>
          <w:color w:val="1F3864"/>
          <w:sz w:val="21"/>
          <w:szCs w:val="21"/>
        </w:rPr>
        <w:t xml:space="preserve">6. Implementation plan</w:t>
      </w:r>
    </w:p>
    <w:p>
      <w:pPr>
        <w:spacing w:after="40" w:before="0" w:line="240"/>
        <w:ind w:left="340"/>
      </w:pPr>
      <w:r>
        <w:rPr>
          <w:b w:val="false"/>
          <w:bCs w:val="false"/>
          <w:color w:val="333333"/>
          <w:sz w:val="20"/>
          <w:szCs w:val="20"/>
        </w:rPr>
        <w:t xml:space="preserve">6.1 Phase 1 — Core runtime</w:t>
      </w:r>
    </w:p>
    <w:p>
      <w:pPr>
        <w:spacing w:after="40" w:before="0" w:line="240"/>
        <w:ind w:left="340"/>
      </w:pPr>
      <w:r>
        <w:rPr>
          <w:b w:val="false"/>
          <w:bCs w:val="false"/>
          <w:color w:val="333333"/>
          <w:sz w:val="20"/>
          <w:szCs w:val="20"/>
        </w:rPr>
        <w:t xml:space="preserve">6.2 Phase 2 — Allocator hooks</w:t>
      </w:r>
    </w:p>
    <w:p>
      <w:pPr>
        <w:spacing w:after="40" w:before="0" w:line="240"/>
        <w:ind w:left="340"/>
      </w:pPr>
      <w:r>
        <w:rPr>
          <w:b w:val="false"/>
          <w:bCs w:val="false"/>
          <w:color w:val="333333"/>
          <w:sz w:val="20"/>
          <w:szCs w:val="20"/>
        </w:rPr>
        <w:t xml:space="preserve">6.3 Phase 3 — Build wiring</w:t>
      </w:r>
    </w:p>
    <w:p>
      <w:pPr>
        <w:spacing w:after="40" w:before="0" w:line="240"/>
        <w:ind w:left="340"/>
      </w:pPr>
      <w:r>
        <w:rPr>
          <w:b w:val="false"/>
          <w:bCs w:val="false"/>
          <w:color w:val="333333"/>
          <w:sz w:val="20"/>
          <w:szCs w:val="20"/>
        </w:rPr>
        <w:t xml:space="preserve">6.4 Phase 4 — Boot and assert integration</w:t>
      </w:r>
    </w:p>
    <w:p>
      <w:pPr>
        <w:spacing w:after="40" w:before="0" w:line="240"/>
        <w:ind w:left="340"/>
      </w:pPr>
      <w:r>
        <w:rPr>
          <w:b w:val="false"/>
          <w:bCs w:val="false"/>
          <w:color w:val="333333"/>
          <w:sz w:val="20"/>
          <w:szCs w:val="20"/>
        </w:rPr>
        <w:t xml:space="preserve">6.5 Phase 5 — Validation</w:t>
      </w:r>
    </w:p>
    <w:p>
      <w:pPr>
        <w:spacing w:after="40" w:before="0" w:line="240"/>
        <w:ind w:left="340"/>
      </w:pPr>
      <w:r>
        <w:rPr>
          <w:b w:val="false"/>
          <w:bCs w:val="false"/>
          <w:color w:val="333333"/>
          <w:sz w:val="20"/>
          <w:szCs w:val="20"/>
        </w:rPr>
        <w:t xml:space="preserve">6.6 Phase 6 — Global variable instrumentation (optional)</w:t>
      </w:r>
    </w:p>
    <w:p>
      <w:pPr>
        <w:spacing w:after="40" w:before="120" w:line="240"/>
        <w:ind w:left="0"/>
      </w:pPr>
      <w:r>
        <w:rPr>
          <w:b/>
          <w:bCs/>
          <w:color w:val="1F3864"/>
          <w:sz w:val="21"/>
          <w:szCs w:val="21"/>
        </w:rPr>
        <w:t xml:space="preserve">7. TizenRT-specific divergences and known traps</w:t>
      </w:r>
    </w:p>
    <w:p>
      <w:pPr>
        <w:spacing w:after="40" w:before="0" w:line="240"/>
        <w:ind w:left="340"/>
      </w:pPr>
      <w:r>
        <w:rPr>
          <w:b w:val="false"/>
          <w:bCs w:val="false"/>
          <w:color w:val="333333"/>
          <w:sz w:val="20"/>
          <w:szCs w:val="20"/>
        </w:rPr>
        <w:t xml:space="preserve">7.1 The memory manager has drifted from upstream</w:t>
      </w:r>
    </w:p>
    <w:p>
      <w:pPr>
        <w:spacing w:after="40" w:before="0" w:line="240"/>
        <w:ind w:left="340"/>
      </w:pPr>
      <w:r>
        <w:rPr>
          <w:b w:val="false"/>
          <w:bCs w:val="false"/>
          <w:color w:val="333333"/>
          <w:sz w:val="20"/>
          <w:szCs w:val="20"/>
        </w:rPr>
        <w:t xml:space="preserve">7.2 The delay-list ordering trap</w:t>
      </w:r>
    </w:p>
    <w:p>
      <w:pPr>
        <w:spacing w:after="40" w:before="0" w:line="240"/>
        <w:ind w:left="340"/>
      </w:pPr>
      <w:r>
        <w:rPr>
          <w:b w:val="false"/>
          <w:bCs w:val="false"/>
          <w:color w:val="333333"/>
          <w:sz w:val="20"/>
          <w:szCs w:val="20"/>
        </w:rPr>
        <w:t xml:space="preserve">7.3 Vendor binaries cannot be instrumented</w:t>
      </w:r>
    </w:p>
    <w:p>
      <w:pPr>
        <w:spacing w:after="40" w:before="0" w:line="240"/>
        <w:ind w:left="340"/>
      </w:pPr>
      <w:r>
        <w:rPr>
          <w:b w:val="false"/>
          <w:bCs w:val="false"/>
          <w:color w:val="333333"/>
          <w:sz w:val="20"/>
          <w:szCs w:val="20"/>
        </w:rPr>
        <w:t xml:space="preserve">7.4 Stack instrumentation is structurally excluded</w:t>
      </w:r>
    </w:p>
    <w:p>
      <w:pPr>
        <w:spacing w:after="40" w:before="0" w:line="240"/>
        <w:ind w:left="340"/>
      </w:pPr>
      <w:r>
        <w:rPr>
          <w:b w:val="false"/>
          <w:bCs w:val="false"/>
          <w:color w:val="333333"/>
          <w:sz w:val="20"/>
          <w:szCs w:val="20"/>
        </w:rPr>
        <w:t xml:space="preserve">7.5 Region-count assertion</w:t>
      </w:r>
    </w:p>
    <w:p>
      <w:pPr>
        <w:spacing w:after="40" w:before="0" w:line="240"/>
        <w:ind w:left="340"/>
      </w:pPr>
      <w:r>
        <w:rPr>
          <w:b w:val="false"/>
          <w:bCs w:val="false"/>
          <w:color w:val="333333"/>
          <w:sz w:val="20"/>
          <w:szCs w:val="20"/>
        </w:rPr>
        <w:t xml:space="preserve">7.6 SMP considerations</w:t>
      </w:r>
    </w:p>
    <w:p>
      <w:pPr>
        <w:spacing w:after="40" w:before="120" w:line="240"/>
        <w:ind w:left="0"/>
      </w:pPr>
      <w:r>
        <w:rPr>
          <w:b/>
          <w:bCs/>
          <w:color w:val="1F3864"/>
          <w:sz w:val="21"/>
          <w:szCs w:val="21"/>
        </w:rPr>
        <w:t xml:space="preserve">8. Effort, risk and expected cost</w:t>
      </w:r>
    </w:p>
    <w:p>
      <w:pPr>
        <w:spacing w:after="40" w:before="0" w:line="240"/>
        <w:ind w:left="340"/>
      </w:pPr>
      <w:r>
        <w:rPr>
          <w:b w:val="false"/>
          <w:bCs w:val="false"/>
          <w:color w:val="333333"/>
          <w:sz w:val="20"/>
          <w:szCs w:val="20"/>
        </w:rPr>
        <w:t xml:space="preserve">8.1 Schedule</w:t>
      </w:r>
    </w:p>
    <w:p>
      <w:pPr>
        <w:spacing w:after="40" w:before="0" w:line="240"/>
        <w:ind w:left="340"/>
      </w:pPr>
      <w:r>
        <w:rPr>
          <w:b w:val="false"/>
          <w:bCs w:val="false"/>
          <w:color w:val="333333"/>
          <w:sz w:val="20"/>
          <w:szCs w:val="20"/>
        </w:rPr>
        <w:t xml:space="preserve">8.2 Principal risks</w:t>
      </w:r>
    </w:p>
    <w:p>
      <w:pPr>
        <w:spacing w:after="40" w:before="0" w:line="240"/>
        <w:ind w:left="340"/>
      </w:pPr>
      <w:r>
        <w:rPr>
          <w:b w:val="false"/>
          <w:bCs w:val="false"/>
          <w:color w:val="333333"/>
          <w:sz w:val="20"/>
          <w:szCs w:val="20"/>
        </w:rPr>
        <w:t xml:space="preserve">8.3 Expected runtime cost</w:t>
      </w:r>
    </w:p>
    <w:p>
      <w:pPr>
        <w:spacing w:after="40" w:before="120" w:line="240"/>
        <w:ind w:left="0"/>
      </w:pPr>
      <w:r>
        <w:rPr>
          <w:b/>
          <w:bCs/>
          <w:color w:val="1F3864"/>
          <w:sz w:val="21"/>
          <w:szCs w:val="21"/>
        </w:rPr>
        <w:t xml:space="preserve">9. Limitations of the delivered feature</w:t>
      </w:r>
    </w:p>
    <w:p>
      <w:pPr>
        <w:spacing w:after="40" w:before="120" w:line="240"/>
        <w:ind w:left="0"/>
      </w:pPr>
      <w:r>
        <w:rPr>
          <w:b/>
          <w:bCs/>
          <w:color w:val="1F3864"/>
          <w:sz w:val="21"/>
          <w:szCs w:val="21"/>
        </w:rPr>
        <w:t xml:space="preserve">10. References</w:t>
      </w:r>
    </w:p>
    <w:p>
      <w:r>
        <w:br w:type="page"/>
      </w:r>
    </w:p>
    <w:p>
      <w:pPr>
        <w:pStyle w:val="Heading1"/>
        <w:keepNext/>
        <w:spacing w:after="160" w:before="360"/>
      </w:pPr>
      <w:r>
        <w:t xml:space="preserve">1. Introduction</w:t>
      </w:r>
    </w:p>
    <w:p>
      <w:pPr>
        <w:pStyle w:val="Heading2"/>
        <w:keepNext/>
        <w:spacing w:after="120" w:before="280"/>
      </w:pPr>
      <w:r>
        <w:t xml:space="preserve">1.1 Purpose</w:t>
      </w:r>
    </w:p>
    <w:p>
      <w:pPr>
        <w:spacing w:after="120" w:line="276"/>
      </w:pPr>
      <w:r>
        <w:t xml:space="preserve">This document defines a complete, staged plan for adding a Kernel Address Sanitizer (KASAN) to TizenRT, using the Apache NuttX implementation as the reference. TizenRT is derived from NuttX and its memory manager still shares that ancestry, so the majority of the NuttX KASAN runtime can be adopted with only mechanical changes. The plan identifies exactly which upstream files are taken as-is, which are adapted, which are omitted, and where TizenRT has diverged far enough that hand-written integration is required.</w:t>
      </w:r>
    </w:p>
    <w:p>
      <w:pPr>
        <w:pStyle w:val="Heading2"/>
        <w:keepNext/>
        <w:spacing w:after="120" w:before="280"/>
      </w:pPr>
      <w:r>
        <w:t xml:space="preserve">1.2 Scope</w:t>
      </w:r>
    </w:p>
    <w:p>
      <w:pPr>
        <w:spacing w:after="120" w:line="276"/>
      </w:pPr>
      <w:r>
        <w:t xml:space="preserve">In scope:</w:t>
      </w:r>
    </w:p>
    <w:p>
      <w:pPr>
        <w:pStyle w:val="ListParagraph"/>
        <w:numPr>
          <w:ilvl w:val="0"/>
          <w:numId w:val="2"/>
        </w:numPr>
        <w:spacing w:after="80" w:line="276"/>
      </w:pPr>
      <w:r>
        <w:t xml:space="preserve">Generic-mode KASAN (software shadow memory, no hardware assist).</w:t>
      </w:r>
    </w:p>
    <w:p>
      <w:pPr>
        <w:pStyle w:val="ListParagraph"/>
        <w:numPr>
          <w:ilvl w:val="0"/>
          <w:numId w:val="2"/>
        </w:numPr>
        <w:spacing w:after="80" w:line="276"/>
      </w:pPr>
      <w:r>
        <w:t xml:space="preserve">Kernel heap coverage: heap overflow, heap underflow, and use-after-free detection at the instruction that performs the bad access.</w:t>
      </w:r>
    </w:p>
    <w:p>
      <w:pPr>
        <w:pStyle w:val="ListParagraph"/>
        <w:numPr>
          <w:ilvl w:val="0"/>
          <w:numId w:val="2"/>
        </w:numPr>
        <w:spacing w:after="80" w:line="276"/>
      </w:pPr>
      <w:r>
        <w:t xml:space="preserve">Build-system, Kconfig, boot and assert integration.</w:t>
      </w:r>
    </w:p>
    <w:p>
      <w:pPr>
        <w:pStyle w:val="ListParagraph"/>
        <w:numPr>
          <w:ilvl w:val="0"/>
          <w:numId w:val="2"/>
        </w:numPr>
        <w:spacing w:after="80" w:line="276"/>
      </w:pPr>
      <w:r>
        <w:t xml:space="preserve">A validation application and measured overhead figures.</w:t>
      </w:r>
    </w:p>
    <w:p>
      <w:pPr>
        <w:spacing w:after="120" w:line="276"/>
      </w:pPr>
      <w:r>
        <w:t xml:space="preserve">Out of scope for the initial delivery:</w:t>
      </w:r>
    </w:p>
    <w:p>
      <w:pPr>
        <w:pStyle w:val="ListParagraph"/>
        <w:numPr>
          <w:ilvl w:val="0"/>
          <w:numId w:val="2"/>
        </w:numPr>
        <w:spacing w:after="80" w:line="276"/>
      </w:pPr>
      <w:r>
        <w:t xml:space="preserve">Stack instrumentation (asan-stack=1) — technically incompatible with the chosen shadow placement; see section 7.4.</w:t>
      </w:r>
    </w:p>
    <w:p>
      <w:pPr>
        <w:pStyle w:val="ListParagraph"/>
        <w:numPr>
          <w:ilvl w:val="0"/>
          <w:numId w:val="2"/>
        </w:numPr>
        <w:spacing w:after="80" w:line="276"/>
      </w:pPr>
      <w:r>
        <w:t xml:space="preserve">Global variable instrumentation — deferred to an optional later phase (section 6.6).</w:t>
      </w:r>
    </w:p>
    <w:p>
      <w:pPr>
        <w:pStyle w:val="ListParagraph"/>
        <w:numPr>
          <w:ilvl w:val="0"/>
          <w:numId w:val="2"/>
        </w:numPr>
        <w:spacing w:after="80" w:line="276"/>
      </w:pPr>
      <w:r>
        <w:t xml:space="preserve">Software-tag and hardware-tag (MTE) KASAN modes — no current TizenRT target provides the required CPU features.</w:t>
      </w:r>
    </w:p>
    <w:p>
      <w:pPr>
        <w:pStyle w:val="ListParagraph"/>
        <w:numPr>
          <w:ilvl w:val="0"/>
          <w:numId w:val="2"/>
        </w:numPr>
        <w:spacing w:after="80" w:line="276"/>
      </w:pPr>
      <w:r>
        <w:t xml:space="preserve">User-space heap coverage under CONFIG_BUILD_PROTECTED — excluded upstream as well.</w:t>
      </w:r>
    </w:p>
    <w:p>
      <w:pPr>
        <w:pStyle w:val="Heading2"/>
        <w:keepNext/>
        <w:spacing w:after="120" w:before="280"/>
      </w:pPr>
      <w:r>
        <w:t xml:space="preserve">1.3 Intended audience</w:t>
      </w:r>
    </w:p>
    <w:p>
      <w:pPr>
        <w:spacing w:after="120" w:line="276"/>
      </w:pPr>
      <w:r>
        <w:t xml:space="preserve">Kernel, BSP and OS-tools engineers who will implement, review, or enable the feature. Familiarity with the TizenRT memory manager (os/mm/mm_heap) is assumed.</w:t>
      </w:r>
    </w:p>
    <w:p>
      <w:pPr>
        <w:pStyle w:val="Heading1"/>
        <w:keepNext/>
        <w:spacing w:after="160" w:before="360"/>
      </w:pPr>
      <w:r>
        <w:t xml:space="preserve">2. Background: ASan versus KASAN</w:t>
      </w:r>
    </w:p>
    <w:p>
      <w:pPr>
        <w:spacing w:after="120" w:line="276"/>
      </w:pPr>
      <w:r>
        <w:t xml:space="preserve">Both AddressSanitizer (ASan) and Kernel AddressSanitizer (KASAN) are compiler-assisted shadow-memory bug detectors. The compiler rewrites every memory access into a shadow lookup, and the allocator maintains the shadow map. The distinction that matters for an RTOS is where the runtime comes from and what the shadow requires.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shd w:fill="D9E2EC" w:val="clear"/>
            <w:tcMar>
              <w:top w:type="dxa" w:w="60"/>
              <w:left w:type="dxa" w:w="100"/>
              <w:bottom w:type="dxa" w:w="60"/>
              <w:right w:type="dxa" w:w="100"/>
            </w:tcMar>
          </w:tcPr>
          <w:p>
            <w:pPr>
              <w:spacing w:after="0" w:line="240"/>
            </w:pPr>
            <w:r>
              <w:rPr>
                <w:b/>
                <w:bCs/>
                <w:sz w:val="19"/>
                <w:szCs w:val="19"/>
              </w:rPr>
              <w:t xml:space="preserve">Aspect</w:t>
            </w:r>
          </w:p>
        </w:tc>
        <w:tc>
          <w:tcPr>
            <w:tcW w:type="dxa" w:w="3413"/>
            <w:shd w:fill="D9E2EC" w:val="clear"/>
            <w:tcMar>
              <w:top w:type="dxa" w:w="60"/>
              <w:left w:type="dxa" w:w="100"/>
              <w:bottom w:type="dxa" w:w="60"/>
              <w:right w:type="dxa" w:w="100"/>
            </w:tcMar>
          </w:tcPr>
          <w:p>
            <w:pPr>
              <w:spacing w:after="0" w:line="240"/>
            </w:pPr>
            <w:r>
              <w:rPr>
                <w:b/>
                <w:bCs/>
                <w:sz w:val="19"/>
                <w:szCs w:val="19"/>
              </w:rPr>
              <w:t xml:space="preserve">ASan (-fsanitize=address)</w:t>
            </w:r>
          </w:p>
        </w:tc>
        <w:tc>
          <w:tcPr>
            <w:tcW w:type="dxa" w:w="3413"/>
            <w:shd w:fill="D9E2EC" w:val="clear"/>
            <w:tcMar>
              <w:top w:type="dxa" w:w="60"/>
              <w:left w:type="dxa" w:w="100"/>
              <w:bottom w:type="dxa" w:w="60"/>
              <w:right w:type="dxa" w:w="100"/>
            </w:tcMar>
          </w:tcPr>
          <w:p>
            <w:pPr>
              <w:spacing w:after="0" w:line="240"/>
            </w:pPr>
            <w:r>
              <w:rPr>
                <w:b/>
                <w:bCs/>
                <w:sz w:val="19"/>
                <w:szCs w:val="19"/>
              </w:rPr>
              <w:t xml:space="preserve">KASAN (-fsanitize=kernel-address)</w:t>
            </w:r>
          </w:p>
        </w:tc>
      </w:tr>
      <w:tr>
        <w:trPr>
          <w:cantSplit/>
        </w:trPr>
        <w:tc>
          <w:tcPr>
            <w:tcW w:type="dxa" w:w="2200"/>
            <w:tcMar>
              <w:top w:type="dxa" w:w="60"/>
              <w:left w:type="dxa" w:w="100"/>
              <w:bottom w:type="dxa" w:w="60"/>
              <w:right w:type="dxa" w:w="100"/>
            </w:tcMar>
          </w:tcPr>
          <w:p>
            <w:pPr>
              <w:spacing w:after="0" w:line="240"/>
            </w:pPr>
            <w:r>
              <w:rPr>
                <w:sz w:val="19"/>
                <w:szCs w:val="19"/>
              </w:rPr>
              <w:t xml:space="preserve">Runtime library</w:t>
            </w:r>
          </w:p>
        </w:tc>
        <w:tc>
          <w:tcPr>
            <w:tcW w:type="dxa" w:w="3413"/>
            <w:tcMar>
              <w:top w:type="dxa" w:w="60"/>
              <w:left w:type="dxa" w:w="100"/>
              <w:bottom w:type="dxa" w:w="60"/>
              <w:right w:type="dxa" w:w="100"/>
            </w:tcMar>
          </w:tcPr>
          <w:p>
            <w:pPr>
              <w:spacing w:after="0" w:line="240"/>
            </w:pPr>
            <w:r>
              <w:rPr>
                <w:sz w:val="19"/>
                <w:szCs w:val="19"/>
              </w:rPr>
              <w:t xml:space="preserve">External libasan, linked in</w:t>
            </w:r>
          </w:p>
        </w:tc>
        <w:tc>
          <w:tcPr>
            <w:tcW w:type="dxa" w:w="3413"/>
            <w:tcMar>
              <w:top w:type="dxa" w:w="60"/>
              <w:left w:type="dxa" w:w="100"/>
              <w:bottom w:type="dxa" w:w="60"/>
              <w:right w:type="dxa" w:w="100"/>
            </w:tcMar>
          </w:tcPr>
          <w:p>
            <w:pPr>
              <w:spacing w:after="0" w:line="240"/>
            </w:pPr>
            <w:r>
              <w:rPr>
                <w:sz w:val="19"/>
                <w:szCs w:val="19"/>
              </w:rPr>
              <w:t xml:space="preserve">Supplied by the OS itself</w:t>
            </w:r>
          </w:p>
        </w:tc>
      </w:tr>
      <w:tr>
        <w:trPr>
          <w:cantSplit/>
        </w:trPr>
        <w:tc>
          <w:tcPr>
            <w:tcW w:type="dxa" w:w="2200"/>
            <w:shd w:fill="F7F9FB" w:val="clear"/>
            <w:tcMar>
              <w:top w:type="dxa" w:w="60"/>
              <w:left w:type="dxa" w:w="100"/>
              <w:bottom w:type="dxa" w:w="60"/>
              <w:right w:type="dxa" w:w="100"/>
            </w:tcMar>
          </w:tcPr>
          <w:p>
            <w:pPr>
              <w:spacing w:after="0" w:line="240"/>
            </w:pPr>
            <w:r>
              <w:rPr>
                <w:sz w:val="19"/>
                <w:szCs w:val="19"/>
              </w:rPr>
              <w:t xml:space="preserve">Shadow placement</w:t>
            </w:r>
          </w:p>
        </w:tc>
        <w:tc>
          <w:tcPr>
            <w:tcW w:type="dxa" w:w="3413"/>
            <w:shd w:fill="F7F9FB" w:val="clear"/>
            <w:tcMar>
              <w:top w:type="dxa" w:w="60"/>
              <w:left w:type="dxa" w:w="100"/>
              <w:bottom w:type="dxa" w:w="60"/>
              <w:right w:type="dxa" w:w="100"/>
            </w:tcMar>
          </w:tcPr>
          <w:p>
            <w:pPr>
              <w:spacing w:after="0" w:line="240"/>
            </w:pPr>
            <w:r>
              <w:rPr>
                <w:sz w:val="19"/>
                <w:szCs w:val="19"/>
              </w:rPr>
              <w:t xml:space="preserve">mmap-ed at a fixed virtual address; needs a large sparse address space</w:t>
            </w:r>
          </w:p>
        </w:tc>
        <w:tc>
          <w:tcPr>
            <w:tcW w:type="dxa" w:w="3413"/>
            <w:shd w:fill="F7F9FB" w:val="clear"/>
            <w:tcMar>
              <w:top w:type="dxa" w:w="60"/>
              <w:left w:type="dxa" w:w="100"/>
              <w:bottom w:type="dxa" w:w="60"/>
              <w:right w:type="dxa" w:w="100"/>
            </w:tcMar>
          </w:tcPr>
          <w:p>
            <w:pPr>
              <w:spacing w:after="0" w:line="240"/>
            </w:pPr>
            <w:r>
              <w:rPr>
                <w:sz w:val="19"/>
                <w:szCs w:val="19"/>
              </w:rPr>
              <w:t xml:space="preserve">Any RAM range the OS chooses</w:t>
            </w:r>
          </w:p>
        </w:tc>
      </w:tr>
      <w:tr>
        <w:trPr>
          <w:cantSplit/>
        </w:trPr>
        <w:tc>
          <w:tcPr>
            <w:tcW w:type="dxa" w:w="2200"/>
            <w:tcMar>
              <w:top w:type="dxa" w:w="60"/>
              <w:left w:type="dxa" w:w="100"/>
              <w:bottom w:type="dxa" w:w="60"/>
              <w:right w:type="dxa" w:w="100"/>
            </w:tcMar>
          </w:tcPr>
          <w:p>
            <w:pPr>
              <w:spacing w:after="0" w:line="240"/>
            </w:pPr>
            <w:r>
              <w:rPr>
                <w:sz w:val="19"/>
                <w:szCs w:val="19"/>
              </w:rPr>
              <w:t xml:space="preserve">Allocator hooks</w:t>
            </w:r>
          </w:p>
        </w:tc>
        <w:tc>
          <w:tcPr>
            <w:tcW w:type="dxa" w:w="3413"/>
            <w:tcMar>
              <w:top w:type="dxa" w:w="60"/>
              <w:left w:type="dxa" w:w="100"/>
              <w:bottom w:type="dxa" w:w="60"/>
              <w:right w:type="dxa" w:w="100"/>
            </w:tcMar>
          </w:tcPr>
          <w:p>
            <w:pPr>
              <w:spacing w:after="0" w:line="240"/>
            </w:pPr>
            <w:r>
              <w:rPr>
                <w:sz w:val="19"/>
                <w:szCs w:val="19"/>
              </w:rPr>
              <w:t xml:space="preserve">Intercepts malloc/free via the dynamic loader</w:t>
            </w:r>
          </w:p>
        </w:tc>
        <w:tc>
          <w:tcPr>
            <w:tcW w:type="dxa" w:w="3413"/>
            <w:tcMar>
              <w:top w:type="dxa" w:w="60"/>
              <w:left w:type="dxa" w:w="100"/>
              <w:bottom w:type="dxa" w:w="60"/>
              <w:right w:type="dxa" w:w="100"/>
            </w:tcMar>
          </w:tcPr>
          <w:p>
            <w:pPr>
              <w:spacing w:after="0" w:line="240"/>
            </w:pPr>
            <w:r>
              <w:rPr>
                <w:sz w:val="19"/>
                <w:szCs w:val="19"/>
              </w:rPr>
              <w:t xml:space="preserve">OS hooks its own allocator directly</w:t>
            </w:r>
          </w:p>
        </w:tc>
      </w:tr>
      <w:tr>
        <w:trPr>
          <w:cantSplit/>
        </w:trPr>
        <w:tc>
          <w:tcPr>
            <w:tcW w:type="dxa" w:w="2200"/>
            <w:shd w:fill="F7F9FB" w:val="clear"/>
            <w:tcMar>
              <w:top w:type="dxa" w:w="60"/>
              <w:left w:type="dxa" w:w="100"/>
              <w:bottom w:type="dxa" w:w="60"/>
              <w:right w:type="dxa" w:w="100"/>
            </w:tcMar>
          </w:tcPr>
          <w:p>
            <w:pPr>
              <w:spacing w:after="0" w:line="240"/>
            </w:pPr>
            <w:r>
              <w:rPr>
                <w:sz w:val="19"/>
                <w:szCs w:val="19"/>
              </w:rPr>
              <w:t xml:space="preserve">Requires MMU, hosted libc, loader</w:t>
            </w:r>
          </w:p>
        </w:tc>
        <w:tc>
          <w:tcPr>
            <w:tcW w:type="dxa" w:w="3413"/>
            <w:shd w:fill="F7F9FB" w:val="clear"/>
            <w:tcMar>
              <w:top w:type="dxa" w:w="60"/>
              <w:left w:type="dxa" w:w="100"/>
              <w:bottom w:type="dxa" w:w="60"/>
              <w:right w:type="dxa" w:w="100"/>
            </w:tcMar>
          </w:tcPr>
          <w:p>
            <w:pPr>
              <w:spacing w:after="0" w:line="240"/>
            </w:pPr>
            <w:r>
              <w:rPr>
                <w:sz w:val="19"/>
                <w:szCs w:val="19"/>
              </w:rPr>
              <w:t xml:space="preserve">Yes</w:t>
            </w:r>
          </w:p>
        </w:tc>
        <w:tc>
          <w:tcPr>
            <w:tcW w:type="dxa" w:w="3413"/>
            <w:shd w:fill="F7F9FB" w:val="clear"/>
            <w:tcMar>
              <w:top w:type="dxa" w:w="60"/>
              <w:left w:type="dxa" w:w="100"/>
              <w:bottom w:type="dxa" w:w="60"/>
              <w:right w:type="dxa" w:w="100"/>
            </w:tcMar>
          </w:tcPr>
          <w:p>
            <w:pPr>
              <w:spacing w:after="0" w:line="240"/>
            </w:pPr>
            <w:r>
              <w:rPr>
                <w:sz w:val="19"/>
                <w:szCs w:val="19"/>
              </w:rPr>
              <w:t xml:space="preserve">No</w:t>
            </w:r>
          </w:p>
        </w:tc>
      </w:tr>
      <w:tr>
        <w:trPr>
          <w:cantSplit/>
        </w:trPr>
        <w:tc>
          <w:tcPr>
            <w:tcW w:type="dxa" w:w="2200"/>
            <w:tcMar>
              <w:top w:type="dxa" w:w="60"/>
              <w:left w:type="dxa" w:w="100"/>
              <w:bottom w:type="dxa" w:w="60"/>
              <w:right w:type="dxa" w:w="100"/>
            </w:tcMar>
          </w:tcPr>
          <w:p>
            <w:pPr>
              <w:spacing w:after="0" w:line="240"/>
            </w:pPr>
            <w:r>
              <w:rPr>
                <w:sz w:val="19"/>
                <w:szCs w:val="19"/>
              </w:rPr>
              <w:t xml:space="preserve">Viable on TizenRT</w:t>
            </w:r>
          </w:p>
        </w:tc>
        <w:tc>
          <w:tcPr>
            <w:tcW w:type="dxa" w:w="3413"/>
            <w:tcMar>
              <w:top w:type="dxa" w:w="60"/>
              <w:left w:type="dxa" w:w="100"/>
              <w:bottom w:type="dxa" w:w="60"/>
              <w:right w:type="dxa" w:w="100"/>
            </w:tcMar>
          </w:tcPr>
          <w:p>
            <w:pPr>
              <w:spacing w:after="0" w:line="240"/>
            </w:pPr>
            <w:r>
              <w:rPr>
                <w:sz w:val="19"/>
                <w:szCs w:val="19"/>
              </w:rPr>
              <w:t xml:space="preserve">No</w:t>
            </w:r>
          </w:p>
        </w:tc>
        <w:tc>
          <w:tcPr>
            <w:tcW w:type="dxa" w:w="3413"/>
            <w:tcMar>
              <w:top w:type="dxa" w:w="60"/>
              <w:left w:type="dxa" w:w="100"/>
              <w:bottom w:type="dxa" w:w="60"/>
              <w:right w:type="dxa" w:w="100"/>
            </w:tcMar>
          </w:tcPr>
          <w:p>
            <w:pPr>
              <w:spacing w:after="0" w:line="240"/>
            </w:pPr>
            <w:r>
              <w:rPr>
                <w:sz w:val="19"/>
                <w:szCs w:val="19"/>
              </w:rPr>
              <w:t xml:space="preserve">Yes</w:t>
            </w:r>
          </w:p>
        </w:tc>
      </w:tr>
    </w:tbl>
    <w:p>
      <w:pPr>
        <w:spacing w:after="0" w:line="120"/>
      </w:pPr>
      <w:r>
        <w:rPr>
          <w:sz w:val="8"/>
          <w:szCs w:val="8"/>
        </w:rPr>
        <w:t xml:space="preserve"/>
      </w:r>
    </w:p>
    <w:p>
      <w:pPr>
        <w:pBdr>
          <w:top w:val="single" w:color="F0D9B5" w:sz="2" w:space="4"/>
          <w:bottom w:val="single" w:color="F0D9B5" w:sz="2" w:space="4"/>
          <w:left w:val="single" w:color="E08A2E" w:sz="18" w:space="8"/>
          <w:right w:val="single" w:color="F0D9B5" w:sz="2" w:space="4"/>
        </w:pBdr>
        <w:shd w:fill="FFF4E5" w:val="clear"/>
        <w:spacing w:after="200" w:before="160" w:line="276"/>
        <w:ind w:left="120" w:right="120"/>
      </w:pPr>
      <w:r>
        <w:rPr>
          <w:b/>
          <w:bCs/>
        </w:rPr>
        <w:t xml:space="preserve">Conclusion.  </w:t>
      </w:r>
      <w:r>
        <w:t xml:space="preserve">ASan cannot be ported to TizenRT: it assumes a hosted POSIX process, a dynamic loader, and a multi-terabyte sparse virtual address space for its shadow. KASAN is the correct model for a flat-address RTOS, and is what Linux, Zephyr and NuttX all use. The remainder of this document concerns KASAN only.</w:t>
      </w:r>
    </w:p>
    <w:p>
      <w:pPr>
        <w:pStyle w:val="Heading2"/>
        <w:keepNext/>
        <w:spacing w:after="120" w:before="280"/>
      </w:pPr>
      <w:r>
        <w:t xml:space="preserve">2.1 What KASAN detects</w:t>
      </w:r>
    </w:p>
    <w:p>
      <w:pPr>
        <w:pStyle w:val="ListParagraph"/>
        <w:numPr>
          <w:ilvl w:val="0"/>
          <w:numId w:val="2"/>
        </w:numPr>
        <w:spacing w:after="80" w:line="276"/>
      </w:pPr>
      <w:r>
        <w:t xml:space="preserve">Heap buffer overflow and underflow.</w:t>
      </w:r>
    </w:p>
    <w:p>
      <w:pPr>
        <w:pStyle w:val="ListParagraph"/>
        <w:numPr>
          <w:ilvl w:val="0"/>
          <w:numId w:val="2"/>
        </w:numPr>
        <w:spacing w:after="80" w:line="276"/>
      </w:pPr>
      <w:r>
        <w:t xml:space="preserve">Use-after-free.</w:t>
      </w:r>
    </w:p>
    <w:p>
      <w:pPr>
        <w:pStyle w:val="ListParagraph"/>
        <w:numPr>
          <w:ilvl w:val="0"/>
          <w:numId w:val="2"/>
        </w:numPr>
        <w:spacing w:after="80" w:line="276"/>
      </w:pPr>
      <w:r>
        <w:t xml:space="preserve">Double-free and invalid free (in combination with existing allocator checks).</w:t>
      </w:r>
    </w:p>
    <w:p>
      <w:pPr>
        <w:pStyle w:val="ListParagraph"/>
        <w:numPr>
          <w:ilvl w:val="0"/>
          <w:numId w:val="2"/>
        </w:numPr>
        <w:spacing w:after="80" w:line="276"/>
      </w:pPr>
      <w:r>
        <w:t xml:space="preserve">Stack buffer overflow — optional, not in initial scope.</w:t>
      </w:r>
    </w:p>
    <w:p>
      <w:pPr>
        <w:pStyle w:val="ListParagraph"/>
        <w:numPr>
          <w:ilvl w:val="0"/>
          <w:numId w:val="2"/>
        </w:numPr>
        <w:spacing w:after="80" w:line="276"/>
      </w:pPr>
      <w:r>
        <w:t xml:space="preserve">Global buffer overflow — optional, deferred.</w:t>
      </w:r>
    </w:p>
    <w:p>
      <w:pPr>
        <w:spacing w:after="120" w:line="276"/>
      </w:pPr>
      <w:r>
        <w:t xml:space="preserve">KASAN does not detect uninitialised reads (that is MemorySanitizer), nor wild pointers that happen to land inside another valid allocation.</w:t>
      </w:r>
    </w:p>
    <w:p>
      <w:pPr>
        <w:pStyle w:val="Heading2"/>
        <w:keepNext/>
        <w:spacing w:after="120" w:before="280"/>
      </w:pPr>
      <w:r>
        <w:t xml:space="preserve">2.2 Value over TizenRT’s existing detectors</w:t>
      </w:r>
    </w:p>
    <w:p>
      <w:pPr>
        <w:spacing w:after="120" w:line="276"/>
      </w:pPr>
      <w:r>
        <w:t xml:space="preserve">TizenRT already carries a useful set of allocator-level checks. The table below summarises them and the gap KASAN closes.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163"/>
        <w:gridCol w:w="2563"/>
      </w:tblGrid>
      <w:tr>
        <w:trPr>
          <w:cantSplit/>
          <w:tblHeader/>
        </w:trPr>
        <w:tc>
          <w:tcPr>
            <w:tcW w:type="dxa" w:w="3300"/>
            <w:shd w:fill="D9E2EC" w:val="clear"/>
            <w:tcMar>
              <w:top w:type="dxa" w:w="60"/>
              <w:left w:type="dxa" w:w="100"/>
              <w:bottom w:type="dxa" w:w="60"/>
              <w:right w:type="dxa" w:w="100"/>
            </w:tcMar>
          </w:tcPr>
          <w:p>
            <w:pPr>
              <w:spacing w:after="0" w:line="240"/>
            </w:pPr>
            <w:r>
              <w:rPr>
                <w:b/>
                <w:bCs/>
                <w:sz w:val="19"/>
                <w:szCs w:val="19"/>
              </w:rPr>
              <w:t xml:space="preserve">Existing feature</w:t>
            </w:r>
          </w:p>
        </w:tc>
        <w:tc>
          <w:tcPr>
            <w:tcW w:type="dxa" w:w="3163"/>
            <w:shd w:fill="D9E2EC" w:val="clear"/>
            <w:tcMar>
              <w:top w:type="dxa" w:w="60"/>
              <w:left w:type="dxa" w:w="100"/>
              <w:bottom w:type="dxa" w:w="60"/>
              <w:right w:type="dxa" w:w="100"/>
            </w:tcMar>
          </w:tcPr>
          <w:p>
            <w:pPr>
              <w:spacing w:after="0" w:line="240"/>
            </w:pPr>
            <w:r>
              <w:rPr>
                <w:b/>
                <w:bCs/>
                <w:sz w:val="19"/>
                <w:szCs w:val="19"/>
              </w:rPr>
              <w:t xml:space="preserve">What it does</w:t>
            </w:r>
          </w:p>
        </w:tc>
        <w:tc>
          <w:tcPr>
            <w:tcW w:type="dxa" w:w="2563"/>
            <w:shd w:fill="D9E2EC" w:val="clear"/>
            <w:tcMar>
              <w:top w:type="dxa" w:w="60"/>
              <w:left w:type="dxa" w:w="100"/>
              <w:bottom w:type="dxa" w:w="60"/>
              <w:right w:type="dxa" w:w="100"/>
            </w:tcMar>
          </w:tcPr>
          <w:p>
            <w:pPr>
              <w:spacing w:after="0" w:line="240"/>
            </w:pPr>
            <w:r>
              <w:rPr>
                <w:b/>
                <w:bCs/>
                <w:sz w:val="19"/>
                <w:szCs w:val="19"/>
              </w:rPr>
              <w:t xml:space="preserve">Limitation</w:t>
            </w:r>
          </w:p>
        </w:tc>
      </w:tr>
      <w:tr>
        <w:trPr>
          <w:cantSplit/>
        </w:trPr>
        <w:tc>
          <w:tcPr>
            <w:tcW w:type="dxa" w:w="3300"/>
            <w:tcMar>
              <w:top w:type="dxa" w:w="60"/>
              <w:left w:type="dxa" w:w="100"/>
              <w:bottom w:type="dxa" w:w="60"/>
              <w:right w:type="dxa" w:w="100"/>
            </w:tcMar>
          </w:tcPr>
          <w:p>
            <w:pPr>
              <w:spacing w:after="0" w:line="240"/>
            </w:pPr>
            <w:r>
              <w:rPr>
                <w:rFonts w:ascii="Consolas" w:cs="Consolas" w:eastAsia="Consolas" w:hAnsi="Consolas"/>
                <w:sz w:val="19"/>
                <w:szCs w:val="19"/>
              </w:rPr>
              <w:t xml:space="preserve">CONFIG_DEBUG_MM_UAF</w:t>
            </w:r>
          </w:p>
        </w:tc>
        <w:tc>
          <w:tcPr>
            <w:tcW w:type="dxa" w:w="3163"/>
            <w:tcMar>
              <w:top w:type="dxa" w:w="60"/>
              <w:left w:type="dxa" w:w="100"/>
              <w:bottom w:type="dxa" w:w="60"/>
              <w:right w:type="dxa" w:w="100"/>
            </w:tcMar>
          </w:tcPr>
          <w:p>
            <w:pPr>
              <w:spacing w:after="0" w:line="240"/>
            </w:pPr>
            <w:r>
              <w:rPr>
                <w:sz w:val="19"/>
                <w:szCs w:val="19"/>
              </w:rPr>
              <w:t xml:space="preserve">Poisons freed chunks with 0xA5A5A5A5 and verifies on reallocation (os/mm/mm_heap/mm_uaf.c)</w:t>
            </w:r>
          </w:p>
        </w:tc>
        <w:tc>
          <w:tcPr>
            <w:tcW w:type="dxa" w:w="2563"/>
            <w:tcMar>
              <w:top w:type="dxa" w:w="60"/>
              <w:left w:type="dxa" w:w="100"/>
              <w:bottom w:type="dxa" w:w="60"/>
              <w:right w:type="dxa" w:w="100"/>
            </w:tcMar>
          </w:tcPr>
          <w:p>
            <w:pPr>
              <w:spacing w:after="0" w:line="240"/>
            </w:pPr>
            <w:r>
              <w:rPr>
                <w:sz w:val="19"/>
                <w:szCs w:val="19"/>
              </w:rPr>
              <w:t xml:space="preserve">Detected only at the next allocation of that chunk</w:t>
            </w:r>
          </w:p>
        </w:tc>
      </w:tr>
      <w:tr>
        <w:trPr>
          <w:cantSplit/>
        </w:trPr>
        <w:tc>
          <w:tcPr>
            <w:tcW w:type="dxa" w:w="3300"/>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CONFIG_DEBUG_MM_HEAPINFO</w:t>
            </w:r>
          </w:p>
        </w:tc>
        <w:tc>
          <w:tcPr>
            <w:tcW w:type="dxa" w:w="3163"/>
            <w:shd w:fill="F7F9FB" w:val="clear"/>
            <w:tcMar>
              <w:top w:type="dxa" w:w="60"/>
              <w:left w:type="dxa" w:w="100"/>
              <w:bottom w:type="dxa" w:w="60"/>
              <w:right w:type="dxa" w:w="100"/>
            </w:tcMar>
          </w:tcPr>
          <w:p>
            <w:pPr>
              <w:spacing w:after="0" w:line="240"/>
            </w:pPr>
            <w:r>
              <w:rPr>
                <w:sz w:val="19"/>
                <w:szCs w:val="19"/>
              </w:rPr>
              <w:t xml:space="preserve">Per-task ownership plus allocation caller address</w:t>
            </w:r>
          </w:p>
        </w:tc>
        <w:tc>
          <w:tcPr>
            <w:tcW w:type="dxa" w:w="2563"/>
            <w:shd w:fill="F7F9FB" w:val="clear"/>
            <w:tcMar>
              <w:top w:type="dxa" w:w="60"/>
              <w:left w:type="dxa" w:w="100"/>
              <w:bottom w:type="dxa" w:w="60"/>
              <w:right w:type="dxa" w:w="100"/>
            </w:tcMar>
          </w:tcPr>
          <w:p>
            <w:pPr>
              <w:spacing w:after="0" w:line="240"/>
            </w:pPr>
            <w:r>
              <w:rPr>
                <w:sz w:val="19"/>
                <w:szCs w:val="19"/>
              </w:rPr>
              <w:t xml:space="preserve">Accounting only; detects nothing</w:t>
            </w:r>
          </w:p>
        </w:tc>
      </w:tr>
      <w:tr>
        <w:trPr>
          <w:cantSplit/>
        </w:trPr>
        <w:tc>
          <w:tcPr>
            <w:tcW w:type="dxa" w:w="3300"/>
            <w:tcMar>
              <w:top w:type="dxa" w:w="60"/>
              <w:left w:type="dxa" w:w="100"/>
              <w:bottom w:type="dxa" w:w="60"/>
              <w:right w:type="dxa" w:w="100"/>
            </w:tcMar>
          </w:tcPr>
          <w:p>
            <w:pPr>
              <w:spacing w:after="0" w:line="240"/>
            </w:pPr>
            <w:r>
              <w:rPr>
                <w:rFonts w:ascii="Consolas" w:cs="Consolas" w:eastAsia="Consolas" w:hAnsi="Consolas"/>
                <w:sz w:val="19"/>
                <w:szCs w:val="19"/>
              </w:rPr>
              <w:t xml:space="preserve">CONFIG_DEBUG_MM_FREEINFO</w:t>
            </w:r>
          </w:p>
        </w:tc>
        <w:tc>
          <w:tcPr>
            <w:tcW w:type="dxa" w:w="3163"/>
            <w:tcMar>
              <w:top w:type="dxa" w:w="60"/>
              <w:left w:type="dxa" w:w="100"/>
              <w:bottom w:type="dxa" w:w="60"/>
              <w:right w:type="dxa" w:w="100"/>
            </w:tcMar>
          </w:tcPr>
          <w:p>
            <w:pPr>
              <w:spacing w:after="0" w:line="240"/>
            </w:pPr>
            <w:r>
              <w:rPr>
                <w:sz w:val="19"/>
                <w:szCs w:val="19"/>
              </w:rPr>
              <w:t xml:space="preserve">Records free caller and PID for double-free diagnosis</w:t>
            </w:r>
          </w:p>
        </w:tc>
        <w:tc>
          <w:tcPr>
            <w:tcW w:type="dxa" w:w="2563"/>
            <w:tcMar>
              <w:top w:type="dxa" w:w="60"/>
              <w:left w:type="dxa" w:w="100"/>
              <w:bottom w:type="dxa" w:w="60"/>
              <w:right w:type="dxa" w:w="100"/>
            </w:tcMar>
          </w:tcPr>
          <w:p>
            <w:pPr>
              <w:spacing w:after="0" w:line="240"/>
            </w:pPr>
            <w:r>
              <w:rPr>
                <w:sz w:val="19"/>
                <w:szCs w:val="19"/>
              </w:rPr>
              <w:t xml:space="preserve">Detected only on the second free</w:t>
            </w:r>
          </w:p>
        </w:tc>
      </w:tr>
      <w:tr>
        <w:trPr>
          <w:cantSplit/>
        </w:trPr>
        <w:tc>
          <w:tcPr>
            <w:tcW w:type="dxa" w:w="3300"/>
            <w:shd w:fill="F7F9FB" w:val="clear"/>
            <w:tcMar>
              <w:top w:type="dxa" w:w="60"/>
              <w:left w:type="dxa" w:w="100"/>
              <w:bottom w:type="dxa" w:w="60"/>
              <w:right w:type="dxa" w:w="100"/>
            </w:tcMar>
          </w:tcPr>
          <w:p>
            <w:pPr>
              <w:spacing w:after="0" w:line="240"/>
            </w:pPr>
            <w:r>
              <w:rPr>
                <w:sz w:val="19"/>
                <w:szCs w:val="19"/>
              </w:rPr>
              <w:t xml:space="preserve">mm_check_heap_corruption()</w:t>
            </w:r>
          </w:p>
        </w:tc>
        <w:tc>
          <w:tcPr>
            <w:tcW w:type="dxa" w:w="3163"/>
            <w:shd w:fill="F7F9FB" w:val="clear"/>
            <w:tcMar>
              <w:top w:type="dxa" w:w="60"/>
              <w:left w:type="dxa" w:w="100"/>
              <w:bottom w:type="dxa" w:w="60"/>
              <w:right w:type="dxa" w:w="100"/>
            </w:tcMar>
          </w:tcPr>
          <w:p>
            <w:pPr>
              <w:spacing w:after="0" w:line="240"/>
            </w:pPr>
            <w:r>
              <w:rPr>
                <w:sz w:val="19"/>
                <w:szCs w:val="19"/>
              </w:rPr>
              <w:t xml:space="preserve">Walks the whole node chain for structural damage</w:t>
            </w:r>
          </w:p>
        </w:tc>
        <w:tc>
          <w:tcPr>
            <w:tcW w:type="dxa" w:w="2563"/>
            <w:shd w:fill="F7F9FB" w:val="clear"/>
            <w:tcMar>
              <w:top w:type="dxa" w:w="60"/>
              <w:left w:type="dxa" w:w="100"/>
              <w:bottom w:type="dxa" w:w="60"/>
              <w:right w:type="dxa" w:w="100"/>
            </w:tcMar>
          </w:tcPr>
          <w:p>
            <w:pPr>
              <w:spacing w:after="0" w:line="240"/>
            </w:pPr>
            <w:r>
              <w:rPr>
                <w:sz w:val="19"/>
                <w:szCs w:val="19"/>
              </w:rPr>
              <w:t xml:space="preserve">Detected only when the walk runs</w:t>
            </w:r>
          </w:p>
        </w:tc>
      </w:tr>
    </w:tbl>
    <w:p>
      <w:pPr>
        <w:spacing w:after="0" w:line="120"/>
      </w:pPr>
      <w:r>
        <w:rPr>
          <w:sz w:val="8"/>
          <w:szCs w:val="8"/>
        </w:rPr>
        <w:t xml:space="preserve"/>
      </w:r>
    </w:p>
    <w:p>
      <w:pPr>
        <w:pBdr>
          <w:top w:val="single" w:color="F0D9B5" w:sz="2" w:space="4"/>
          <w:bottom w:val="single" w:color="F0D9B5" w:sz="2" w:space="4"/>
          <w:left w:val="single" w:color="E08A2E" w:sz="18" w:space="8"/>
          <w:right w:val="single" w:color="F0D9B5" w:sz="2" w:space="4"/>
        </w:pBdr>
        <w:shd w:fill="FFF4E5" w:val="clear"/>
        <w:spacing w:after="200" w:before="160" w:line="276"/>
        <w:ind w:left="120" w:right="120"/>
      </w:pPr>
      <w:r>
        <w:rPr>
          <w:b/>
          <w:bCs/>
        </w:rPr>
        <w:t xml:space="preserve">The gap.  </w:t>
      </w:r>
      <w:r>
        <w:t xml:space="preserve">Every existing check is retrospective: the fault is reported at the next free, the next malloc, or the next heap walk, by which time the call stack that caused the corruption is gone. KASAN reports at the instruction performing the bad access, with that call stack intact.</w:t>
      </w:r>
    </w:p>
    <w:p>
      <w:pPr>
        <w:pStyle w:val="Heading1"/>
        <w:keepNext/>
        <w:spacing w:after="160" w:before="360"/>
      </w:pPr>
      <w:r>
        <w:t xml:space="preserve">3. The NuttX KASAN architecture</w:t>
      </w:r>
    </w:p>
    <w:p>
      <w:pPr>
        <w:spacing w:after="120" w:line="276"/>
      </w:pPr>
      <w:r>
        <w:t xml:space="preserve">The upstream implementation lives in mm/kasan/ and include/nuttx/mm/kasan.h. Four design decisions make it a good fit for TizenRT, and each removes an obstacle that a naive Linux-style port would hit.</w:t>
      </w:r>
    </w:p>
    <w:p>
      <w:pPr>
        <w:pStyle w:val="Heading2"/>
        <w:keepNext/>
        <w:spacing w:after="120" w:before="280"/>
      </w:pPr>
      <w:r>
        <w:t xml:space="preserve">3.1 Shadow encoding: one bit per machine word</w:t>
      </w:r>
    </w:p>
    <w:p>
      <w:pPr>
        <w:spacing w:after="120" w:line="276"/>
      </w:pPr>
      <w:r>
        <w:t xml:space="preserve">This is the single most important difference from the Linux/ASan design and it drives the whole feasibility argument. Linux KASAN maps eight bytes of memory to one shadow byte, costing 12.5% of covered RAM. NuttX maps one machine word to one shadow bit:</w:t>
      </w:r>
    </w:p>
    <w:p>
      <w:pPr>
        <w:shd w:fill="F2F4F7" w:val="clear"/>
        <w:spacing w:after="0" w:before="120" w:line="240"/>
        <w:ind w:left="220" w:right="220"/>
      </w:pPr>
      <w:r>
        <w:rPr>
          <w:rFonts w:ascii="Consolas" w:cs="Consolas" w:eastAsia="Consolas" w:hAnsi="Consolas"/>
          <w:sz w:val="17"/>
          <w:szCs w:val="17"/>
        </w:rPr>
        <w:t xml:space="preserve">/* mm/kasan/generic.c */</w:t>
      </w:r>
    </w:p>
    <w:p>
      <w:pPr>
        <w:shd w:fill="F2F4F7" w:val="clear"/>
        <w:spacing w:after="0" w:before="0" w:line="240"/>
        <w:ind w:left="220" w:right="220"/>
      </w:pPr>
      <w:r>
        <w:rPr>
          <w:rFonts w:ascii="Consolas" w:cs="Consolas" w:eastAsia="Consolas" w:hAnsi="Consolas"/>
          <w:sz w:val="17"/>
          <w:szCs w:val="17"/>
        </w:rPr>
        <w:t xml:space="preserve">#define KASAN_BYTES_PER_WORD  (sizeof(uintptr_t))            /* 4 on ARM32 */</w:t>
      </w:r>
    </w:p>
    <w:p>
      <w:pPr>
        <w:shd w:fill="F2F4F7" w:val="clear"/>
        <w:spacing w:after="0" w:before="0" w:line="240"/>
        <w:ind w:left="220" w:right="220"/>
      </w:pPr>
      <w:r>
        <w:rPr>
          <w:rFonts w:ascii="Consolas" w:cs="Consolas" w:eastAsia="Consolas" w:hAnsi="Consolas"/>
          <w:sz w:val="17"/>
          <w:szCs w:val="17"/>
        </w:rPr>
        <w:t xml:space="preserve">#define KASAN_BITS_PER_WORD   (KASAN_BYTES_PER_WORD * 8)     /* 32         */</w:t>
      </w:r>
    </w:p>
    <w:p>
      <w:pPr>
        <w:shd w:fill="F2F4F7" w:val="clear"/>
        <w:spacing w:after="0" w:before="0" w:line="240"/>
        <w:ind w:left="220" w:right="220"/>
      </w:pPr>
      <w:r>
        <w:rPr>
          <w:rFonts w:ascii="Consolas" w:cs="Consolas" w:eastAsia="Consolas" w:hAnsi="Consolas"/>
          <w:sz w:val="17"/>
          <w:szCs w:val="17"/>
        </w:rPr>
        <w:t xml:space="preserve">#define KASAN_SHADOW_SCALE    (sizeof(uintptr_t))            /* 4          */</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#define KASAN_SHADOW_SIZE(size) \</w:t>
      </w:r>
    </w:p>
    <w:p>
      <w:pPr>
        <w:shd w:fill="F2F4F7" w:val="clear"/>
        <w:spacing w:after="160" w:before="0" w:line="240"/>
        <w:ind w:left="220" w:right="220"/>
      </w:pPr>
      <w:r>
        <w:rPr>
          <w:rFonts w:ascii="Consolas" w:cs="Consolas" w:eastAsia="Consolas" w:hAnsi="Consolas"/>
          <w:sz w:val="17"/>
          <w:szCs w:val="17"/>
        </w:rPr>
        <w:t xml:space="preserve">  (KASAN_BYTES_PER_WORD * ((size) / KASAN_SHADOW_SCALE / KASAN_BITS_PER_WORD))</w:t>
      </w:r>
    </w:p>
    <w:p>
      <w:pPr>
        <w:spacing w:after="120" w:line="276"/>
      </w:pPr>
      <w:r>
        <w:t xml:space="preserve">On a 32-bit target this reduces to shadow_bytes = size / 32, i.e. a 3.125% overhead — four times cheaper than the Linux encoding.</w:t>
      </w:r>
    </w:p>
    <w:p>
      <w:pPr>
        <w:spacing w:after="120" w:line="276"/>
      </w:pPr>
      <w:r>
        <w:t xml:space="preserve">The trade-off is expressiveness. A single bit can only say "poisoned" or "not poisoned". Consequently:</w:t>
      </w:r>
    </w:p>
    <w:p>
      <w:pPr>
        <w:pStyle w:val="ListParagraph"/>
        <w:numPr>
          <w:ilvl w:val="0"/>
          <w:numId w:val="2"/>
        </w:numPr>
        <w:spacing w:after="80" w:line="276"/>
      </w:pPr>
      <w:r>
        <w:t xml:space="preserve">There is no partial-granule encoding. A one-byte allocation occupies a whole four-byte granule, so a one-byte overflow inside the same granule is not caught. Overflows are detected at word granularity.</w:t>
      </w:r>
    </w:p>
    <w:p>
      <w:pPr>
        <w:pStyle w:val="ListParagraph"/>
        <w:numPr>
          <w:ilvl w:val="0"/>
          <w:numId w:val="2"/>
        </w:numPr>
        <w:spacing w:after="80" w:line="276"/>
      </w:pPr>
      <w:r>
        <w:t xml:space="preserve">There is no poison class. A report cannot distinguish "freed memory" from "redzone" from "never allocated"; the operator infers it from context and from the existing heapinfo metadata.</w:t>
      </w:r>
    </w:p>
    <w:p>
      <w:pPr>
        <w:spacing w:after="120" w:line="276"/>
      </w:pPr>
      <w:r>
        <w:t xml:space="preserve">For an RTOS with sub-megabyte RAM budgets this is the correct trade, and it is what makes the feature viable on the smaller TizenRT boards.</w:t>
      </w:r>
    </w:p>
    <w:p>
      <w:pPr>
        <w:pStyle w:val="Heading2"/>
        <w:keepNext/>
        <w:spacing w:after="120" w:before="280"/>
      </w:pPr>
      <w:r>
        <w:t xml:space="preserve">3.2 Memory overhead analysis</w:t>
      </w:r>
    </w:p>
    <w:p>
      <w:pPr>
        <w:spacing w:after="120" w:line="276"/>
      </w:pPr>
      <w:r>
        <w:t xml:space="preserve">Overhead was computed directly from the upstream macros for each TizenRT board configuration in the tree, including the twelve-byte region descriptor that shares the carved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126"/>
        <w:gridCol w:w="2000"/>
      </w:tblGrid>
      <w:tr>
        <w:trPr>
          <w:cantSplit/>
          <w:tblHeader/>
        </w:trPr>
        <w:tc>
          <w:tcPr>
            <w:tcW w:type="dxa" w:w="3000"/>
            <w:shd w:fill="D9E2EC" w:val="clear"/>
            <w:tcMar>
              <w:top w:type="dxa" w:w="60"/>
              <w:left w:type="dxa" w:w="100"/>
              <w:bottom w:type="dxa" w:w="60"/>
              <w:right w:type="dxa" w:w="100"/>
            </w:tcMar>
          </w:tcPr>
          <w:p>
            <w:pPr>
              <w:spacing w:after="0" w:line="240"/>
            </w:pPr>
            <w:r>
              <w:rPr>
                <w:b/>
                <w:bCs/>
                <w:sz w:val="19"/>
                <w:szCs w:val="19"/>
              </w:rPr>
              <w:t xml:space="preserve">Board configuration</w:t>
            </w:r>
          </w:p>
        </w:tc>
        <w:tc>
          <w:tcPr>
            <w:tcW w:type="dxa" w:w="1900"/>
            <w:shd w:fill="D9E2EC" w:val="clear"/>
            <w:tcMar>
              <w:top w:type="dxa" w:w="60"/>
              <w:left w:type="dxa" w:w="100"/>
              <w:bottom w:type="dxa" w:w="60"/>
              <w:right w:type="dxa" w:w="100"/>
            </w:tcMar>
          </w:tcPr>
          <w:p>
            <w:pPr>
              <w:spacing w:after="0" w:line="240"/>
            </w:pPr>
            <w:r>
              <w:rPr>
                <w:b/>
                <w:bCs/>
                <w:sz w:val="19"/>
                <w:szCs w:val="19"/>
              </w:rPr>
              <w:t xml:space="preserve">RAM (bytes)</w:t>
            </w:r>
          </w:p>
        </w:tc>
        <w:tc>
          <w:tcPr>
            <w:tcW w:type="dxa" w:w="2126"/>
            <w:shd w:fill="D9E2EC" w:val="clear"/>
            <w:tcMar>
              <w:top w:type="dxa" w:w="60"/>
              <w:left w:type="dxa" w:w="100"/>
              <w:bottom w:type="dxa" w:w="60"/>
              <w:right w:type="dxa" w:w="100"/>
            </w:tcMar>
          </w:tcPr>
          <w:p>
            <w:pPr>
              <w:spacing w:after="0" w:line="240"/>
            </w:pPr>
            <w:r>
              <w:rPr>
                <w:b/>
                <w:bCs/>
                <w:sz w:val="19"/>
                <w:szCs w:val="19"/>
              </w:rPr>
              <w:t xml:space="preserve">Shadow + header</w:t>
            </w:r>
          </w:p>
        </w:tc>
        <w:tc>
          <w:tcPr>
            <w:tcW w:type="dxa" w:w="2000"/>
            <w:shd w:fill="D9E2EC" w:val="clear"/>
            <w:tcMar>
              <w:top w:type="dxa" w:w="60"/>
              <w:left w:type="dxa" w:w="100"/>
              <w:bottom w:type="dxa" w:w="60"/>
              <w:right w:type="dxa" w:w="100"/>
            </w:tcMar>
          </w:tcPr>
          <w:p>
            <w:pPr>
              <w:spacing w:after="0" w:line="240"/>
            </w:pPr>
            <w:r>
              <w:rPr>
                <w:b/>
                <w:bCs/>
                <w:sz w:val="19"/>
                <w:szCs w:val="19"/>
              </w:rPr>
              <w:t xml:space="preserve">Overhead</w:t>
            </w:r>
          </w:p>
        </w:tc>
      </w:tr>
      <w:tr>
        <w:trPr>
          <w:cantSplit/>
        </w:trPr>
        <w:tc>
          <w:tcPr>
            <w:tcW w:type="dxa" w:w="3000"/>
            <w:tcMar>
              <w:top w:type="dxa" w:w="60"/>
              <w:left w:type="dxa" w:w="100"/>
              <w:bottom w:type="dxa" w:w="60"/>
              <w:right w:type="dxa" w:w="100"/>
            </w:tcMar>
          </w:tcPr>
          <w:p>
            <w:pPr>
              <w:spacing w:after="0" w:line="240"/>
            </w:pPr>
            <w:r>
              <w:rPr>
                <w:sz w:val="19"/>
                <w:szCs w:val="19"/>
              </w:rPr>
              <w:t xml:space="preserve">rtl8730e / flat_dev_ddr</w:t>
            </w:r>
          </w:p>
        </w:tc>
        <w:tc>
          <w:tcPr>
            <w:tcW w:type="dxa" w:w="1900"/>
            <w:tcMar>
              <w:top w:type="dxa" w:w="60"/>
              <w:left w:type="dxa" w:w="100"/>
              <w:bottom w:type="dxa" w:w="60"/>
              <w:right w:type="dxa" w:w="100"/>
            </w:tcMar>
          </w:tcPr>
          <w:p>
            <w:pPr>
              <w:spacing w:after="0" w:line="240"/>
            </w:pPr>
            <w:r>
              <w:rPr>
                <w:sz w:val="19"/>
                <w:szCs w:val="19"/>
              </w:rPr>
              <w:t xml:space="preserve">66,060,288</w:t>
            </w:r>
          </w:p>
        </w:tc>
        <w:tc>
          <w:tcPr>
            <w:tcW w:type="dxa" w:w="2126"/>
            <w:tcMar>
              <w:top w:type="dxa" w:w="60"/>
              <w:left w:type="dxa" w:w="100"/>
              <w:bottom w:type="dxa" w:w="60"/>
              <w:right w:type="dxa" w:w="100"/>
            </w:tcMar>
          </w:tcPr>
          <w:p>
            <w:pPr>
              <w:spacing w:after="0" w:line="240"/>
            </w:pPr>
            <w:r>
              <w:rPr>
                <w:sz w:val="19"/>
                <w:szCs w:val="19"/>
              </w:rPr>
              <w:t xml:space="preserve">2,064,396 B</w:t>
            </w:r>
          </w:p>
        </w:tc>
        <w:tc>
          <w:tcPr>
            <w:tcW w:type="dxa" w:w="2000"/>
            <w:tcMar>
              <w:top w:type="dxa" w:w="60"/>
              <w:left w:type="dxa" w:w="100"/>
              <w:bottom w:type="dxa" w:w="60"/>
              <w:right w:type="dxa" w:w="100"/>
            </w:tcMar>
          </w:tcPr>
          <w:p>
            <w:pPr>
              <w:spacing w:after="0" w:line="240"/>
            </w:pPr>
            <w:r>
              <w:rPr>
                <w:sz w:val="19"/>
                <w:szCs w:val="19"/>
              </w:rPr>
              <w:t xml:space="preserve">3.125 %</w:t>
            </w:r>
          </w:p>
        </w:tc>
      </w:tr>
      <w:tr>
        <w:trPr>
          <w:cantSplit/>
        </w:trPr>
        <w:tc>
          <w:tcPr>
            <w:tcW w:type="dxa" w:w="3000"/>
            <w:shd w:fill="F7F9FB" w:val="clear"/>
            <w:tcMar>
              <w:top w:type="dxa" w:w="60"/>
              <w:left w:type="dxa" w:w="100"/>
              <w:bottom w:type="dxa" w:w="60"/>
              <w:right w:type="dxa" w:w="100"/>
            </w:tcMar>
          </w:tcPr>
          <w:p>
            <w:pPr>
              <w:spacing w:after="0" w:line="240"/>
            </w:pPr>
            <w:r>
              <w:rPr>
                <w:sz w:val="19"/>
                <w:szCs w:val="19"/>
              </w:rPr>
              <w:t xml:space="preserve">rtl8730e / flat_apps</w:t>
            </w:r>
          </w:p>
        </w:tc>
        <w:tc>
          <w:tcPr>
            <w:tcW w:type="dxa" w:w="1900"/>
            <w:shd w:fill="F7F9FB" w:val="clear"/>
            <w:tcMar>
              <w:top w:type="dxa" w:w="60"/>
              <w:left w:type="dxa" w:w="100"/>
              <w:bottom w:type="dxa" w:w="60"/>
              <w:right w:type="dxa" w:w="100"/>
            </w:tcMar>
          </w:tcPr>
          <w:p>
            <w:pPr>
              <w:spacing w:after="0" w:line="240"/>
            </w:pPr>
            <w:r>
              <w:rPr>
                <w:sz w:val="19"/>
                <w:szCs w:val="19"/>
              </w:rPr>
              <w:t xml:space="preserve">7,340,032</w:t>
            </w:r>
          </w:p>
        </w:tc>
        <w:tc>
          <w:tcPr>
            <w:tcW w:type="dxa" w:w="2126"/>
            <w:shd w:fill="F7F9FB" w:val="clear"/>
            <w:tcMar>
              <w:top w:type="dxa" w:w="60"/>
              <w:left w:type="dxa" w:w="100"/>
              <w:bottom w:type="dxa" w:w="60"/>
              <w:right w:type="dxa" w:w="100"/>
            </w:tcMar>
          </w:tcPr>
          <w:p>
            <w:pPr>
              <w:spacing w:after="0" w:line="240"/>
            </w:pPr>
            <w:r>
              <w:rPr>
                <w:sz w:val="19"/>
                <w:szCs w:val="19"/>
              </w:rPr>
              <w:t xml:space="preserve">229,388 B</w:t>
            </w:r>
          </w:p>
        </w:tc>
        <w:tc>
          <w:tcPr>
            <w:tcW w:type="dxa" w:w="2000"/>
            <w:shd w:fill="F7F9FB" w:val="clear"/>
            <w:tcMar>
              <w:top w:type="dxa" w:w="60"/>
              <w:left w:type="dxa" w:w="100"/>
              <w:bottom w:type="dxa" w:w="60"/>
              <w:right w:type="dxa" w:w="100"/>
            </w:tcMar>
          </w:tcPr>
          <w:p>
            <w:pPr>
              <w:spacing w:after="0" w:line="240"/>
            </w:pPr>
            <w:r>
              <w:rPr>
                <w:sz w:val="19"/>
                <w:szCs w:val="19"/>
              </w:rPr>
              <w:t xml:space="preserve">3.125 %</w:t>
            </w:r>
          </w:p>
        </w:tc>
      </w:tr>
      <w:tr>
        <w:trPr>
          <w:cantSplit/>
        </w:trPr>
        <w:tc>
          <w:tcPr>
            <w:tcW w:type="dxa" w:w="3000"/>
            <w:tcMar>
              <w:top w:type="dxa" w:w="60"/>
              <w:left w:type="dxa" w:w="100"/>
              <w:bottom w:type="dxa" w:w="60"/>
              <w:right w:type="dxa" w:w="100"/>
            </w:tcMar>
          </w:tcPr>
          <w:p>
            <w:pPr>
              <w:spacing w:after="0" w:line="240"/>
            </w:pPr>
            <w:r>
              <w:rPr>
                <w:sz w:val="19"/>
                <w:szCs w:val="19"/>
              </w:rPr>
              <w:t xml:space="preserve">artik053 (s5jt200)</w:t>
            </w:r>
          </w:p>
        </w:tc>
        <w:tc>
          <w:tcPr>
            <w:tcW w:type="dxa" w:w="1900"/>
            <w:tcMar>
              <w:top w:type="dxa" w:w="60"/>
              <w:left w:type="dxa" w:w="100"/>
              <w:bottom w:type="dxa" w:w="60"/>
              <w:right w:type="dxa" w:w="100"/>
            </w:tcMar>
          </w:tcPr>
          <w:p>
            <w:pPr>
              <w:spacing w:after="0" w:line="240"/>
            </w:pPr>
            <w:r>
              <w:rPr>
                <w:sz w:val="19"/>
                <w:szCs w:val="19"/>
              </w:rPr>
              <w:t xml:space="preserve">968,704</w:t>
            </w:r>
          </w:p>
        </w:tc>
        <w:tc>
          <w:tcPr>
            <w:tcW w:type="dxa" w:w="2126"/>
            <w:tcMar>
              <w:top w:type="dxa" w:w="60"/>
              <w:left w:type="dxa" w:w="100"/>
              <w:bottom w:type="dxa" w:w="60"/>
              <w:right w:type="dxa" w:w="100"/>
            </w:tcMar>
          </w:tcPr>
          <w:p>
            <w:pPr>
              <w:spacing w:after="0" w:line="240"/>
            </w:pPr>
            <w:r>
              <w:rPr>
                <w:sz w:val="19"/>
                <w:szCs w:val="19"/>
              </w:rPr>
              <w:t xml:space="preserve">30,284 B</w:t>
            </w:r>
          </w:p>
        </w:tc>
        <w:tc>
          <w:tcPr>
            <w:tcW w:type="dxa" w:w="2000"/>
            <w:tcMar>
              <w:top w:type="dxa" w:w="60"/>
              <w:left w:type="dxa" w:w="100"/>
              <w:bottom w:type="dxa" w:w="60"/>
              <w:right w:type="dxa" w:w="100"/>
            </w:tcMar>
          </w:tcPr>
          <w:p>
            <w:pPr>
              <w:spacing w:after="0" w:line="240"/>
            </w:pPr>
            <w:r>
              <w:rPr>
                <w:sz w:val="19"/>
                <w:szCs w:val="19"/>
              </w:rPr>
              <w:t xml:space="preserve">3.126 %</w:t>
            </w:r>
          </w:p>
        </w:tc>
      </w:tr>
      <w:tr>
        <w:trPr>
          <w:cantSplit/>
        </w:trPr>
        <w:tc>
          <w:tcPr>
            <w:tcW w:type="dxa" w:w="3000"/>
            <w:shd w:fill="F7F9FB" w:val="clear"/>
            <w:tcMar>
              <w:top w:type="dxa" w:w="60"/>
              <w:left w:type="dxa" w:w="100"/>
              <w:bottom w:type="dxa" w:w="60"/>
              <w:right w:type="dxa" w:w="100"/>
            </w:tcMar>
          </w:tcPr>
          <w:p>
            <w:pPr>
              <w:spacing w:after="0" w:line="240"/>
            </w:pPr>
            <w:r>
              <w:rPr>
                <w:sz w:val="19"/>
                <w:szCs w:val="19"/>
              </w:rPr>
              <w:t xml:space="preserve">esp32_DevKitC (region 0)</w:t>
            </w:r>
          </w:p>
        </w:tc>
        <w:tc>
          <w:tcPr>
            <w:tcW w:type="dxa" w:w="1900"/>
            <w:shd w:fill="F7F9FB" w:val="clear"/>
            <w:tcMar>
              <w:top w:type="dxa" w:w="60"/>
              <w:left w:type="dxa" w:w="100"/>
              <w:bottom w:type="dxa" w:w="60"/>
              <w:right w:type="dxa" w:w="100"/>
            </w:tcMar>
          </w:tcPr>
          <w:p>
            <w:pPr>
              <w:spacing w:after="0" w:line="240"/>
            </w:pPr>
            <w:r>
              <w:rPr>
                <w:sz w:val="19"/>
                <w:szCs w:val="19"/>
              </w:rPr>
              <w:t xml:space="preserve">131,072</w:t>
            </w:r>
          </w:p>
        </w:tc>
        <w:tc>
          <w:tcPr>
            <w:tcW w:type="dxa" w:w="2126"/>
            <w:shd w:fill="F7F9FB" w:val="clear"/>
            <w:tcMar>
              <w:top w:type="dxa" w:w="60"/>
              <w:left w:type="dxa" w:w="100"/>
              <w:bottom w:type="dxa" w:w="60"/>
              <w:right w:type="dxa" w:w="100"/>
            </w:tcMar>
          </w:tcPr>
          <w:p>
            <w:pPr>
              <w:spacing w:after="0" w:line="240"/>
            </w:pPr>
            <w:r>
              <w:rPr>
                <w:sz w:val="19"/>
                <w:szCs w:val="19"/>
              </w:rPr>
              <w:t xml:space="preserve">4,108 B</w:t>
            </w:r>
          </w:p>
        </w:tc>
        <w:tc>
          <w:tcPr>
            <w:tcW w:type="dxa" w:w="2000"/>
            <w:shd w:fill="F7F9FB" w:val="clear"/>
            <w:tcMar>
              <w:top w:type="dxa" w:w="60"/>
              <w:left w:type="dxa" w:w="100"/>
              <w:bottom w:type="dxa" w:w="60"/>
              <w:right w:type="dxa" w:w="100"/>
            </w:tcMar>
          </w:tcPr>
          <w:p>
            <w:pPr>
              <w:spacing w:after="0" w:line="240"/>
            </w:pPr>
            <w:r>
              <w:rPr>
                <w:sz w:val="19"/>
                <w:szCs w:val="19"/>
              </w:rPr>
              <w:t xml:space="preserve">3.134 %</w:t>
            </w:r>
          </w:p>
        </w:tc>
      </w:tr>
    </w:tbl>
    <w:p>
      <w:pPr>
        <w:spacing w:after="0" w:line="120"/>
      </w:pPr>
      <w:r>
        <w:rPr>
          <w:sz w:val="8"/>
          <w:szCs w:val="8"/>
        </w:rPr>
        <w:t xml:space="preserve"/>
      </w:r>
    </w:p>
    <w:p>
      <w:pPr>
        <w:spacing w:after="120" w:line="276"/>
      </w:pPr>
      <w:r>
        <w:t xml:space="preserve">At this cost every current TizenRT board can carry KASAN. Note that RAM is not the binding constraint — code size growth and execution slowdown are; see section 8.3.</w:t>
      </w:r>
    </w:p>
    <w:p>
      <w:pPr>
        <w:pStyle w:val="Heading2"/>
        <w:keepNext/>
        <w:spacing w:after="120" w:before="280"/>
      </w:pPr>
      <w:r>
        <w:t xml:space="preserve">3.3 Shadow placement: the region carves its own shadow</w:t>
      </w:r>
    </w:p>
    <w:p>
      <w:pPr>
        <w:spacing w:after="120" w:line="276"/>
      </w:pPr>
      <w:r>
        <w:t xml:space="preserve">kasan_register() places the region descriptor and its shadow in the last bytes of the region being registered, then shrinks the caller’s size so the heap is built only over the remainder:</w:t>
      </w:r>
    </w:p>
    <w:p>
      <w:pPr>
        <w:shd w:fill="F2F4F7" w:val="clear"/>
        <w:spacing w:after="0" w:before="120" w:line="240"/>
        <w:ind w:left="220" w:right="220"/>
      </w:pPr>
      <w:r>
        <w:rPr>
          <w:rFonts w:ascii="Consolas" w:cs="Consolas" w:eastAsia="Consolas" w:hAnsi="Consolas"/>
          <w:sz w:val="17"/>
          <w:szCs w:val="17"/>
        </w:rPr>
        <w:t xml:space="preserve">void kasan_register(FAR void *addr, FAR size_t *size)</w:t>
      </w:r>
    </w:p>
    <w:p>
      <w:pPr>
        <w:shd w:fill="F2F4F7" w:val="clear"/>
        <w:spacing w:after="0" w:before="0" w:line="240"/>
        <w:ind w:left="220" w:right="220"/>
      </w:pPr>
      <w:r>
        <w:rPr>
          <w:rFonts w:ascii="Consolas" w:cs="Consolas" w:eastAsia="Consolas" w:hAnsi="Consolas"/>
          <w:sz w:val="17"/>
          <w:szCs w:val="17"/>
        </w:rPr>
        <w:t xml:space="preserve">{</w:t>
      </w:r>
    </w:p>
    <w:p>
      <w:pPr>
        <w:shd w:fill="F2F4F7" w:val="clear"/>
        <w:spacing w:after="0" w:before="0" w:line="240"/>
        <w:ind w:left="220" w:right="220"/>
      </w:pPr>
      <w:r>
        <w:rPr>
          <w:rFonts w:ascii="Consolas" w:cs="Consolas" w:eastAsia="Consolas" w:hAnsi="Consolas"/>
          <w:sz w:val="17"/>
          <w:szCs w:val="17"/>
        </w:rPr>
        <w:t xml:space="preserve">  FAR struct kasan_region_s *region;</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region = (FAR struct kasan_region_s *)</w:t>
      </w:r>
    </w:p>
    <w:p>
      <w:pPr>
        <w:shd w:fill="F2F4F7" w:val="clear"/>
        <w:spacing w:after="0" w:before="0" w:line="240"/>
        <w:ind w:left="220" w:right="220"/>
      </w:pPr>
      <w:r>
        <w:rPr>
          <w:rFonts w:ascii="Consolas" w:cs="Consolas" w:eastAsia="Consolas" w:hAnsi="Consolas"/>
          <w:sz w:val="17"/>
          <w:szCs w:val="17"/>
        </w:rPr>
        <w:t xml:space="preserve">    ((FAR char *)addr + *size - KASAN_REGION_SIZE(*size));</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region-&gt;begin = (uintptr_t)addr;</w:t>
      </w:r>
    </w:p>
    <w:p>
      <w:pPr>
        <w:shd w:fill="F2F4F7" w:val="clear"/>
        <w:spacing w:after="0" w:before="0" w:line="240"/>
        <w:ind w:left="220" w:right="220"/>
      </w:pPr>
      <w:r>
        <w:rPr>
          <w:rFonts w:ascii="Consolas" w:cs="Consolas" w:eastAsia="Consolas" w:hAnsi="Consolas"/>
          <w:sz w:val="17"/>
          <w:szCs w:val="17"/>
        </w:rPr>
        <w:t xml:space="preserve">  region-&gt;end   = region-&gt;begin + *size;</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g_region[g_region_count++] = region;</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kasan_start();</w:t>
      </w:r>
    </w:p>
    <w:p>
      <w:pPr>
        <w:shd w:fill="F2F4F7" w:val="clear"/>
        <w:spacing w:after="0" w:before="0" w:line="240"/>
        <w:ind w:left="220" w:right="220"/>
      </w:pPr>
      <w:r>
        <w:rPr>
          <w:rFonts w:ascii="Consolas" w:cs="Consolas" w:eastAsia="Consolas" w:hAnsi="Consolas"/>
          <w:sz w:val="17"/>
          <w:szCs w:val="17"/>
        </w:rPr>
        <w:t xml:space="preserve">  kasan_poison(addr, *size);          /* whole region starts poisoned */</w:t>
      </w:r>
    </w:p>
    <w:p>
      <w:pPr>
        <w:shd w:fill="F2F4F7" w:val="clear"/>
        <w:spacing w:after="0" w:before="0" w:line="240"/>
        <w:ind w:left="220" w:right="220"/>
      </w:pPr>
      <w:r>
        <w:rPr>
          <w:rFonts w:ascii="Consolas" w:cs="Consolas" w:eastAsia="Consolas" w:hAnsi="Consolas"/>
          <w:sz w:val="17"/>
          <w:szCs w:val="17"/>
        </w:rPr>
        <w:t xml:space="preserve">  *size -= KASAN_REGION_SIZE(*size);  /* heap shrinks by the shadow   */</w:t>
      </w:r>
    </w:p>
    <w:p>
      <w:pPr>
        <w:shd w:fill="F2F4F7" w:val="clear"/>
        <w:spacing w:after="160" w:before="0" w:line="240"/>
        <w:ind w:left="220" w:right="220"/>
      </w:pPr>
      <w:r>
        <w:rPr>
          <w:rFonts w:ascii="Consolas" w:cs="Consolas" w:eastAsia="Consolas" w:hAnsi="Consolas"/>
          <w:sz w:val="17"/>
          <w:szCs w:val="17"/>
        </w:rPr>
        <w:t xml:space="preserve">}</w:t>
      </w:r>
    </w:p>
    <w:p>
      <w:pPr>
        <w:pBdr>
          <w:top w:val="single" w:color="F0D9B5" w:sz="2" w:space="4"/>
          <w:bottom w:val="single" w:color="F0D9B5" w:sz="2" w:space="4"/>
          <w:left w:val="single" w:color="E08A2E" w:sz="18" w:space="8"/>
          <w:right w:val="single" w:color="F0D9B5" w:sz="2" w:space="4"/>
        </w:pBdr>
        <w:shd w:fill="FFF4E5" w:val="clear"/>
        <w:spacing w:after="200" w:before="160" w:line="276"/>
        <w:ind w:left="120" w:right="120"/>
      </w:pPr>
      <w:r>
        <w:rPr>
          <w:b/>
          <w:bCs/>
        </w:rPr>
        <w:t xml:space="preserve">Why this matters.  </w:t>
      </w:r>
      <w:r>
        <w:t xml:space="preserve">No linker script changes are needed for heap coverage, on any board. This removes what would otherwise be per-board porting work across every configuration in build/configs/.</w:t>
      </w:r>
    </w:p>
    <w:p>
      <w:pPr>
        <w:spacing w:after="120" w:line="276"/>
      </w:pPr>
      <w:r>
        <w:t xml:space="preserve">Note that region-&gt;end still spans the shadow area itself, so a stray access into the shadow is reported as poisoned. Only os/mm/kasan/ writes there, and that directory is compiled without instrumentation, so no recursion occurs.</w:t>
      </w:r>
    </w:p>
    <w:p>
      <w:pPr>
        <w:pStyle w:val="Heading2"/>
        <w:keepNext/>
        <w:spacing w:after="120" w:before="280"/>
      </w:pPr>
      <w:r>
        <w:t xml:space="preserve">3.4 Early-boot handling: a gate variable, not an exclusion list</w:t>
      </w:r>
    </w:p>
    <w:p>
      <w:pPr>
        <w:spacing w:after="120" w:line="276"/>
      </w:pPr>
      <w:r>
        <w:t xml:space="preserve">Instrumented code runs long before any heap exists. NuttX solves this with a single gate word rather than by excluding large parts of the image from instrumentation:</w:t>
      </w:r>
    </w:p>
    <w:p>
      <w:pPr>
        <w:shd w:fill="F2F4F7" w:val="clear"/>
        <w:spacing w:after="0" w:before="120" w:line="240"/>
        <w:ind w:left="220" w:right="220"/>
      </w:pPr>
      <w:r>
        <w:rPr>
          <w:rFonts w:ascii="Consolas" w:cs="Consolas" w:eastAsia="Consolas" w:hAnsi="Consolas"/>
          <w:sz w:val="17"/>
          <w:szCs w:val="17"/>
        </w:rPr>
        <w:t xml:space="preserve">#define KASAN_INIT_VALUE 0xcafe</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static inline void kasan_check_report(FAR const void *addr, size_t size,</w:t>
      </w:r>
    </w:p>
    <w:p>
      <w:pPr>
        <w:shd w:fill="F2F4F7" w:val="clear"/>
        <w:spacing w:after="0" w:before="0" w:line="240"/>
        <w:ind w:left="220" w:right="220"/>
      </w:pPr>
      <w:r>
        <w:rPr>
          <w:rFonts w:ascii="Consolas" w:cs="Consolas" w:eastAsia="Consolas" w:hAnsi="Consolas"/>
          <w:sz w:val="17"/>
          <w:szCs w:val="17"/>
        </w:rPr>
        <w:t xml:space="preserve">                                      bool is_write, FAR void *return_address)</w:t>
      </w:r>
    </w:p>
    <w:p>
      <w:pPr>
        <w:shd w:fill="F2F4F7" w:val="clear"/>
        <w:spacing w:after="0" w:before="0" w:line="240"/>
        <w:ind w:left="220" w:right="220"/>
      </w:pPr>
      <w:r>
        <w:rPr>
          <w:rFonts w:ascii="Consolas" w:cs="Consolas" w:eastAsia="Consolas" w:hAnsi="Consolas"/>
          <w:sz w:val="17"/>
          <w:szCs w:val="17"/>
        </w:rPr>
        <w:t xml:space="preserve">{</w:t>
      </w:r>
    </w:p>
    <w:p>
      <w:pPr>
        <w:shd w:fill="F2F4F7" w:val="clear"/>
        <w:spacing w:after="0" w:before="0" w:line="240"/>
        <w:ind w:left="220" w:right="220"/>
      </w:pPr>
      <w:r>
        <w:rPr>
          <w:rFonts w:ascii="Consolas" w:cs="Consolas" w:eastAsia="Consolas" w:hAnsi="Consolas"/>
          <w:sz w:val="17"/>
          <w:szCs w:val="17"/>
        </w:rPr>
        <w:t xml:space="preserve">  if (predict_false(size == 0 || g_region_init != KASAN_INIT_VALUE))</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return;                       /* silent no-op until first region */</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void kasan_start(void) { g_region_init = KASAN_INIT_VALUE; }</w:t>
      </w:r>
    </w:p>
    <w:p>
      <w:pPr>
        <w:shd w:fill="F2F4F7" w:val="clear"/>
        <w:spacing w:after="160" w:before="0" w:line="240"/>
        <w:ind w:left="220" w:right="220"/>
      </w:pPr>
      <w:r>
        <w:rPr>
          <w:rFonts w:ascii="Consolas" w:cs="Consolas" w:eastAsia="Consolas" w:hAnsi="Consolas"/>
          <w:sz w:val="17"/>
          <w:szCs w:val="17"/>
        </w:rPr>
        <w:t xml:space="preserve">void kasan_stop(void)  { g_region_init = 0; }</w:t>
      </w:r>
    </w:p>
    <w:p>
      <w:pPr>
        <w:spacing w:after="120" w:line="276"/>
      </w:pPr>
      <w:r>
        <w:t xml:space="preserve">kasan_register() calls kasan_start(). Everything executed before the first heap region is registered therefore costs one comparison and returns. The practical consequence is that only os/mm/kasan/ itself needs -fno-sanitize=kernel-address; upstream excludes nothing else except one MPU driver file.</w:t>
      </w:r>
    </w:p>
    <w:p>
      <w:pPr>
        <w:pStyle w:val="Heading2"/>
        <w:keepNext/>
        <w:spacing w:after="120" w:before="280"/>
      </w:pPr>
      <w:r>
        <w:t xml:space="preserve">3.5 Compiler ABI surface</w:t>
      </w:r>
    </w:p>
    <w:p>
      <w:pPr>
        <w:spacing w:after="120" w:line="276"/>
      </w:pPr>
      <w:r>
        <w:t xml:space="preserve">The set of runtime symbols the OS must provide was confirmed by compiling representative code with the flags this plan specifies, rather than taken from documentation. With asan-stack=0 and asan-globals=0 the compiler emits references to eleven symbols only:</w:t>
      </w:r>
    </w:p>
    <w:p>
      <w:pPr>
        <w:shd w:fill="F2F4F7" w:val="clear"/>
        <w:spacing w:after="0" w:before="120" w:line="240"/>
        <w:ind w:left="220" w:right="220"/>
      </w:pPr>
      <w:r>
        <w:rPr>
          <w:rFonts w:ascii="Consolas" w:cs="Consolas" w:eastAsia="Consolas" w:hAnsi="Consolas"/>
          <w:sz w:val="17"/>
          <w:szCs w:val="17"/>
        </w:rPr>
        <w:t xml:space="preserve">__asan_load1_noabort    __asan_load2_noabort    __asan_load4_noabort</w:t>
      </w:r>
    </w:p>
    <w:p>
      <w:pPr>
        <w:shd w:fill="F2F4F7" w:val="clear"/>
        <w:spacing w:after="0" w:before="0" w:line="240"/>
        <w:ind w:left="220" w:right="220"/>
      </w:pPr>
      <w:r>
        <w:rPr>
          <w:rFonts w:ascii="Consolas" w:cs="Consolas" w:eastAsia="Consolas" w:hAnsi="Consolas"/>
          <w:sz w:val="17"/>
          <w:szCs w:val="17"/>
        </w:rPr>
        <w:t xml:space="preserve">__asan_load8_noabort    __asan_loadN_noabort</w:t>
      </w:r>
    </w:p>
    <w:p>
      <w:pPr>
        <w:shd w:fill="F2F4F7" w:val="clear"/>
        <w:spacing w:after="0" w:before="0" w:line="240"/>
        <w:ind w:left="220" w:right="220"/>
      </w:pPr>
      <w:r>
        <w:rPr>
          <w:rFonts w:ascii="Consolas" w:cs="Consolas" w:eastAsia="Consolas" w:hAnsi="Consolas"/>
          <w:sz w:val="17"/>
          <w:szCs w:val="17"/>
        </w:rPr>
        <w:t xml:space="preserve">__asan_store1_noabort   __asan_store2_noabort   __asan_store4_noabort</w:t>
      </w:r>
    </w:p>
    <w:p>
      <w:pPr>
        <w:shd w:fill="F2F4F7" w:val="clear"/>
        <w:spacing w:after="0" w:before="0" w:line="240"/>
        <w:ind w:left="220" w:right="220"/>
      </w:pPr>
      <w:r>
        <w:rPr>
          <w:rFonts w:ascii="Consolas" w:cs="Consolas" w:eastAsia="Consolas" w:hAnsi="Consolas"/>
          <w:sz w:val="17"/>
          <w:szCs w:val="17"/>
        </w:rPr>
        <w:t xml:space="preserve">__asan_store8_noabort   __asan_storeN_noabort</w:t>
      </w:r>
    </w:p>
    <w:p>
      <w:pPr>
        <w:shd w:fill="F2F4F7" w:val="clear"/>
        <w:spacing w:after="160" w:before="0" w:line="240"/>
        <w:ind w:left="220" w:right="220"/>
      </w:pPr>
      <w:r>
        <w:rPr>
          <w:rFonts w:ascii="Consolas" w:cs="Consolas" w:eastAsia="Consolas" w:hAnsi="Consolas"/>
          <w:sz w:val="17"/>
          <w:szCs w:val="17"/>
        </w:rPr>
        <w:t xml:space="preserve">__asan_handle_no_return</w:t>
      </w:r>
    </w:p>
    <w:p>
      <w:pPr>
        <w:spacing w:after="120" w:line="276"/>
      </w:pPr>
      <w:r>
        <w:t xml:space="preserve">Building with -fno-sanitize-recover=kernel-address selects the identically-shaped symbols without the _noabort suffix. Enabling asan-globals=1 adds __asan_register_globals and __asan_unregister_globals. Upstream defines all of these from a single macro expanded five times, which is why the runtime is small:</w:t>
      </w:r>
    </w:p>
    <w:p>
      <w:pPr>
        <w:shd w:fill="F2F4F7" w:val="clear"/>
        <w:spacing w:after="0" w:before="120" w:line="240"/>
        <w:ind w:left="220" w:right="220"/>
      </w:pPr>
      <w:r>
        <w:rPr>
          <w:rFonts w:ascii="Consolas" w:cs="Consolas" w:eastAsia="Consolas" w:hAnsi="Consolas"/>
          <w:sz w:val="17"/>
          <w:szCs w:val="17"/>
        </w:rPr>
        <w:t xml:space="preserve">DEFINE_ASAN_LOAD_STORE(1)</w:t>
      </w:r>
    </w:p>
    <w:p>
      <w:pPr>
        <w:shd w:fill="F2F4F7" w:val="clear"/>
        <w:spacing w:after="0" w:before="0" w:line="240"/>
        <w:ind w:left="220" w:right="220"/>
      </w:pPr>
      <w:r>
        <w:rPr>
          <w:rFonts w:ascii="Consolas" w:cs="Consolas" w:eastAsia="Consolas" w:hAnsi="Consolas"/>
          <w:sz w:val="17"/>
          <w:szCs w:val="17"/>
        </w:rPr>
        <w:t xml:space="preserve">DEFINE_ASAN_LOAD_STORE(2)</w:t>
      </w:r>
    </w:p>
    <w:p>
      <w:pPr>
        <w:shd w:fill="F2F4F7" w:val="clear"/>
        <w:spacing w:after="0" w:before="0" w:line="240"/>
        <w:ind w:left="220" w:right="220"/>
      </w:pPr>
      <w:r>
        <w:rPr>
          <w:rFonts w:ascii="Consolas" w:cs="Consolas" w:eastAsia="Consolas" w:hAnsi="Consolas"/>
          <w:sz w:val="17"/>
          <w:szCs w:val="17"/>
        </w:rPr>
        <w:t xml:space="preserve">DEFINE_ASAN_LOAD_STORE(4)</w:t>
      </w:r>
    </w:p>
    <w:p>
      <w:pPr>
        <w:shd w:fill="F2F4F7" w:val="clear"/>
        <w:spacing w:after="0" w:before="0" w:line="240"/>
        <w:ind w:left="220" w:right="220"/>
      </w:pPr>
      <w:r>
        <w:rPr>
          <w:rFonts w:ascii="Consolas" w:cs="Consolas" w:eastAsia="Consolas" w:hAnsi="Consolas"/>
          <w:sz w:val="17"/>
          <w:szCs w:val="17"/>
        </w:rPr>
        <w:t xml:space="preserve">DEFINE_ASAN_LOAD_STORE(8)</w:t>
      </w:r>
    </w:p>
    <w:p>
      <w:pPr>
        <w:shd w:fill="F2F4F7" w:val="clear"/>
        <w:spacing w:after="160" w:before="0" w:line="240"/>
        <w:ind w:left="220" w:right="220"/>
      </w:pPr>
      <w:r>
        <w:rPr>
          <w:rFonts w:ascii="Consolas" w:cs="Consolas" w:eastAsia="Consolas" w:hAnsi="Consolas"/>
          <w:sz w:val="17"/>
          <w:szCs w:val="17"/>
        </w:rPr>
        <w:t xml:space="preserve">DEFINE_ASAN_LOAD_STORE(16)</w:t>
      </w:r>
    </w:p>
    <w:p>
      <w:pPr>
        <w:pBdr>
          <w:top w:val="single" w:color="F0D9B5" w:sz="2" w:space="4"/>
          <w:bottom w:val="single" w:color="F0D9B5" w:sz="2" w:space="4"/>
          <w:left w:val="single" w:color="E08A2E" w:sz="18" w:space="8"/>
          <w:right w:val="single" w:color="F0D9B5" w:sz="2" w:space="4"/>
        </w:pBdr>
        <w:shd w:fill="FFF4E5" w:val="clear"/>
        <w:spacing w:after="200" w:before="160" w:line="276"/>
        <w:ind w:left="120" w:right="120"/>
      </w:pPr>
      <w:r>
        <w:rPr>
          <w:b/>
          <w:bCs/>
        </w:rPr>
        <w:t xml:space="preserve">Outline instrumentation is mandatory.  </w:t>
      </w:r>
      <w:r>
        <w:t xml:space="preserve">The --param asan-instrumentation-with-call-threshold=0 flag forces every access to become a function call, so the runtime resolves the shadow itself. Without it the compiler inlines shadow arithmetic and requires a link-time constant shadow offset, which is incompatible with the self-carving placement of section 3.3.</w:t>
      </w:r>
    </w:p>
    <w:p>
      <w:pPr>
        <w:pStyle w:val="Heading1"/>
        <w:keepNext/>
        <w:spacing w:after="160" w:before="360"/>
      </w:pPr>
      <w:r>
        <w:t xml:space="preserve">4. Feasibility assessment for TizenRT</w:t>
      </w:r>
    </w:p>
    <w:p>
      <w:pPr>
        <w:pStyle w:val="Heading2"/>
        <w:keepNext/>
        <w:spacing w:after="120" w:before="280"/>
      </w:pPr>
      <w:r>
        <w:t xml:space="preserve">4.1 Favourable conditions already present</w:t>
      </w:r>
    </w:p>
    <w:p>
      <w:pPr>
        <w:spacing w:after="120" w:line="276"/>
      </w:pPr>
      <w:r>
        <w:t xml:space="preserve">The TizenRT tree is well positioned for this port:</w:t>
      </w:r>
    </w:p>
    <w:p>
      <w:pPr>
        <w:pStyle w:val="ListParagraph"/>
        <w:numPr>
          <w:ilvl w:val="0"/>
          <w:numId w:val="2"/>
        </w:numPr>
        <w:spacing w:after="80" w:line="276"/>
      </w:pPr>
      <w:r>
        <w:t xml:space="preserve">Shared ancestry. </w:t>
      </w:r>
      <w:r>
        <w:rPr>
          <w:rFonts w:ascii="Consolas" w:cs="Consolas" w:eastAsia="Consolas" w:hAnsi="Consolas"/>
          <w:sz w:val="18"/>
          <w:szCs w:val="18"/>
        </w:rPr>
        <w:t xml:space="preserve">os/mm/mm_heap</w:t>
      </w:r>
      <w:r>
        <w:t xml:space="preserve"> still uses the NuttX best-fit allocator with struct mm_allocnode_s, the MM_ALLOC_BIT convention and MM_ALIGN_UP granule alignment.</w:t>
      </w:r>
    </w:p>
    <w:p>
      <w:pPr>
        <w:pStyle w:val="ListParagraph"/>
        <w:numPr>
          <w:ilvl w:val="0"/>
          <w:numId w:val="2"/>
        </w:numPr>
        <w:spacing w:after="80" w:line="276"/>
      </w:pPr>
      <w:r>
        <w:t xml:space="preserve">Caller tracking already plumbed. Every allocation entry point carries </w:t>
      </w:r>
      <w:r>
        <w:rPr>
          <w:rFonts w:ascii="Consolas" w:cs="Consolas" w:eastAsia="Consolas" w:hAnsi="Consolas"/>
          <w:sz w:val="18"/>
          <w:szCs w:val="18"/>
        </w:rPr>
        <w:t xml:space="preserve">caller_retaddr</w:t>
      </w:r>
      <w:r>
        <w:t xml:space="preserve">, so reports can name the allocating site without new infrastructure.</w:t>
      </w:r>
    </w:p>
    <w:p>
      <w:pPr>
        <w:pStyle w:val="ListParagraph"/>
        <w:numPr>
          <w:ilvl w:val="0"/>
          <w:numId w:val="2"/>
        </w:numPr>
        <w:spacing w:after="80" w:line="276"/>
      </w:pPr>
      <w:r>
        <w:t xml:space="preserve">Locking primitives match. </w:t>
      </w:r>
      <w:r>
        <w:rPr>
          <w:rFonts w:ascii="Consolas" w:cs="Consolas" w:eastAsia="Consolas" w:hAnsi="Consolas"/>
          <w:sz w:val="18"/>
          <w:szCs w:val="18"/>
        </w:rPr>
        <w:t xml:space="preserve">spin_lock_irqsave()</w:t>
      </w:r>
      <w:r>
        <w:t xml:space="preserve"> exists at os/include/tinyara/spinlock.h and degrades to irqsave() when CONFIG_SMP is off, exactly as upstream expects.</w:t>
      </w:r>
    </w:p>
    <w:p>
      <w:pPr>
        <w:pStyle w:val="ListParagraph"/>
        <w:numPr>
          <w:ilvl w:val="0"/>
          <w:numId w:val="2"/>
        </w:numPr>
        <w:spacing w:after="80" w:line="276"/>
      </w:pPr>
      <w:r>
        <w:t xml:space="preserve">Reporting primitives exist. </w:t>
      </w:r>
      <w:r>
        <w:rPr>
          <w:rFonts w:ascii="Consolas" w:cs="Consolas" w:eastAsia="Consolas" w:hAnsi="Consolas"/>
          <w:sz w:val="18"/>
          <w:szCs w:val="18"/>
        </w:rPr>
        <w:t xml:space="preserve">lldbg()</w:t>
      </w:r>
      <w:r>
        <w:t xml:space="preserve"> (interrupt-safe, via lowsyslog), </w:t>
      </w:r>
      <w:r>
        <w:rPr>
          <w:rFonts w:ascii="Consolas" w:cs="Consolas" w:eastAsia="Consolas" w:hAnsi="Consolas"/>
          <w:sz w:val="18"/>
          <w:szCs w:val="18"/>
        </w:rPr>
        <w:t xml:space="preserve">dump_stack()</w:t>
      </w:r>
      <w:r>
        <w:t xml:space="preserve"> and </w:t>
      </w:r>
      <w:r>
        <w:rPr>
          <w:rFonts w:ascii="Consolas" w:cs="Consolas" w:eastAsia="Consolas" w:hAnsi="Consolas"/>
          <w:sz w:val="18"/>
          <w:szCs w:val="18"/>
        </w:rPr>
        <w:t xml:space="preserve">PANIC()</w:t>
      </w:r>
      <w:r>
        <w:t xml:space="preserve"> are all available.</w:t>
      </w:r>
    </w:p>
    <w:p>
      <w:pPr>
        <w:pStyle w:val="ListParagraph"/>
        <w:numPr>
          <w:ilvl w:val="0"/>
          <w:numId w:val="2"/>
        </w:numPr>
        <w:spacing w:after="80" w:line="276"/>
      </w:pPr>
      <w:r>
        <w:t xml:space="preserve">Backtrace support on the bring-up target. </w:t>
      </w:r>
      <w:r>
        <w:rPr>
          <w:rFonts w:ascii="Consolas" w:cs="Consolas" w:eastAsia="Consolas" w:hAnsi="Consolas"/>
          <w:sz w:val="18"/>
          <w:szCs w:val="18"/>
        </w:rPr>
        <w:t xml:space="preserve">up_backtrace()</w:t>
      </w:r>
      <w:r>
        <w:t xml:space="preserve"> is implemented for ARMv7-A at os/arch/arm/src/armv7-a/arm_backtrace_fp.c.</w:t>
      </w:r>
    </w:p>
    <w:p>
      <w:pPr>
        <w:pStyle w:val="ListParagraph"/>
        <w:numPr>
          <w:ilvl w:val="0"/>
          <w:numId w:val="2"/>
        </w:numPr>
        <w:spacing w:after="80" w:line="276"/>
      </w:pPr>
      <w:r>
        <w:t xml:space="preserve">In-tree libc string routines. </w:t>
      </w:r>
      <w:r>
        <w:rPr>
          <w:rFonts w:ascii="Consolas" w:cs="Consolas" w:eastAsia="Consolas" w:hAnsi="Consolas"/>
          <w:sz w:val="18"/>
          <w:szCs w:val="18"/>
        </w:rPr>
        <w:t xml:space="preserve">lib/libc/string/</w:t>
      </w:r>
      <w:r>
        <w:t xml:space="preserve"> provides memcpy, memset and memmove, so they are instrumented like any other source — unlike a newlib-linked build.</w:t>
      </w:r>
    </w:p>
    <w:p>
      <w:pPr>
        <w:pStyle w:val="ListParagraph"/>
        <w:numPr>
          <w:ilvl w:val="0"/>
          <w:numId w:val="2"/>
        </w:numPr>
        <w:spacing w:after="80" w:line="276"/>
      </w:pPr>
      <w:r>
        <w:rPr>
          <w:rFonts w:ascii="Consolas" w:cs="Consolas" w:eastAsia="Consolas" w:hAnsi="Consolas"/>
          <w:sz w:val="18"/>
          <w:szCs w:val="18"/>
        </w:rPr>
        <w:t xml:space="preserve">-fno-common</w:t>
      </w:r>
      <w:r>
        <w:t xml:space="preserve"> is already set in ARCHCFLAGS, which global instrumentation would later require.</w:t>
      </w:r>
    </w:p>
    <w:p>
      <w:pPr>
        <w:pStyle w:val="Heading2"/>
        <w:keepNext/>
        <w:spacing w:after="120" w:before="280"/>
      </w:pPr>
      <w:r>
        <w:t xml:space="preserve">4.2 Per-board viability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26"/>
        <w:gridCol w:w="2000"/>
      </w:tblGrid>
      <w:tr>
        <w:trPr>
          <w:cantSplit/>
          <w:tblHeader/>
        </w:trPr>
        <w:tc>
          <w:tcPr>
            <w:tcW w:type="dxa" w:w="2600"/>
            <w:shd w:fill="D9E2EC" w:val="clear"/>
            <w:tcMar>
              <w:top w:type="dxa" w:w="60"/>
              <w:left w:type="dxa" w:w="100"/>
              <w:bottom w:type="dxa" w:w="60"/>
              <w:right w:type="dxa" w:w="100"/>
            </w:tcMar>
          </w:tcPr>
          <w:p>
            <w:pPr>
              <w:spacing w:after="0" w:line="240"/>
            </w:pPr>
            <w:r>
              <w:rPr>
                <w:b/>
                <w:bCs/>
                <w:sz w:val="19"/>
                <w:szCs w:val="19"/>
              </w:rPr>
              <w:t xml:space="preserve">Board</w:t>
            </w:r>
          </w:p>
        </w:tc>
        <w:tc>
          <w:tcPr>
            <w:tcW w:type="dxa" w:w="2200"/>
            <w:shd w:fill="D9E2EC" w:val="clear"/>
            <w:tcMar>
              <w:top w:type="dxa" w:w="60"/>
              <w:left w:type="dxa" w:w="100"/>
              <w:bottom w:type="dxa" w:w="60"/>
              <w:right w:type="dxa" w:w="100"/>
            </w:tcMar>
          </w:tcPr>
          <w:p>
            <w:pPr>
              <w:spacing w:after="0" w:line="240"/>
            </w:pPr>
            <w:r>
              <w:rPr>
                <w:b/>
                <w:bCs/>
                <w:sz w:val="19"/>
                <w:szCs w:val="19"/>
              </w:rPr>
              <w:t xml:space="preserve">RAM</w:t>
            </w:r>
          </w:p>
        </w:tc>
        <w:tc>
          <w:tcPr>
            <w:tcW w:type="dxa" w:w="2226"/>
            <w:shd w:fill="D9E2EC" w:val="clear"/>
            <w:tcMar>
              <w:top w:type="dxa" w:w="60"/>
              <w:left w:type="dxa" w:w="100"/>
              <w:bottom w:type="dxa" w:w="60"/>
              <w:right w:type="dxa" w:w="100"/>
            </w:tcMar>
          </w:tcPr>
          <w:p>
            <w:pPr>
              <w:spacing w:after="0" w:line="240"/>
            </w:pPr>
            <w:r>
              <w:rPr>
                <w:b/>
                <w:bCs/>
                <w:sz w:val="19"/>
                <w:szCs w:val="19"/>
              </w:rPr>
              <w:t xml:space="preserve">Shadow cost</w:t>
            </w:r>
          </w:p>
        </w:tc>
        <w:tc>
          <w:tcPr>
            <w:tcW w:type="dxa" w:w="2000"/>
            <w:shd w:fill="D9E2EC" w:val="clear"/>
            <w:tcMar>
              <w:top w:type="dxa" w:w="60"/>
              <w:left w:type="dxa" w:w="100"/>
              <w:bottom w:type="dxa" w:w="60"/>
              <w:right w:type="dxa" w:w="100"/>
            </w:tcMar>
          </w:tcPr>
          <w:p>
            <w:pPr>
              <w:spacing w:after="0" w:line="240"/>
            </w:pPr>
            <w:r>
              <w:rPr>
                <w:b/>
                <w:bCs/>
                <w:sz w:val="19"/>
                <w:szCs w:val="19"/>
              </w:rPr>
              <w:t xml:space="preserve">Verdict</w:t>
            </w:r>
          </w:p>
        </w:tc>
      </w:tr>
      <w:tr>
        <w:trPr>
          <w:cantSplit/>
        </w:trPr>
        <w:tc>
          <w:tcPr>
            <w:tcW w:type="dxa" w:w="2600"/>
            <w:tcMar>
              <w:top w:type="dxa" w:w="60"/>
              <w:left w:type="dxa" w:w="100"/>
              <w:bottom w:type="dxa" w:w="60"/>
              <w:right w:type="dxa" w:w="100"/>
            </w:tcMar>
          </w:tcPr>
          <w:p>
            <w:pPr>
              <w:spacing w:after="0" w:line="240"/>
            </w:pPr>
            <w:r>
              <w:rPr>
                <w:sz w:val="19"/>
                <w:szCs w:val="19"/>
              </w:rPr>
              <w:t xml:space="preserve">rtl8730e / flat_dev_ddr</w:t>
            </w:r>
          </w:p>
        </w:tc>
        <w:tc>
          <w:tcPr>
            <w:tcW w:type="dxa" w:w="2200"/>
            <w:tcMar>
              <w:top w:type="dxa" w:w="60"/>
              <w:left w:type="dxa" w:w="100"/>
              <w:bottom w:type="dxa" w:w="60"/>
              <w:right w:type="dxa" w:w="100"/>
            </w:tcMar>
          </w:tcPr>
          <w:p>
            <w:pPr>
              <w:spacing w:after="0" w:line="240"/>
            </w:pPr>
            <w:r>
              <w:rPr>
                <w:sz w:val="19"/>
                <w:szCs w:val="19"/>
              </w:rPr>
              <w:t xml:space="preserve">64 MB</w:t>
            </w:r>
          </w:p>
        </w:tc>
        <w:tc>
          <w:tcPr>
            <w:tcW w:type="dxa" w:w="2226"/>
            <w:tcMar>
              <w:top w:type="dxa" w:w="60"/>
              <w:left w:type="dxa" w:w="100"/>
              <w:bottom w:type="dxa" w:w="60"/>
              <w:right w:type="dxa" w:w="100"/>
            </w:tcMar>
          </w:tcPr>
          <w:p>
            <w:pPr>
              <w:spacing w:after="0" w:line="240"/>
            </w:pPr>
            <w:r>
              <w:rPr>
                <w:sz w:val="19"/>
                <w:szCs w:val="19"/>
              </w:rPr>
              <w:t xml:space="preserve">2.0 MB</w:t>
            </w:r>
          </w:p>
        </w:tc>
        <w:tc>
          <w:tcPr>
            <w:tcW w:type="dxa" w:w="2000"/>
            <w:tcMar>
              <w:top w:type="dxa" w:w="60"/>
              <w:left w:type="dxa" w:w="100"/>
              <w:bottom w:type="dxa" w:w="60"/>
              <w:right w:type="dxa" w:w="100"/>
            </w:tcMar>
          </w:tcPr>
          <w:p>
            <w:pPr>
              <w:spacing w:after="0" w:line="240"/>
            </w:pPr>
            <w:r>
              <w:rPr>
                <w:sz w:val="19"/>
                <w:szCs w:val="19"/>
              </w:rPr>
              <w:t xml:space="preserve">Recommended bring-up target</w:t>
            </w:r>
          </w:p>
        </w:tc>
      </w:tr>
      <w:tr>
        <w:trPr>
          <w:cantSplit/>
        </w:trPr>
        <w:tc>
          <w:tcPr>
            <w:tcW w:type="dxa" w:w="2600"/>
            <w:shd w:fill="F7F9FB" w:val="clear"/>
            <w:tcMar>
              <w:top w:type="dxa" w:w="60"/>
              <w:left w:type="dxa" w:w="100"/>
              <w:bottom w:type="dxa" w:w="60"/>
              <w:right w:type="dxa" w:w="100"/>
            </w:tcMar>
          </w:tcPr>
          <w:p>
            <w:pPr>
              <w:spacing w:after="0" w:line="240"/>
            </w:pPr>
            <w:r>
              <w:rPr>
                <w:sz w:val="19"/>
                <w:szCs w:val="19"/>
              </w:rPr>
              <w:t xml:space="preserve">rtl8730e / flat_apps, psram</w:t>
            </w:r>
          </w:p>
        </w:tc>
        <w:tc>
          <w:tcPr>
            <w:tcW w:type="dxa" w:w="2200"/>
            <w:shd w:fill="F7F9FB" w:val="clear"/>
            <w:tcMar>
              <w:top w:type="dxa" w:w="60"/>
              <w:left w:type="dxa" w:w="100"/>
              <w:bottom w:type="dxa" w:w="60"/>
              <w:right w:type="dxa" w:w="100"/>
            </w:tcMar>
          </w:tcPr>
          <w:p>
            <w:pPr>
              <w:spacing w:after="0" w:line="240"/>
            </w:pPr>
            <w:r>
              <w:rPr>
                <w:sz w:val="19"/>
                <w:szCs w:val="19"/>
              </w:rPr>
              <w:t xml:space="preserve">7 MB</w:t>
            </w:r>
          </w:p>
        </w:tc>
        <w:tc>
          <w:tcPr>
            <w:tcW w:type="dxa" w:w="2226"/>
            <w:shd w:fill="F7F9FB" w:val="clear"/>
            <w:tcMar>
              <w:top w:type="dxa" w:w="60"/>
              <w:left w:type="dxa" w:w="100"/>
              <w:bottom w:type="dxa" w:w="60"/>
              <w:right w:type="dxa" w:w="100"/>
            </w:tcMar>
          </w:tcPr>
          <w:p>
            <w:pPr>
              <w:spacing w:after="0" w:line="240"/>
            </w:pPr>
            <w:r>
              <w:rPr>
                <w:sz w:val="19"/>
                <w:szCs w:val="19"/>
              </w:rPr>
              <w:t xml:space="preserve">224 KB</w:t>
            </w:r>
          </w:p>
        </w:tc>
        <w:tc>
          <w:tcPr>
            <w:tcW w:type="dxa" w:w="2000"/>
            <w:shd w:fill="F7F9FB" w:val="clear"/>
            <w:tcMar>
              <w:top w:type="dxa" w:w="60"/>
              <w:left w:type="dxa" w:w="100"/>
              <w:bottom w:type="dxa" w:w="60"/>
              <w:right w:type="dxa" w:w="100"/>
            </w:tcMar>
          </w:tcPr>
          <w:p>
            <w:pPr>
              <w:spacing w:after="0" w:line="240"/>
            </w:pPr>
            <w:r>
              <w:rPr>
                <w:sz w:val="19"/>
                <w:szCs w:val="19"/>
              </w:rPr>
              <w:t xml:space="preserve">Comfortable</w:t>
            </w:r>
          </w:p>
        </w:tc>
      </w:tr>
      <w:tr>
        <w:trPr>
          <w:cantSplit/>
        </w:trPr>
        <w:tc>
          <w:tcPr>
            <w:tcW w:type="dxa" w:w="2600"/>
            <w:tcMar>
              <w:top w:type="dxa" w:w="60"/>
              <w:left w:type="dxa" w:w="100"/>
              <w:bottom w:type="dxa" w:w="60"/>
              <w:right w:type="dxa" w:w="100"/>
            </w:tcMar>
          </w:tcPr>
          <w:p>
            <w:pPr>
              <w:spacing w:after="0" w:line="240"/>
            </w:pPr>
            <w:r>
              <w:rPr>
                <w:sz w:val="19"/>
                <w:szCs w:val="19"/>
              </w:rPr>
              <w:t xml:space="preserve">artik053 (s5jt200)</w:t>
            </w:r>
          </w:p>
        </w:tc>
        <w:tc>
          <w:tcPr>
            <w:tcW w:type="dxa" w:w="2200"/>
            <w:tcMar>
              <w:top w:type="dxa" w:w="60"/>
              <w:left w:type="dxa" w:w="100"/>
              <w:bottom w:type="dxa" w:w="60"/>
              <w:right w:type="dxa" w:w="100"/>
            </w:tcMar>
          </w:tcPr>
          <w:p>
            <w:pPr>
              <w:spacing w:after="0" w:line="240"/>
            </w:pPr>
            <w:r>
              <w:rPr>
                <w:sz w:val="19"/>
                <w:szCs w:val="19"/>
              </w:rPr>
              <w:t xml:space="preserve">~946 KB</w:t>
            </w:r>
          </w:p>
        </w:tc>
        <w:tc>
          <w:tcPr>
            <w:tcW w:type="dxa" w:w="2226"/>
            <w:tcMar>
              <w:top w:type="dxa" w:w="60"/>
              <w:left w:type="dxa" w:w="100"/>
              <w:bottom w:type="dxa" w:w="60"/>
              <w:right w:type="dxa" w:w="100"/>
            </w:tcMar>
          </w:tcPr>
          <w:p>
            <w:pPr>
              <w:spacing w:after="0" w:line="240"/>
            </w:pPr>
            <w:r>
              <w:rPr>
                <w:sz w:val="19"/>
                <w:szCs w:val="19"/>
              </w:rPr>
              <w:t xml:space="preserve">~30 KB</w:t>
            </w:r>
          </w:p>
        </w:tc>
        <w:tc>
          <w:tcPr>
            <w:tcW w:type="dxa" w:w="2000"/>
            <w:tcMar>
              <w:top w:type="dxa" w:w="60"/>
              <w:left w:type="dxa" w:w="100"/>
              <w:bottom w:type="dxa" w:w="60"/>
              <w:right w:type="dxa" w:w="100"/>
            </w:tcMar>
          </w:tcPr>
          <w:p>
            <w:pPr>
              <w:spacing w:after="0" w:line="240"/>
            </w:pPr>
            <w:r>
              <w:rPr>
                <w:sz w:val="19"/>
                <w:szCs w:val="19"/>
              </w:rPr>
              <w:t xml:space="preserve">Viable</w:t>
            </w:r>
          </w:p>
        </w:tc>
      </w:tr>
      <w:tr>
        <w:trPr>
          <w:cantSplit/>
        </w:trPr>
        <w:tc>
          <w:tcPr>
            <w:tcW w:type="dxa" w:w="2600"/>
            <w:shd w:fill="F7F9FB" w:val="clear"/>
            <w:tcMar>
              <w:top w:type="dxa" w:w="60"/>
              <w:left w:type="dxa" w:w="100"/>
              <w:bottom w:type="dxa" w:w="60"/>
              <w:right w:type="dxa" w:w="100"/>
            </w:tcMar>
          </w:tcPr>
          <w:p>
            <w:pPr>
              <w:spacing w:after="0" w:line="240"/>
            </w:pPr>
            <w:r>
              <w:rPr>
                <w:sz w:val="19"/>
                <w:szCs w:val="19"/>
              </w:rPr>
              <w:t xml:space="preserve">esp32_DevKitC</w:t>
            </w:r>
          </w:p>
        </w:tc>
        <w:tc>
          <w:tcPr>
            <w:tcW w:type="dxa" w:w="2200"/>
            <w:shd w:fill="F7F9FB" w:val="clear"/>
            <w:tcMar>
              <w:top w:type="dxa" w:w="60"/>
              <w:left w:type="dxa" w:w="100"/>
              <w:bottom w:type="dxa" w:w="60"/>
              <w:right w:type="dxa" w:w="100"/>
            </w:tcMar>
          </w:tcPr>
          <w:p>
            <w:pPr>
              <w:spacing w:after="0" w:line="240"/>
            </w:pPr>
            <w:r>
              <w:rPr>
                <w:sz w:val="19"/>
                <w:szCs w:val="19"/>
              </w:rPr>
              <w:t xml:space="preserve">~254 KB, 3 regions</w:t>
            </w:r>
          </w:p>
        </w:tc>
        <w:tc>
          <w:tcPr>
            <w:tcW w:type="dxa" w:w="2226"/>
            <w:shd w:fill="F7F9FB" w:val="clear"/>
            <w:tcMar>
              <w:top w:type="dxa" w:w="60"/>
              <w:left w:type="dxa" w:w="100"/>
              <w:bottom w:type="dxa" w:w="60"/>
              <w:right w:type="dxa" w:w="100"/>
            </w:tcMar>
          </w:tcPr>
          <w:p>
            <w:pPr>
              <w:spacing w:after="0" w:line="240"/>
            </w:pPr>
            <w:r>
              <w:rPr>
                <w:sz w:val="19"/>
                <w:szCs w:val="19"/>
              </w:rPr>
              <w:t xml:space="preserve">~8 KB total</w:t>
            </w:r>
          </w:p>
        </w:tc>
        <w:tc>
          <w:tcPr>
            <w:tcW w:type="dxa" w:w="2000"/>
            <w:shd w:fill="F7F9FB" w:val="clear"/>
            <w:tcMar>
              <w:top w:type="dxa" w:w="60"/>
              <w:left w:type="dxa" w:w="100"/>
              <w:bottom w:type="dxa" w:w="60"/>
              <w:right w:type="dxa" w:w="100"/>
            </w:tcMar>
          </w:tcPr>
          <w:p>
            <w:pPr>
              <w:spacing w:after="0" w:line="240"/>
            </w:pPr>
            <w:r>
              <w:rPr>
                <w:sz w:val="19"/>
                <w:szCs w:val="19"/>
              </w:rPr>
              <w:t xml:space="preserve">Viable but tight; each region registers separately</w:t>
            </w:r>
          </w:p>
        </w:tc>
      </w:tr>
    </w:tbl>
    <w:p>
      <w:pPr>
        <w:spacing w:after="0" w:line="120"/>
      </w:pPr>
      <w:r>
        <w:rPr>
          <w:sz w:val="8"/>
          <w:szCs w:val="8"/>
        </w:rPr>
        <w:t xml:space="preserve"/>
      </w:r>
    </w:p>
    <w:p>
      <w:pPr>
        <w:spacing w:after="120" w:line="276"/>
      </w:pPr>
      <w:r>
        <w:t xml:space="preserve">rtl8730e / flat_dev_ddr is the recommended first target: it has the largest RAM budget, an ARMv7-A core with a working frame-pointer backtrace, and is actively maintained.</w:t>
      </w:r>
    </w:p>
    <w:p>
      <w:pPr>
        <w:pStyle w:val="Heading2"/>
        <w:keepNext/>
        <w:spacing w:after="120" w:before="280"/>
      </w:pPr>
      <w:r>
        <w:t xml:space="preserve">4.3 Toolchain verification (perform before any other work)</w:t>
      </w:r>
    </w:p>
    <w:p>
      <w:pPr>
        <w:spacing w:after="120" w:line="276"/>
      </w:pPr>
      <w:r>
        <w:t xml:space="preserve">GCC’s KASAN code generation is target-independent, and the flag set was validated against a host compiler while preparing this plan. It must nevertheless be confirmed against the actual cross toolchain before implementation starts, since a bare-metal GCC can be built without sanitizer support:</w:t>
      </w:r>
    </w:p>
    <w:p>
      <w:pPr>
        <w:shd w:fill="F2F4F7" w:val="clear"/>
        <w:spacing w:after="0" w:before="120" w:line="240"/>
        <w:ind w:left="220" w:right="220"/>
      </w:pPr>
      <w:r>
        <w:rPr>
          <w:rFonts w:ascii="Consolas" w:cs="Consolas" w:eastAsia="Consolas" w:hAnsi="Consolas"/>
          <w:sz w:val="17"/>
          <w:szCs w:val="17"/>
        </w:rPr>
        <w:t xml:space="preserve">echo 'int f(int *p){ return *p; }' | arm-none-eabi-gcc \</w:t>
      </w:r>
    </w:p>
    <w:p>
      <w:pPr>
        <w:shd w:fill="F2F4F7" w:val="clear"/>
        <w:spacing w:after="0" w:before="0" w:line="240"/>
        <w:ind w:left="220" w:right="220"/>
      </w:pPr>
      <w:r>
        <w:rPr>
          <w:rFonts w:ascii="Consolas" w:cs="Consolas" w:eastAsia="Consolas" w:hAnsi="Consolas"/>
          <w:sz w:val="17"/>
          <w:szCs w:val="17"/>
        </w:rPr>
        <w:t xml:space="preserve">    -fsanitize=kernel-address \</w:t>
      </w:r>
    </w:p>
    <w:p>
      <w:pPr>
        <w:shd w:fill="F2F4F7" w:val="clear"/>
        <w:spacing w:after="0" w:before="0" w:line="240"/>
        <w:ind w:left="220" w:right="220"/>
      </w:pPr>
      <w:r>
        <w:rPr>
          <w:rFonts w:ascii="Consolas" w:cs="Consolas" w:eastAsia="Consolas" w:hAnsi="Consolas"/>
          <w:sz w:val="17"/>
          <w:szCs w:val="17"/>
        </w:rPr>
        <w:t xml:space="preserve">    --param asan-instrumentation-with-call-threshold=0 \</w:t>
      </w:r>
    </w:p>
    <w:p>
      <w:pPr>
        <w:shd w:fill="F2F4F7" w:val="clear"/>
        <w:spacing w:after="0" w:before="0" w:line="240"/>
        <w:ind w:left="220" w:right="220"/>
      </w:pPr>
      <w:r>
        <w:rPr>
          <w:rFonts w:ascii="Consolas" w:cs="Consolas" w:eastAsia="Consolas" w:hAnsi="Consolas"/>
          <w:sz w:val="17"/>
          <w:szCs w:val="17"/>
        </w:rPr>
        <w:t xml:space="preserve">    -S -x c - -o -</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160" w:before="0" w:line="240"/>
        <w:ind w:left="220" w:right="220"/>
      </w:pPr>
      <w:r>
        <w:rPr>
          <w:rFonts w:ascii="Consolas" w:cs="Consolas" w:eastAsia="Consolas" w:hAnsi="Consolas"/>
          <w:sz w:val="17"/>
          <w:szCs w:val="17"/>
        </w:rPr>
        <w:t xml:space="preserve"># Expected in the output:  bl  __asan_load4_noabort</w:t>
      </w:r>
    </w:p>
    <w:p>
      <w:pPr>
        <w:pBdr>
          <w:top w:val="single" w:color="F0D9B5" w:sz="2" w:space="4"/>
          <w:bottom w:val="single" w:color="F0D9B5" w:sz="2" w:space="4"/>
          <w:left w:val="single" w:color="E08A2E" w:sz="18" w:space="8"/>
          <w:right w:val="single" w:color="F0D9B5" w:sz="2" w:space="4"/>
        </w:pBdr>
        <w:shd w:fill="FFF4E5" w:val="clear"/>
        <w:spacing w:after="200" w:before="160" w:line="276"/>
        <w:ind w:left="120" w:right="120"/>
      </w:pPr>
      <w:r>
        <w:rPr>
          <w:b/>
          <w:bCs/>
        </w:rPr>
        <w:t xml:space="preserve">Gating condition.  </w:t>
      </w:r>
      <w:r>
        <w:t xml:space="preserve">If this command does not emit a call to __asan_load4_noabort, the toolchain cannot support the feature and the remainder of this plan does not apply. Verify first.</w:t>
      </w:r>
    </w:p>
    <w:p>
      <w:pPr>
        <w:pStyle w:val="Heading1"/>
        <w:keepNext/>
        <w:spacing w:after="160" w:before="360"/>
      </w:pPr>
      <w:r>
        <w:t xml:space="preserve">5. Code to be taken from NuttX</w:t>
      </w:r>
    </w:p>
    <w:p>
      <w:pPr>
        <w:spacing w:after="120" w:line="276"/>
      </w:pPr>
      <w:r>
        <w:t xml:space="preserve">Approximately 85% of the required code transfers with mechanical changes only. The table below is the complete inventory, by upstream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cantSplit/>
          <w:tblHeader/>
        </w:trPr>
        <w:tc>
          <w:tcPr>
            <w:tcW w:type="dxa" w:w="2700"/>
            <w:shd w:fill="D9E2EC" w:val="clear"/>
            <w:tcMar>
              <w:top w:type="dxa" w:w="60"/>
              <w:left w:type="dxa" w:w="100"/>
              <w:bottom w:type="dxa" w:w="60"/>
              <w:right w:type="dxa" w:w="100"/>
            </w:tcMar>
          </w:tcPr>
          <w:p>
            <w:pPr>
              <w:spacing w:after="0" w:line="240"/>
            </w:pPr>
            <w:r>
              <w:rPr>
                <w:b/>
                <w:bCs/>
                <w:sz w:val="19"/>
                <w:szCs w:val="19"/>
              </w:rPr>
              <w:t xml:space="preserve">Upstream file</w:t>
            </w:r>
          </w:p>
        </w:tc>
        <w:tc>
          <w:tcPr>
            <w:tcW w:type="dxa" w:w="1700"/>
            <w:shd w:fill="D9E2EC" w:val="clear"/>
            <w:tcMar>
              <w:top w:type="dxa" w:w="60"/>
              <w:left w:type="dxa" w:w="100"/>
              <w:bottom w:type="dxa" w:w="60"/>
              <w:right w:type="dxa" w:w="100"/>
            </w:tcMar>
          </w:tcPr>
          <w:p>
            <w:pPr>
              <w:spacing w:after="0" w:line="240"/>
            </w:pPr>
            <w:r>
              <w:rPr>
                <w:b/>
                <w:bCs/>
                <w:sz w:val="19"/>
                <w:szCs w:val="19"/>
              </w:rPr>
              <w:t xml:space="preserve">Action</w:t>
            </w:r>
          </w:p>
        </w:tc>
        <w:tc>
          <w:tcPr>
            <w:tcW w:type="dxa" w:w="4626"/>
            <w:shd w:fill="D9E2EC" w:val="clear"/>
            <w:tcMar>
              <w:top w:type="dxa" w:w="60"/>
              <w:left w:type="dxa" w:w="100"/>
              <w:bottom w:type="dxa" w:w="60"/>
              <w:right w:type="dxa" w:w="100"/>
            </w:tcMar>
          </w:tcPr>
          <w:p>
            <w:pPr>
              <w:spacing w:after="0" w:line="240"/>
            </w:pPr>
            <w:r>
              <w:rPr>
                <w:b/>
                <w:bCs/>
                <w:sz w:val="19"/>
                <w:szCs w:val="19"/>
              </w:rPr>
              <w:t xml:space="preserve">Rationale / effort</w:t>
            </w:r>
          </w:p>
        </w:tc>
      </w:tr>
      <w:tr>
        <w:trPr>
          <w:cantSplit/>
        </w:trPr>
        <w:tc>
          <w:tcPr>
            <w:tcW w:type="dxa" w:w="2700"/>
            <w:tcMar>
              <w:top w:type="dxa" w:w="60"/>
              <w:left w:type="dxa" w:w="100"/>
              <w:bottom w:type="dxa" w:w="60"/>
              <w:right w:type="dxa" w:w="100"/>
            </w:tcMar>
          </w:tcPr>
          <w:p>
            <w:pPr>
              <w:spacing w:after="0" w:line="240"/>
            </w:pPr>
            <w:r>
              <w:rPr>
                <w:rFonts w:ascii="Consolas" w:cs="Consolas" w:eastAsia="Consolas" w:hAnsi="Consolas"/>
                <w:sz w:val="19"/>
                <w:szCs w:val="19"/>
              </w:rPr>
              <w:t xml:space="preserve">mm/kasan/generic.c (7.1 KB)</w:t>
            </w:r>
          </w:p>
        </w:tc>
        <w:tc>
          <w:tcPr>
            <w:tcW w:type="dxa" w:w="1700"/>
            <w:tcMar>
              <w:top w:type="dxa" w:w="60"/>
              <w:left w:type="dxa" w:w="100"/>
              <w:bottom w:type="dxa" w:w="60"/>
              <w:right w:type="dxa" w:w="100"/>
            </w:tcMar>
          </w:tcPr>
          <w:p>
            <w:pPr>
              <w:spacing w:after="0" w:line="240"/>
            </w:pPr>
            <w:r>
              <w:rPr>
                <w:sz w:val="19"/>
                <w:szCs w:val="19"/>
              </w:rPr>
              <w:t xml:space="preserve">Take, near-verbatim</w:t>
            </w:r>
          </w:p>
        </w:tc>
        <w:tc>
          <w:tcPr>
            <w:tcW w:type="dxa" w:w="4626"/>
            <w:tcMar>
              <w:top w:type="dxa" w:w="60"/>
              <w:left w:type="dxa" w:w="100"/>
              <w:bottom w:type="dxa" w:w="60"/>
              <w:right w:type="dxa" w:w="100"/>
            </w:tcMar>
          </w:tcPr>
          <w:p>
            <w:pPr>
              <w:spacing w:after="0" w:line="240"/>
            </w:pPr>
            <w:r>
              <w:rPr>
                <w:sz w:val="19"/>
                <w:szCs w:val="19"/>
              </w:rPr>
              <w:t xml:space="preserve">Core shadow map. Roughly 15 lines change (includes, inline_function, tag stubs removed).</w:t>
            </w:r>
          </w:p>
        </w:tc>
      </w:tr>
      <w:tr>
        <w:trPr>
          <w:cantSplit/>
        </w:trPr>
        <w:tc>
          <w:tcPr>
            <w:tcW w:type="dxa" w:w="2700"/>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mm/kasan/hook.c (11.3 KB)</w:t>
            </w:r>
          </w:p>
        </w:tc>
        <w:tc>
          <w:tcPr>
            <w:tcW w:type="dxa" w:w="1700"/>
            <w:shd w:fill="F7F9FB" w:val="clear"/>
            <w:tcMar>
              <w:top w:type="dxa" w:w="60"/>
              <w:left w:type="dxa" w:w="100"/>
              <w:bottom w:type="dxa" w:w="60"/>
              <w:right w:type="dxa" w:w="100"/>
            </w:tcMar>
          </w:tcPr>
          <w:p>
            <w:pPr>
              <w:spacing w:after="0" w:line="240"/>
            </w:pPr>
            <w:r>
              <w:rPr>
                <w:sz w:val="19"/>
                <w:szCs w:val="19"/>
              </w:rPr>
              <w:t xml:space="preserve">Take, adapt</w:t>
            </w:r>
          </w:p>
        </w:tc>
        <w:tc>
          <w:tcPr>
            <w:tcW w:type="dxa" w:w="4626"/>
            <w:shd w:fill="F7F9FB" w:val="clear"/>
            <w:tcMar>
              <w:top w:type="dxa" w:w="60"/>
              <w:left w:type="dxa" w:w="100"/>
              <w:bottom w:type="dxa" w:w="60"/>
              <w:right w:type="dxa" w:w="100"/>
            </w:tcMar>
          </w:tcPr>
          <w:p>
            <w:pPr>
              <w:spacing w:after="0" w:line="240"/>
            </w:pPr>
            <w:r>
              <w:rPr>
                <w:sz w:val="19"/>
                <w:szCs w:val="19"/>
              </w:rPr>
              <w:t xml:space="preserve">The __asan_* ABI. Logging and branch-hint macros are substituted; watchpoint and tag code deleted.</w:t>
            </w:r>
          </w:p>
        </w:tc>
      </w:tr>
      <w:tr>
        <w:trPr>
          <w:cantSplit/>
        </w:trPr>
        <w:tc>
          <w:tcPr>
            <w:tcW w:type="dxa" w:w="2700"/>
            <w:tcMar>
              <w:top w:type="dxa" w:w="60"/>
              <w:left w:type="dxa" w:w="100"/>
              <w:bottom w:type="dxa" w:w="60"/>
              <w:right w:type="dxa" w:w="100"/>
            </w:tcMar>
          </w:tcPr>
          <w:p>
            <w:pPr>
              <w:spacing w:after="0" w:line="240"/>
            </w:pPr>
            <w:r>
              <w:rPr>
                <w:rFonts w:ascii="Consolas" w:cs="Consolas" w:eastAsia="Consolas" w:hAnsi="Consolas"/>
                <w:sz w:val="19"/>
                <w:szCs w:val="19"/>
              </w:rPr>
              <w:t xml:space="preserve">include/nuttx/mm/kasan.h</w:t>
            </w:r>
          </w:p>
        </w:tc>
        <w:tc>
          <w:tcPr>
            <w:tcW w:type="dxa" w:w="1700"/>
            <w:tcMar>
              <w:top w:type="dxa" w:w="60"/>
              <w:left w:type="dxa" w:w="100"/>
              <w:bottom w:type="dxa" w:w="60"/>
              <w:right w:type="dxa" w:w="100"/>
            </w:tcMar>
          </w:tcPr>
          <w:p>
            <w:pPr>
              <w:spacing w:after="0" w:line="240"/>
            </w:pPr>
            <w:r>
              <w:rPr>
                <w:sz w:val="19"/>
                <w:szCs w:val="19"/>
              </w:rPr>
              <w:t xml:space="preserve">Take, trim</w:t>
            </w:r>
          </w:p>
        </w:tc>
        <w:tc>
          <w:tcPr>
            <w:tcW w:type="dxa" w:w="4626"/>
            <w:tcMar>
              <w:top w:type="dxa" w:w="60"/>
              <w:left w:type="dxa" w:w="100"/>
              <w:bottom w:type="dxa" w:w="60"/>
              <w:right w:type="dxa" w:w="100"/>
            </w:tcMar>
          </w:tcPr>
          <w:p>
            <w:pPr>
              <w:spacing w:after="0" w:line="240"/>
            </w:pPr>
            <w:r>
              <w:rPr>
                <w:sz w:val="19"/>
                <w:szCs w:val="19"/>
              </w:rPr>
              <w:t xml:space="preserve">Public API. Tag and debugpoint declarations removed.</w:t>
            </w:r>
          </w:p>
        </w:tc>
      </w:tr>
      <w:tr>
        <w:trPr>
          <w:cantSplit/>
        </w:trPr>
        <w:tc>
          <w:tcPr>
            <w:tcW w:type="dxa" w:w="2700"/>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mm/kasan/Kconfig (3.8 KB)</w:t>
            </w:r>
          </w:p>
        </w:tc>
        <w:tc>
          <w:tcPr>
            <w:tcW w:type="dxa" w:w="1700"/>
            <w:shd w:fill="F7F9FB" w:val="clear"/>
            <w:tcMar>
              <w:top w:type="dxa" w:w="60"/>
              <w:left w:type="dxa" w:w="100"/>
              <w:bottom w:type="dxa" w:w="60"/>
              <w:right w:type="dxa" w:w="100"/>
            </w:tcMar>
          </w:tcPr>
          <w:p>
            <w:pPr>
              <w:spacing w:after="0" w:line="240"/>
            </w:pPr>
            <w:r>
              <w:rPr>
                <w:sz w:val="19"/>
                <w:szCs w:val="19"/>
              </w:rPr>
              <w:t xml:space="preserve">Take, trim</w:t>
            </w:r>
          </w:p>
        </w:tc>
        <w:tc>
          <w:tcPr>
            <w:tcW w:type="dxa" w:w="4626"/>
            <w:shd w:fill="F7F9FB" w:val="clear"/>
            <w:tcMar>
              <w:top w:type="dxa" w:w="60"/>
              <w:left w:type="dxa" w:w="100"/>
              <w:bottom w:type="dxa" w:w="60"/>
              <w:right w:type="dxa" w:w="100"/>
            </w:tcMar>
          </w:tcPr>
          <w:p>
            <w:pPr>
              <w:spacing w:after="0" w:line="240"/>
            </w:pPr>
            <w:r>
              <w:rPr>
                <w:sz w:val="19"/>
                <w:szCs w:val="19"/>
              </w:rPr>
              <w:t xml:space="preserve">Drop the mode choice and the global-instrumentation block.</w:t>
            </w:r>
          </w:p>
        </w:tc>
      </w:tr>
      <w:tr>
        <w:trPr>
          <w:cantSplit/>
        </w:trPr>
        <w:tc>
          <w:tcPr>
            <w:tcW w:type="dxa" w:w="2700"/>
            <w:tcMar>
              <w:top w:type="dxa" w:w="60"/>
              <w:left w:type="dxa" w:w="100"/>
              <w:bottom w:type="dxa" w:w="60"/>
              <w:right w:type="dxa" w:w="100"/>
            </w:tcMar>
          </w:tcPr>
          <w:p>
            <w:pPr>
              <w:spacing w:after="0" w:line="240"/>
            </w:pPr>
            <w:r>
              <w:rPr>
                <w:rFonts w:ascii="Consolas" w:cs="Consolas" w:eastAsia="Consolas" w:hAnsi="Consolas"/>
                <w:sz w:val="19"/>
                <w:szCs w:val="19"/>
              </w:rPr>
              <w:t xml:space="preserve">mm/kasan/Make.defs</w:t>
            </w:r>
          </w:p>
        </w:tc>
        <w:tc>
          <w:tcPr>
            <w:tcW w:type="dxa" w:w="1700"/>
            <w:tcMar>
              <w:top w:type="dxa" w:w="60"/>
              <w:left w:type="dxa" w:w="100"/>
              <w:bottom w:type="dxa" w:w="60"/>
              <w:right w:type="dxa" w:w="100"/>
            </w:tcMar>
          </w:tcPr>
          <w:p>
            <w:pPr>
              <w:spacing w:after="0" w:line="240"/>
            </w:pPr>
            <w:r>
              <w:rPr>
                <w:sz w:val="19"/>
                <w:szCs w:val="19"/>
              </w:rPr>
              <w:t xml:space="preserve">Take</w:t>
            </w:r>
          </w:p>
        </w:tc>
        <w:tc>
          <w:tcPr>
            <w:tcW w:type="dxa" w:w="4626"/>
            <w:tcMar>
              <w:top w:type="dxa" w:w="60"/>
              <w:left w:type="dxa" w:w="100"/>
              <w:bottom w:type="dxa" w:w="60"/>
              <w:right w:type="dxa" w:w="100"/>
            </w:tcMar>
          </w:tcPr>
          <w:p>
            <w:pPr>
              <w:spacing w:after="0" w:line="240"/>
            </w:pPr>
            <w:r>
              <w:rPr>
                <w:sz w:val="19"/>
                <w:szCs w:val="19"/>
              </w:rPr>
              <w:t xml:space="preserve">Five effective lines.</w:t>
            </w:r>
          </w:p>
        </w:tc>
      </w:tr>
      <w:tr>
        <w:trPr>
          <w:cantSplit/>
        </w:trPr>
        <w:tc>
          <w:tcPr>
            <w:tcW w:type="dxa" w:w="2700"/>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arch/arm/src/common/Toolchain.defs lines 97-120</w:t>
            </w:r>
          </w:p>
        </w:tc>
        <w:tc>
          <w:tcPr>
            <w:tcW w:type="dxa" w:w="1700"/>
            <w:shd w:fill="F7F9FB" w:val="clear"/>
            <w:tcMar>
              <w:top w:type="dxa" w:w="60"/>
              <w:left w:type="dxa" w:w="100"/>
              <w:bottom w:type="dxa" w:w="60"/>
              <w:right w:type="dxa" w:w="100"/>
            </w:tcMar>
          </w:tcPr>
          <w:p>
            <w:pPr>
              <w:spacing w:after="0" w:line="240"/>
            </w:pPr>
            <w:r>
              <w:rPr>
                <w:sz w:val="19"/>
                <w:szCs w:val="19"/>
              </w:rPr>
              <w:t xml:space="preserve">Take the flag block</w:t>
            </w:r>
          </w:p>
        </w:tc>
        <w:tc>
          <w:tcPr>
            <w:tcW w:type="dxa" w:w="4626"/>
            <w:shd w:fill="F7F9FB" w:val="clear"/>
            <w:tcMar>
              <w:top w:type="dxa" w:w="60"/>
              <w:left w:type="dxa" w:w="100"/>
              <w:bottom w:type="dxa" w:w="60"/>
              <w:right w:type="dxa" w:w="100"/>
            </w:tcMar>
          </w:tcPr>
          <w:p>
            <w:pPr>
              <w:spacing w:after="0" w:line="240"/>
            </w:pPr>
            <w:r>
              <w:rPr>
                <w:sz w:val="19"/>
                <w:szCs w:val="19"/>
              </w:rPr>
              <w:t xml:space="preserve">The exact --param set; transcribed into the board Make.defs.</w:t>
            </w:r>
          </w:p>
        </w:tc>
      </w:tr>
      <w:tr>
        <w:trPr>
          <w:cantSplit/>
        </w:trPr>
        <w:tc>
          <w:tcPr>
            <w:tcW w:type="dxa" w:w="2700"/>
            <w:tcMar>
              <w:top w:type="dxa" w:w="60"/>
              <w:left w:type="dxa" w:w="100"/>
              <w:bottom w:type="dxa" w:w="60"/>
              <w:right w:type="dxa" w:w="100"/>
            </w:tcMar>
          </w:tcPr>
          <w:p>
            <w:pPr>
              <w:spacing w:after="0" w:line="240"/>
            </w:pPr>
            <w:r>
              <w:rPr>
                <w:rFonts w:ascii="Consolas" w:cs="Consolas" w:eastAsia="Consolas" w:hAnsi="Consolas"/>
                <w:sz w:val="19"/>
                <w:szCs w:val="19"/>
              </w:rPr>
              <w:t xml:space="preserve">mm/kasan/sw_tags.c</w:t>
            </w:r>
          </w:p>
        </w:tc>
        <w:tc>
          <w:tcPr>
            <w:tcW w:type="dxa" w:w="1700"/>
            <w:tcMar>
              <w:top w:type="dxa" w:w="60"/>
              <w:left w:type="dxa" w:w="100"/>
              <w:bottom w:type="dxa" w:w="60"/>
              <w:right w:type="dxa" w:w="100"/>
            </w:tcMar>
          </w:tcPr>
          <w:p>
            <w:pPr>
              <w:spacing w:after="0" w:line="240"/>
            </w:pPr>
            <w:r>
              <w:rPr>
                <w:sz w:val="19"/>
                <w:szCs w:val="19"/>
              </w:rPr>
              <w:t xml:space="preserve">Omit</w:t>
            </w:r>
          </w:p>
        </w:tc>
        <w:tc>
          <w:tcPr>
            <w:tcW w:type="dxa" w:w="4626"/>
            <w:tcMar>
              <w:top w:type="dxa" w:w="60"/>
              <w:left w:type="dxa" w:w="100"/>
              <w:bottom w:type="dxa" w:w="60"/>
              <w:right w:type="dxa" w:w="100"/>
            </w:tcMar>
          </w:tcPr>
          <w:p>
            <w:pPr>
              <w:spacing w:after="0" w:line="240"/>
            </w:pPr>
            <w:r>
              <w:rPr>
                <w:sz w:val="19"/>
                <w:szCs w:val="19"/>
              </w:rPr>
              <w:t xml:space="preserve">Requires ARMv8 top-byte-ignore. No TizenRT target provides it.</w:t>
            </w:r>
          </w:p>
        </w:tc>
      </w:tr>
      <w:tr>
        <w:trPr>
          <w:cantSplit/>
        </w:trPr>
        <w:tc>
          <w:tcPr>
            <w:tcW w:type="dxa" w:w="2700"/>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mm/kasan/hw_tags.c</w:t>
            </w:r>
          </w:p>
        </w:tc>
        <w:tc>
          <w:tcPr>
            <w:tcW w:type="dxa" w:w="1700"/>
            <w:shd w:fill="F7F9FB" w:val="clear"/>
            <w:tcMar>
              <w:top w:type="dxa" w:w="60"/>
              <w:left w:type="dxa" w:w="100"/>
              <w:bottom w:type="dxa" w:w="60"/>
              <w:right w:type="dxa" w:w="100"/>
            </w:tcMar>
          </w:tcPr>
          <w:p>
            <w:pPr>
              <w:spacing w:after="0" w:line="240"/>
            </w:pPr>
            <w:r>
              <w:rPr>
                <w:sz w:val="19"/>
                <w:szCs w:val="19"/>
              </w:rPr>
              <w:t xml:space="preserve">Omit</w:t>
            </w:r>
          </w:p>
        </w:tc>
        <w:tc>
          <w:tcPr>
            <w:tcW w:type="dxa" w:w="4626"/>
            <w:shd w:fill="F7F9FB" w:val="clear"/>
            <w:tcMar>
              <w:top w:type="dxa" w:w="60"/>
              <w:left w:type="dxa" w:w="100"/>
              <w:bottom w:type="dxa" w:w="60"/>
              <w:right w:type="dxa" w:w="100"/>
            </w:tcMar>
          </w:tcPr>
          <w:p>
            <w:pPr>
              <w:spacing w:after="0" w:line="240"/>
            </w:pPr>
            <w:r>
              <w:rPr>
                <w:sz w:val="19"/>
                <w:szCs w:val="19"/>
              </w:rPr>
              <w:t xml:space="preserve">Requires ARMv8.5 MTE. No TizenRT target provides it.</w:t>
            </w:r>
          </w:p>
        </w:tc>
      </w:tr>
      <w:tr>
        <w:trPr>
          <w:cantSplit/>
        </w:trPr>
        <w:tc>
          <w:tcPr>
            <w:tcW w:type="dxa" w:w="2700"/>
            <w:tcMar>
              <w:top w:type="dxa" w:w="60"/>
              <w:left w:type="dxa" w:w="100"/>
              <w:bottom w:type="dxa" w:w="60"/>
              <w:right w:type="dxa" w:w="100"/>
            </w:tcMar>
          </w:tcPr>
          <w:p>
            <w:pPr>
              <w:spacing w:after="0" w:line="240"/>
            </w:pPr>
            <w:r>
              <w:rPr>
                <w:rFonts w:ascii="Consolas" w:cs="Consolas" w:eastAsia="Consolas" w:hAnsi="Consolas"/>
                <w:sz w:val="19"/>
                <w:szCs w:val="19"/>
              </w:rPr>
              <w:t xml:space="preserve">mm/kasan/global.c</w:t>
            </w:r>
          </w:p>
        </w:tc>
        <w:tc>
          <w:tcPr>
            <w:tcW w:type="dxa" w:w="1700"/>
            <w:tcMar>
              <w:top w:type="dxa" w:w="60"/>
              <w:left w:type="dxa" w:w="100"/>
              <w:bottom w:type="dxa" w:w="60"/>
              <w:right w:type="dxa" w:w="100"/>
            </w:tcMar>
          </w:tcPr>
          <w:p>
            <w:pPr>
              <w:spacing w:after="0" w:line="240"/>
            </w:pPr>
            <w:r>
              <w:rPr>
                <w:sz w:val="19"/>
                <w:szCs w:val="19"/>
              </w:rPr>
              <w:t xml:space="preserve">Defer to phase 6</w:t>
            </w:r>
          </w:p>
        </w:tc>
        <w:tc>
          <w:tcPr>
            <w:tcW w:type="dxa" w:w="4626"/>
            <w:tcMar>
              <w:top w:type="dxa" w:w="60"/>
              <w:left w:type="dxa" w:w="100"/>
              <w:bottom w:type="dxa" w:w="60"/>
              <w:right w:type="dxa" w:w="100"/>
            </w:tcMar>
          </w:tcPr>
          <w:p>
            <w:pPr>
              <w:spacing w:after="0" w:line="240"/>
            </w:pPr>
            <w:r>
              <w:rPr>
                <w:sz w:val="19"/>
                <w:szCs w:val="19"/>
              </w:rPr>
              <w:t xml:space="preserve">Needs linker sections and a two-pass link.</w:t>
            </w:r>
          </w:p>
        </w:tc>
      </w:tr>
      <w:tr>
        <w:trPr>
          <w:cantSplit/>
        </w:trPr>
        <w:tc>
          <w:tcPr>
            <w:tcW w:type="dxa" w:w="2700"/>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tools/kasan_global.py</w:t>
            </w:r>
          </w:p>
        </w:tc>
        <w:tc>
          <w:tcPr>
            <w:tcW w:type="dxa" w:w="1700"/>
            <w:shd w:fill="F7F9FB" w:val="clear"/>
            <w:tcMar>
              <w:top w:type="dxa" w:w="60"/>
              <w:left w:type="dxa" w:w="100"/>
              <w:bottom w:type="dxa" w:w="60"/>
              <w:right w:type="dxa" w:w="100"/>
            </w:tcMar>
          </w:tcPr>
          <w:p>
            <w:pPr>
              <w:spacing w:after="0" w:line="240"/>
            </w:pPr>
            <w:r>
              <w:rPr>
                <w:sz w:val="19"/>
                <w:szCs w:val="19"/>
              </w:rPr>
              <w:t xml:space="preserve">Defer to phase 6</w:t>
            </w:r>
          </w:p>
        </w:tc>
        <w:tc>
          <w:tcPr>
            <w:tcW w:type="dxa" w:w="4626"/>
            <w:shd w:fill="F7F9FB" w:val="clear"/>
            <w:tcMar>
              <w:top w:type="dxa" w:w="60"/>
              <w:left w:type="dxa" w:w="100"/>
              <w:bottom w:type="dxa" w:w="60"/>
              <w:right w:type="dxa" w:w="100"/>
            </w:tcMar>
          </w:tcPr>
          <w:p>
            <w:pPr>
              <w:spacing w:after="0" w:line="240"/>
            </w:pPr>
            <w:r>
              <w:rPr>
                <w:sz w:val="19"/>
                <w:szCs w:val="19"/>
              </w:rPr>
              <w:t xml:space="preserve">Host tool; needs pyelftools and construct.</w:t>
            </w:r>
          </w:p>
        </w:tc>
      </w:tr>
      <w:tr>
        <w:trPr>
          <w:cantSplit/>
        </w:trPr>
        <w:tc>
          <w:tcPr>
            <w:tcW w:type="dxa" w:w="2700"/>
            <w:tcMar>
              <w:top w:type="dxa" w:w="60"/>
              <w:left w:type="dxa" w:w="100"/>
              <w:bottom w:type="dxa" w:w="60"/>
              <w:right w:type="dxa" w:w="100"/>
            </w:tcMar>
          </w:tcPr>
          <w:p>
            <w:pPr>
              <w:spacing w:after="0" w:line="240"/>
            </w:pPr>
            <w:r>
              <w:rPr>
                <w:rFonts w:ascii="Consolas" w:cs="Consolas" w:eastAsia="Consolas" w:hAnsi="Consolas"/>
                <w:sz w:val="19"/>
                <w:szCs w:val="19"/>
              </w:rPr>
              <w:t xml:space="preserve">mm/kasan/CMakeLists.txt</w:t>
            </w:r>
          </w:p>
        </w:tc>
        <w:tc>
          <w:tcPr>
            <w:tcW w:type="dxa" w:w="1700"/>
            <w:tcMar>
              <w:top w:type="dxa" w:w="60"/>
              <w:left w:type="dxa" w:w="100"/>
              <w:bottom w:type="dxa" w:w="60"/>
              <w:right w:type="dxa" w:w="100"/>
            </w:tcMar>
          </w:tcPr>
          <w:p>
            <w:pPr>
              <w:spacing w:after="0" w:line="240"/>
            </w:pPr>
            <w:r>
              <w:rPr>
                <w:sz w:val="19"/>
                <w:szCs w:val="19"/>
              </w:rPr>
              <w:t xml:space="preserve">Omit</w:t>
            </w:r>
          </w:p>
        </w:tc>
        <w:tc>
          <w:tcPr>
            <w:tcW w:type="dxa" w:w="4626"/>
            <w:tcMar>
              <w:top w:type="dxa" w:w="60"/>
              <w:left w:type="dxa" w:w="100"/>
              <w:bottom w:type="dxa" w:w="60"/>
              <w:right w:type="dxa" w:w="100"/>
            </w:tcMar>
          </w:tcPr>
          <w:p>
            <w:pPr>
              <w:spacing w:after="0" w:line="240"/>
            </w:pPr>
            <w:r>
              <w:rPr>
                <w:sz w:val="19"/>
                <w:szCs w:val="19"/>
              </w:rPr>
              <w:t xml:space="preserve">TizenRT does not use the CMake build.</w:t>
            </w:r>
          </w:p>
        </w:tc>
      </w:tr>
    </w:tbl>
    <w:p>
      <w:pPr>
        <w:spacing w:after="0" w:line="120"/>
      </w:pPr>
      <w:r>
        <w:rPr>
          <w:sz w:val="8"/>
          <w:szCs w:val="8"/>
        </w:rPr>
        <w:t xml:space="preserve"/>
      </w:r>
    </w:p>
    <w:p>
      <w:pPr>
        <w:pStyle w:val="Heading2"/>
        <w:keepNext/>
        <w:spacing w:after="120" w:before="280"/>
      </w:pPr>
      <w:r>
        <w:t xml:space="preserve">5.1 Licensing and attribution</w:t>
      </w:r>
    </w:p>
    <w:p>
      <w:pPr>
        <w:spacing w:after="120" w:line="276"/>
      </w:pPr>
      <w:r>
        <w:t xml:space="preserve">Apache NuttX and TizenRT are both licensed under Apache License 2.0, so the transfer is clean. Requirements to observe:</w:t>
      </w:r>
    </w:p>
    <w:p>
      <w:pPr>
        <w:pStyle w:val="ListParagraph"/>
        <w:numPr>
          <w:ilvl w:val="0"/>
          <w:numId w:val="3"/>
        </w:numPr>
        <w:spacing w:after="80" w:line="276"/>
      </w:pPr>
      <w:r>
        <w:t xml:space="preserve">Retain the ASF copyright and licence headers verbatim in every transferred file.</w:t>
      </w:r>
    </w:p>
    <w:p>
      <w:pPr>
        <w:pStyle w:val="ListParagraph"/>
        <w:numPr>
          <w:ilvl w:val="0"/>
          <w:numId w:val="3"/>
        </w:numPr>
        <w:spacing w:after="80" w:line="276"/>
      </w:pPr>
      <w:r>
        <w:t xml:space="preserve">Add the Samsung copyright header below the ASF header, following the convention already used elsewhere in os/mm/.</w:t>
      </w:r>
    </w:p>
    <w:p>
      <w:pPr>
        <w:pStyle w:val="ListParagraph"/>
        <w:numPr>
          <w:ilvl w:val="0"/>
          <w:numId w:val="3"/>
        </w:numPr>
        <w:spacing w:after="80" w:line="276"/>
      </w:pPr>
      <w:r>
        <w:t xml:space="preserve">Record the derivation in the project NOTICE / attribution file, naming Apache NuttX and the commit taken from.</w:t>
      </w:r>
    </w:p>
    <w:p>
      <w:pPr>
        <w:pStyle w:val="ListParagraph"/>
        <w:numPr>
          <w:ilvl w:val="0"/>
          <w:numId w:val="3"/>
        </w:numPr>
        <w:spacing w:after="80" w:line="276"/>
      </w:pPr>
      <w:r>
        <w:t xml:space="preserve">Keep the upstream commit identifier in a comment at the top of each transferred file so future rebases can be diffed.</w:t>
      </w:r>
    </w:p>
    <w:p>
      <w:pPr>
        <w:pStyle w:val="Heading1"/>
        <w:keepNext/>
        <w:spacing w:after="160" w:before="360"/>
      </w:pPr>
      <w:r>
        <w:t xml:space="preserve">6. Implementation plan</w:t>
      </w:r>
    </w:p>
    <w:p>
      <w:pPr>
        <w:pStyle w:val="Heading2"/>
        <w:keepNext/>
        <w:spacing w:after="120" w:before="280"/>
      </w:pPr>
      <w:r>
        <w:t xml:space="preserve">6.1 Phase 1 — Core runtime</w:t>
      </w:r>
    </w:p>
    <w:p>
      <w:pPr>
        <w:spacing w:after="120" w:line="276"/>
      </w:pPr>
      <w:r>
        <w:t xml:space="preserve">New files, no behavioural change until phase 2 wires the allocator.</w:t>
      </w:r>
    </w:p>
    <w:p>
      <w:pPr>
        <w:pStyle w:val="Heading3"/>
        <w:keepNext/>
        <w:spacing w:after="100" w:before="220"/>
      </w:pPr>
      <w:r>
        <w:t xml:space="preserve">6.1.1 os/include/tinyara/mm/kasan.h</w:t>
      </w:r>
    </w:p>
    <w:p>
      <w:pPr>
        <w:spacing w:after="120" w:line="276"/>
      </w:pPr>
      <w:r>
        <w:t xml:space="preserve">Derived from include/nuttx/mm/kasan.h. Retain kasan_poison, kasan_unpoison, kasan_register, kasan_unregister, kasan_start, kasan_stop and kasan_init_early. Remove the tag API (set/get/clear, tags modes only), kasan_debugpoint (depends on DEBUGPOINT_* constants that TizenRT does not define) and kasan_bypass (a no-op in generic mode).</w:t>
      </w:r>
    </w:p>
    <w:p>
      <w:pPr>
        <w:spacing w:after="120" w:line="276"/>
      </w:pPr>
      <w:r>
        <w:t xml:space="preserve">Retain the no-op stub block so that call sites need no conditional compilation:</w:t>
      </w:r>
    </w:p>
    <w:p>
      <w:pPr>
        <w:shd w:fill="F2F4F7" w:val="clear"/>
        <w:spacing w:after="0" w:before="120" w:line="240"/>
        <w:ind w:left="220" w:right="220"/>
      </w:pPr>
      <w:r>
        <w:rPr>
          <w:rFonts w:ascii="Consolas" w:cs="Consolas" w:eastAsia="Consolas" w:hAnsi="Consolas"/>
          <w:sz w:val="17"/>
          <w:szCs w:val="17"/>
        </w:rPr>
        <w:t xml:space="preserve">#ifndef CONFIG_MM_KASAN</w:t>
      </w:r>
    </w:p>
    <w:p>
      <w:pPr>
        <w:shd w:fill="F2F4F7" w:val="clear"/>
        <w:spacing w:after="0" w:before="0" w:line="240"/>
        <w:ind w:left="220" w:right="220"/>
      </w:pPr>
      <w:r>
        <w:rPr>
          <w:rFonts w:ascii="Consolas" w:cs="Consolas" w:eastAsia="Consolas" w:hAnsi="Consolas"/>
          <w:sz w:val="17"/>
          <w:szCs w:val="17"/>
        </w:rPr>
        <w:t xml:space="preserve">#  define kasan_poison(addr, size)</w:t>
      </w:r>
    </w:p>
    <w:p>
      <w:pPr>
        <w:shd w:fill="F2F4F7" w:val="clear"/>
        <w:spacing w:after="0" w:before="0" w:line="240"/>
        <w:ind w:left="220" w:right="220"/>
      </w:pPr>
      <w:r>
        <w:rPr>
          <w:rFonts w:ascii="Consolas" w:cs="Consolas" w:eastAsia="Consolas" w:hAnsi="Consolas"/>
          <w:sz w:val="17"/>
          <w:szCs w:val="17"/>
        </w:rPr>
        <w:t xml:space="preserve">#  define kasan_unpoison(addr, size) (FAR void *)(addr)</w:t>
      </w:r>
    </w:p>
    <w:p>
      <w:pPr>
        <w:shd w:fill="F2F4F7" w:val="clear"/>
        <w:spacing w:after="0" w:before="0" w:line="240"/>
        <w:ind w:left="220" w:right="220"/>
      </w:pPr>
      <w:r>
        <w:rPr>
          <w:rFonts w:ascii="Consolas" w:cs="Consolas" w:eastAsia="Consolas" w:hAnsi="Consolas"/>
          <w:sz w:val="17"/>
          <w:szCs w:val="17"/>
        </w:rPr>
        <w:t xml:space="preserve">#  define kasan_register(addr, size)</w:t>
      </w:r>
    </w:p>
    <w:p>
      <w:pPr>
        <w:shd w:fill="F2F4F7" w:val="clear"/>
        <w:spacing w:after="0" w:before="0" w:line="240"/>
        <w:ind w:left="220" w:right="220"/>
      </w:pPr>
      <w:r>
        <w:rPr>
          <w:rFonts w:ascii="Consolas" w:cs="Consolas" w:eastAsia="Consolas" w:hAnsi="Consolas"/>
          <w:sz w:val="17"/>
          <w:szCs w:val="17"/>
        </w:rPr>
        <w:t xml:space="preserve">#  define kasan_unregister(addr)</w:t>
      </w:r>
    </w:p>
    <w:p>
      <w:pPr>
        <w:shd w:fill="F2F4F7" w:val="clear"/>
        <w:spacing w:after="0" w:before="0" w:line="240"/>
        <w:ind w:left="220" w:right="220"/>
      </w:pPr>
      <w:r>
        <w:rPr>
          <w:rFonts w:ascii="Consolas" w:cs="Consolas" w:eastAsia="Consolas" w:hAnsi="Consolas"/>
          <w:sz w:val="17"/>
          <w:szCs w:val="17"/>
        </w:rPr>
        <w:t xml:space="preserve">#  define kasan_start()</w:t>
      </w:r>
    </w:p>
    <w:p>
      <w:pPr>
        <w:shd w:fill="F2F4F7" w:val="clear"/>
        <w:spacing w:after="0" w:before="0" w:line="240"/>
        <w:ind w:left="220" w:right="220"/>
      </w:pPr>
      <w:r>
        <w:rPr>
          <w:rFonts w:ascii="Consolas" w:cs="Consolas" w:eastAsia="Consolas" w:hAnsi="Consolas"/>
          <w:sz w:val="17"/>
          <w:szCs w:val="17"/>
        </w:rPr>
        <w:t xml:space="preserve">#  define kasan_stop()</w:t>
      </w:r>
    </w:p>
    <w:p>
      <w:pPr>
        <w:shd w:fill="F2F4F7" w:val="clear"/>
        <w:spacing w:after="0" w:before="0" w:line="240"/>
        <w:ind w:left="220" w:right="220"/>
      </w:pPr>
      <w:r>
        <w:rPr>
          <w:rFonts w:ascii="Consolas" w:cs="Consolas" w:eastAsia="Consolas" w:hAnsi="Consolas"/>
          <w:sz w:val="17"/>
          <w:szCs w:val="17"/>
        </w:rPr>
        <w:t xml:space="preserve">#  define kasan_init_early()</w:t>
      </w:r>
    </w:p>
    <w:p>
      <w:pPr>
        <w:shd w:fill="F2F4F7" w:val="clear"/>
        <w:spacing w:after="0" w:before="0" w:line="240"/>
        <w:ind w:left="220" w:right="220"/>
      </w:pPr>
      <w:r>
        <w:rPr>
          <w:rFonts w:ascii="Consolas" w:cs="Consolas" w:eastAsia="Consolas" w:hAnsi="Consolas"/>
          <w:sz w:val="17"/>
          <w:szCs w:val="17"/>
        </w:rPr>
        <w:t xml:space="preserve">#else</w:t>
      </w:r>
    </w:p>
    <w:p>
      <w:pPr>
        <w:shd w:fill="F2F4F7" w:val="clear"/>
        <w:spacing w:after="0" w:before="0" w:line="240"/>
        <w:ind w:left="220" w:right="220"/>
      </w:pPr>
      <w:r>
        <w:rPr>
          <w:rFonts w:ascii="Consolas" w:cs="Consolas" w:eastAsia="Consolas" w:hAnsi="Consolas"/>
          <w:sz w:val="17"/>
          <w:szCs w:val="17"/>
        </w:rPr>
        <w:t xml:space="preserve">#  define kasan_init_early() kasan_stop()</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160" w:before="0" w:line="240"/>
        <w:ind w:left="220" w:right="220"/>
      </w:pPr>
      <w:r>
        <w:rPr>
          <w:rFonts w:ascii="Consolas" w:cs="Consolas" w:eastAsia="Consolas" w:hAnsi="Consolas"/>
          <w:sz w:val="17"/>
          <w:szCs w:val="17"/>
        </w:rPr>
        <w:t xml:space="preserve">#endif</w:t>
      </w:r>
    </w:p>
    <w:p>
      <w:pPr>
        <w:pStyle w:val="Heading3"/>
        <w:keepNext/>
        <w:spacing w:after="100" w:before="220"/>
      </w:pPr>
      <w:r>
        <w:t xml:space="preserve">6.1.2 os/mm/kasan/generic.c</w:t>
      </w:r>
    </w:p>
    <w:p>
      <w:pPr>
        <w:spacing w:after="120" w:line="276"/>
      </w:pPr>
      <w:r>
        <w:t xml:space="preserve">Copy upstream, then apply the following substitutions: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shd w:fill="D9E2EC" w:val="clear"/>
            <w:tcMar>
              <w:top w:type="dxa" w:w="60"/>
              <w:left w:type="dxa" w:w="100"/>
              <w:bottom w:type="dxa" w:w="60"/>
              <w:right w:type="dxa" w:w="100"/>
            </w:tcMar>
          </w:tcPr>
          <w:p>
            <w:pPr>
              <w:spacing w:after="0" w:line="240"/>
            </w:pPr>
            <w:r>
              <w:rPr>
                <w:b/>
                <w:bCs/>
                <w:sz w:val="19"/>
                <w:szCs w:val="19"/>
              </w:rPr>
              <w:t xml:space="preserve">NuttX</w:t>
            </w:r>
          </w:p>
        </w:tc>
        <w:tc>
          <w:tcPr>
            <w:tcW w:type="dxa" w:w="5626"/>
            <w:shd w:fill="D9E2EC" w:val="clear"/>
            <w:tcMar>
              <w:top w:type="dxa" w:w="60"/>
              <w:left w:type="dxa" w:w="100"/>
              <w:bottom w:type="dxa" w:w="60"/>
              <w:right w:type="dxa" w:w="100"/>
            </w:tcMar>
          </w:tcPr>
          <w:p>
            <w:pPr>
              <w:spacing w:after="0" w:line="240"/>
            </w:pPr>
            <w:r>
              <w:rPr>
                <w:b/>
                <w:bCs/>
                <w:sz w:val="19"/>
                <w:szCs w:val="19"/>
              </w:rPr>
              <w:t xml:space="preserve">TizenRT</w:t>
            </w:r>
          </w:p>
        </w:tc>
      </w:tr>
      <w:tr>
        <w:trPr>
          <w:cantSplit/>
        </w:trPr>
        <w:tc>
          <w:tcPr>
            <w:tcW w:type="dxa" w:w="3400"/>
            <w:tcMar>
              <w:top w:type="dxa" w:w="60"/>
              <w:left w:type="dxa" w:w="100"/>
              <w:bottom w:type="dxa" w:w="60"/>
              <w:right w:type="dxa" w:w="100"/>
            </w:tcMar>
          </w:tcPr>
          <w:p>
            <w:pPr>
              <w:spacing w:after="0" w:line="240"/>
            </w:pPr>
            <w:r>
              <w:rPr>
                <w:sz w:val="19"/>
                <w:szCs w:val="19"/>
              </w:rPr>
              <w:t xml:space="preserve">#include &lt;nuttx/mm/kasan.h&gt;</w:t>
            </w:r>
          </w:p>
        </w:tc>
        <w:tc>
          <w:tcPr>
            <w:tcW w:type="dxa" w:w="5626"/>
            <w:tcMar>
              <w:top w:type="dxa" w:w="60"/>
              <w:left w:type="dxa" w:w="100"/>
              <w:bottom w:type="dxa" w:w="60"/>
              <w:right w:type="dxa" w:w="100"/>
            </w:tcMar>
          </w:tcPr>
          <w:p>
            <w:pPr>
              <w:spacing w:after="0" w:line="240"/>
            </w:pPr>
            <w:r>
              <w:rPr>
                <w:sz w:val="19"/>
                <w:szCs w:val="19"/>
              </w:rPr>
              <w:t xml:space="preserve">#include &lt;tinyara/mm/kasan.h&gt;</w:t>
            </w:r>
          </w:p>
        </w:tc>
      </w:tr>
      <w:tr>
        <w:trPr>
          <w:cantSplit/>
        </w:trPr>
        <w:tc>
          <w:tcPr>
            <w:tcW w:type="dxa" w:w="3400"/>
            <w:shd w:fill="F7F9FB" w:val="clear"/>
            <w:tcMar>
              <w:top w:type="dxa" w:w="60"/>
              <w:left w:type="dxa" w:w="100"/>
              <w:bottom w:type="dxa" w:w="60"/>
              <w:right w:type="dxa" w:w="100"/>
            </w:tcMar>
          </w:tcPr>
          <w:p>
            <w:pPr>
              <w:spacing w:after="0" w:line="240"/>
            </w:pPr>
            <w:r>
              <w:rPr>
                <w:sz w:val="19"/>
                <w:szCs w:val="19"/>
              </w:rPr>
              <w:t xml:space="preserve">#include &lt;nuttx/spinlock.h&gt;</w:t>
            </w:r>
          </w:p>
        </w:tc>
        <w:tc>
          <w:tcPr>
            <w:tcW w:type="dxa" w:w="5626"/>
            <w:shd w:fill="F7F9FB" w:val="clear"/>
            <w:tcMar>
              <w:top w:type="dxa" w:w="60"/>
              <w:left w:type="dxa" w:w="100"/>
              <w:bottom w:type="dxa" w:w="60"/>
              <w:right w:type="dxa" w:w="100"/>
            </w:tcMar>
          </w:tcPr>
          <w:p>
            <w:pPr>
              <w:spacing w:after="0" w:line="240"/>
            </w:pPr>
            <w:r>
              <w:rPr>
                <w:sz w:val="19"/>
                <w:szCs w:val="19"/>
              </w:rPr>
              <w:t xml:space="preserve">#include &lt;tinyara/spinlock.h&gt;</w:t>
            </w:r>
          </w:p>
        </w:tc>
      </w:tr>
      <w:tr>
        <w:trPr>
          <w:cantSplit/>
        </w:trPr>
        <w:tc>
          <w:tcPr>
            <w:tcW w:type="dxa" w:w="3400"/>
            <w:tcMar>
              <w:top w:type="dxa" w:w="60"/>
              <w:left w:type="dxa" w:w="100"/>
              <w:bottom w:type="dxa" w:w="60"/>
              <w:right w:type="dxa" w:w="100"/>
            </w:tcMar>
          </w:tcPr>
          <w:p>
            <w:pPr>
              <w:spacing w:after="0" w:line="240"/>
            </w:pPr>
            <w:r>
              <w:rPr>
                <w:sz w:val="19"/>
                <w:szCs w:val="19"/>
              </w:rPr>
              <w:t xml:space="preserve">#include &lt;nuttx/nuttx.h&gt;</w:t>
            </w:r>
          </w:p>
        </w:tc>
        <w:tc>
          <w:tcPr>
            <w:tcW w:type="dxa" w:w="5626"/>
            <w:tcMar>
              <w:top w:type="dxa" w:w="60"/>
              <w:left w:type="dxa" w:w="100"/>
              <w:bottom w:type="dxa" w:w="60"/>
              <w:right w:type="dxa" w:w="100"/>
            </w:tcMar>
          </w:tcPr>
          <w:p>
            <w:pPr>
              <w:spacing w:after="0" w:line="240"/>
            </w:pPr>
            <w:r>
              <w:rPr>
                <w:sz w:val="19"/>
                <w:szCs w:val="19"/>
              </w:rPr>
              <w:t xml:space="preserve">Remove — ALIGN_UP is not used in this file</w:t>
            </w:r>
          </w:p>
        </w:tc>
      </w:tr>
      <w:tr>
        <w:trPr>
          <w:cantSplit/>
        </w:trPr>
        <w:tc>
          <w:tcPr>
            <w:tcW w:type="dxa" w:w="3400"/>
            <w:shd w:fill="F7F9FB" w:val="clear"/>
            <w:tcMar>
              <w:top w:type="dxa" w:w="60"/>
              <w:left w:type="dxa" w:w="100"/>
              <w:bottom w:type="dxa" w:w="60"/>
              <w:right w:type="dxa" w:w="100"/>
            </w:tcMar>
          </w:tcPr>
          <w:p>
            <w:pPr>
              <w:spacing w:after="0" w:line="240"/>
            </w:pPr>
            <w:r>
              <w:rPr>
                <w:sz w:val="19"/>
                <w:szCs w:val="19"/>
              </w:rPr>
              <w:t xml:space="preserve">inline_function</w:t>
            </w:r>
          </w:p>
        </w:tc>
        <w:tc>
          <w:tcPr>
            <w:tcW w:type="dxa" w:w="5626"/>
            <w:shd w:fill="F7F9FB" w:val="clear"/>
            <w:tcMar>
              <w:top w:type="dxa" w:w="60"/>
              <w:left w:type="dxa" w:w="100"/>
              <w:bottom w:type="dxa" w:w="60"/>
              <w:right w:type="dxa" w:w="100"/>
            </w:tcMar>
          </w:tcPr>
          <w:p>
            <w:pPr>
              <w:spacing w:after="0" w:line="240"/>
            </w:pPr>
            <w:r>
              <w:rPr>
                <w:sz w:val="19"/>
                <w:szCs w:val="19"/>
              </w:rPr>
              <w:t xml:space="preserve">static inline</w:t>
            </w:r>
          </w:p>
        </w:tc>
      </w:tr>
      <w:tr>
        <w:trPr>
          <w:cantSplit/>
        </w:trPr>
        <w:tc>
          <w:tcPr>
            <w:tcW w:type="dxa" w:w="3400"/>
            <w:tcMar>
              <w:top w:type="dxa" w:w="60"/>
              <w:left w:type="dxa" w:w="100"/>
              <w:bottom w:type="dxa" w:w="60"/>
              <w:right w:type="dxa" w:w="100"/>
            </w:tcMar>
          </w:tcPr>
          <w:p>
            <w:pPr>
              <w:spacing w:after="0" w:line="240"/>
            </w:pPr>
            <w:r>
              <w:rPr>
                <w:sz w:val="19"/>
                <w:szCs w:val="19"/>
              </w:rPr>
              <w:t xml:space="preserve">spin_lock_irqsave(&amp;g_lock)</w:t>
            </w:r>
          </w:p>
        </w:tc>
        <w:tc>
          <w:tcPr>
            <w:tcW w:type="dxa" w:w="5626"/>
            <w:tcMar>
              <w:top w:type="dxa" w:w="60"/>
              <w:left w:type="dxa" w:w="100"/>
              <w:bottom w:type="dxa" w:w="60"/>
              <w:right w:type="dxa" w:w="100"/>
            </w:tcMar>
          </w:tcPr>
          <w:p>
            <w:pPr>
              <w:spacing w:after="0" w:line="240"/>
            </w:pPr>
            <w:r>
              <w:rPr>
                <w:sz w:val="19"/>
                <w:szCs w:val="19"/>
              </w:rPr>
              <w:t xml:space="preserve">Unchanged — present at os/include/tinyara/spinlock.h</w:t>
            </w:r>
          </w:p>
        </w:tc>
      </w:tr>
      <w:tr>
        <w:trPr>
          <w:cantSplit/>
        </w:trPr>
        <w:tc>
          <w:tcPr>
            <w:tcW w:type="dxa" w:w="3400"/>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kasan_global_is_poisoned(addr, size)</w:t>
            </w:r>
          </w:p>
        </w:tc>
        <w:tc>
          <w:tcPr>
            <w:tcW w:type="dxa" w:w="5626"/>
            <w:shd w:fill="F7F9FB" w:val="clear"/>
            <w:tcMar>
              <w:top w:type="dxa" w:w="60"/>
              <w:left w:type="dxa" w:w="100"/>
              <w:bottom w:type="dxa" w:w="60"/>
              <w:right w:type="dxa" w:w="100"/>
            </w:tcMar>
          </w:tcPr>
          <w:p>
            <w:pPr>
              <w:spacing w:after="0" w:line="240"/>
            </w:pPr>
            <w:r>
              <w:rPr>
                <w:sz w:val="19"/>
                <w:szCs w:val="19"/>
              </w:rPr>
              <w:t xml:space="preserve">Replace with false until phase 6</w:t>
            </w:r>
          </w:p>
        </w:tc>
      </w:tr>
      <w:tr>
        <w:trPr>
          <w:cantSplit/>
        </w:trPr>
        <w:tc>
          <w:tcPr>
            <w:tcW w:type="dxa" w:w="3400"/>
            <w:tcMar>
              <w:top w:type="dxa" w:w="60"/>
              <w:left w:type="dxa" w:w="100"/>
              <w:bottom w:type="dxa" w:w="60"/>
              <w:right w:type="dxa" w:w="100"/>
            </w:tcMar>
          </w:tcPr>
          <w:p>
            <w:pPr>
              <w:spacing w:after="0" w:line="240"/>
            </w:pPr>
            <w:r>
              <w:rPr>
                <w:rFonts w:ascii="Consolas" w:cs="Consolas" w:eastAsia="Consolas" w:hAnsi="Consolas"/>
                <w:sz w:val="19"/>
                <w:szCs w:val="19"/>
              </w:rPr>
              <w:t xml:space="preserve">kasan_get_tag / set_tag / clear_tag / kasan_bypass</w:t>
            </w:r>
          </w:p>
        </w:tc>
        <w:tc>
          <w:tcPr>
            <w:tcW w:type="dxa" w:w="5626"/>
            <w:tcMar>
              <w:top w:type="dxa" w:w="60"/>
              <w:left w:type="dxa" w:w="100"/>
              <w:bottom w:type="dxa" w:w="60"/>
              <w:right w:type="dxa" w:w="100"/>
            </w:tcMar>
          </w:tcPr>
          <w:p>
            <w:pPr>
              <w:spacing w:after="0" w:line="240"/>
            </w:pPr>
            <w:r>
              <w:rPr>
                <w:sz w:val="19"/>
                <w:szCs w:val="19"/>
              </w:rPr>
              <w:t xml:space="preserve">Delete — generic mode stubs only</w:t>
            </w:r>
          </w:p>
        </w:tc>
      </w:tr>
    </w:tbl>
    <w:p>
      <w:pPr>
        <w:spacing w:after="0" w:line="120"/>
      </w:pPr>
      <w:r>
        <w:rPr>
          <w:sz w:val="8"/>
          <w:szCs w:val="8"/>
        </w:rPr>
        <w:t xml:space="preserve"/>
      </w:r>
    </w:p>
    <w:p>
      <w:pPr>
        <w:spacing w:after="120" w:line="276"/>
      </w:pPr>
      <w:r>
        <w:t xml:space="preserve">The three functions that carry the logic are unchanged: kasan_mem_to_shadow() (linear scan of g_region[], returning shadow word and bit index), kasan_is_poisoned() (single-bit fast path for accesses up to one word, masked multi-word scan otherwise) and kasan_set_poison() (the same masking, under the spinlock).</w:t>
      </w:r>
    </w:p>
    <w:p>
      <w:pPr>
        <w:pStyle w:val="Heading3"/>
        <w:keepNext/>
        <w:spacing w:after="100" w:before="220"/>
      </w:pPr>
      <w:r>
        <w:t xml:space="preserve">6.1.3 os/mm/kasan/hook.c</w:t>
      </w:r>
    </w:p>
    <w:p>
      <w:pPr>
        <w:spacing w:after="120" w:line="276"/>
      </w:pPr>
      <w:r>
        <w:t xml:space="preserve">Copy upstream, then substitute: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shd w:fill="D9E2EC" w:val="clear"/>
            <w:tcMar>
              <w:top w:type="dxa" w:w="60"/>
              <w:left w:type="dxa" w:w="100"/>
              <w:bottom w:type="dxa" w:w="60"/>
              <w:right w:type="dxa" w:w="100"/>
            </w:tcMar>
          </w:tcPr>
          <w:p>
            <w:pPr>
              <w:spacing w:after="0" w:line="240"/>
            </w:pPr>
            <w:r>
              <w:rPr>
                <w:b/>
                <w:bCs/>
                <w:sz w:val="19"/>
                <w:szCs w:val="19"/>
              </w:rPr>
              <w:t xml:space="preserve">NuttX</w:t>
            </w:r>
          </w:p>
        </w:tc>
        <w:tc>
          <w:tcPr>
            <w:tcW w:type="dxa" w:w="5626"/>
            <w:shd w:fill="D9E2EC" w:val="clear"/>
            <w:tcMar>
              <w:top w:type="dxa" w:w="60"/>
              <w:left w:type="dxa" w:w="100"/>
              <w:bottom w:type="dxa" w:w="60"/>
              <w:right w:type="dxa" w:w="100"/>
            </w:tcMar>
          </w:tcPr>
          <w:p>
            <w:pPr>
              <w:spacing w:after="0" w:line="240"/>
            </w:pPr>
            <w:r>
              <w:rPr>
                <w:b/>
                <w:bCs/>
                <w:sz w:val="19"/>
                <w:szCs w:val="19"/>
              </w:rPr>
              <w:t xml:space="preserve">TizenRT</w:t>
            </w:r>
          </w:p>
        </w:tc>
      </w:tr>
      <w:tr>
        <w:trPr>
          <w:cantSplit/>
        </w:trPr>
        <w:tc>
          <w:tcPr>
            <w:tcW w:type="dxa" w:w="3400"/>
            <w:tcMar>
              <w:top w:type="dxa" w:w="60"/>
              <w:left w:type="dxa" w:w="100"/>
              <w:bottom w:type="dxa" w:w="60"/>
              <w:right w:type="dxa" w:w="100"/>
            </w:tcMar>
          </w:tcPr>
          <w:p>
            <w:pPr>
              <w:spacing w:after="0" w:line="240"/>
            </w:pPr>
            <w:r>
              <w:rPr>
                <w:sz w:val="19"/>
                <w:szCs w:val="19"/>
              </w:rPr>
              <w:t xml:space="preserve">#include &lt;nuttx/debug.h&gt;, &lt;execinfo.h&gt;</w:t>
            </w:r>
          </w:p>
        </w:tc>
        <w:tc>
          <w:tcPr>
            <w:tcW w:type="dxa" w:w="5626"/>
            <w:tcMar>
              <w:top w:type="dxa" w:w="60"/>
              <w:left w:type="dxa" w:w="100"/>
              <w:bottom w:type="dxa" w:w="60"/>
              <w:right w:type="dxa" w:w="100"/>
            </w:tcMar>
          </w:tcPr>
          <w:p>
            <w:pPr>
              <w:spacing w:after="0" w:line="240"/>
            </w:pPr>
            <w:r>
              <w:rPr>
                <w:sz w:val="19"/>
                <w:szCs w:val="19"/>
              </w:rPr>
              <w:t xml:space="preserve">#include &lt;debug.h&gt;, &lt;assert.h&gt;</w:t>
            </w:r>
          </w:p>
        </w:tc>
      </w:tr>
      <w:tr>
        <w:trPr>
          <w:cantSplit/>
        </w:trPr>
        <w:tc>
          <w:tcPr>
            <w:tcW w:type="dxa" w:w="3400"/>
            <w:shd w:fill="F7F9FB" w:val="clear"/>
            <w:tcMar>
              <w:top w:type="dxa" w:w="60"/>
              <w:left w:type="dxa" w:w="100"/>
              <w:bottom w:type="dxa" w:w="60"/>
              <w:right w:type="dxa" w:w="100"/>
            </w:tcMar>
          </w:tcPr>
          <w:p>
            <w:pPr>
              <w:spacing w:after="0" w:line="240"/>
            </w:pPr>
            <w:r>
              <w:rPr>
                <w:sz w:val="19"/>
                <w:szCs w:val="19"/>
              </w:rPr>
              <w:t xml:space="preserve">_alert(...)</w:t>
            </w:r>
          </w:p>
        </w:tc>
        <w:tc>
          <w:tcPr>
            <w:tcW w:type="dxa" w:w="5626"/>
            <w:shd w:fill="F7F9FB" w:val="clear"/>
            <w:tcMar>
              <w:top w:type="dxa" w:w="60"/>
              <w:left w:type="dxa" w:w="100"/>
              <w:bottom w:type="dxa" w:w="60"/>
              <w:right w:type="dxa" w:w="100"/>
            </w:tcMar>
          </w:tcPr>
          <w:p>
            <w:pPr>
              <w:spacing w:after="0" w:line="240"/>
            </w:pPr>
            <w:r>
              <w:rPr>
                <w:sz w:val="19"/>
                <w:szCs w:val="19"/>
              </w:rPr>
              <w:t xml:space="preserve">lldbg(...) — interrupt-safe via lowsyslog</w:t>
            </w:r>
          </w:p>
        </w:tc>
      </w:tr>
      <w:tr>
        <w:trPr>
          <w:cantSplit/>
        </w:trPr>
        <w:tc>
          <w:tcPr>
            <w:tcW w:type="dxa" w:w="3400"/>
            <w:tcMar>
              <w:top w:type="dxa" w:w="60"/>
              <w:left w:type="dxa" w:w="100"/>
              <w:bottom w:type="dxa" w:w="60"/>
              <w:right w:type="dxa" w:w="100"/>
            </w:tcMar>
          </w:tcPr>
          <w:p>
            <w:pPr>
              <w:spacing w:after="0" w:line="240"/>
            </w:pPr>
            <w:r>
              <w:rPr>
                <w:sz w:val="19"/>
                <w:szCs w:val="19"/>
              </w:rPr>
              <w:t xml:space="preserve">return_address(0)</w:t>
            </w:r>
          </w:p>
        </w:tc>
        <w:tc>
          <w:tcPr>
            <w:tcW w:type="dxa" w:w="5626"/>
            <w:tcMar>
              <w:top w:type="dxa" w:w="60"/>
              <w:left w:type="dxa" w:w="100"/>
              <w:bottom w:type="dxa" w:w="60"/>
              <w:right w:type="dxa" w:w="100"/>
            </w:tcMar>
          </w:tcPr>
          <w:p>
            <w:pPr>
              <w:spacing w:after="0" w:line="240"/>
            </w:pPr>
            <w:r>
              <w:rPr>
                <w:sz w:val="19"/>
                <w:szCs w:val="19"/>
              </w:rPr>
              <w:t xml:space="preserve">__builtin_return_address(0)</w:t>
            </w:r>
          </w:p>
        </w:tc>
      </w:tr>
      <w:tr>
        <w:trPr>
          <w:cantSplit/>
        </w:trPr>
        <w:tc>
          <w:tcPr>
            <w:tcW w:type="dxa" w:w="3400"/>
            <w:shd w:fill="F7F9FB" w:val="clear"/>
            <w:tcMar>
              <w:top w:type="dxa" w:w="60"/>
              <w:left w:type="dxa" w:w="100"/>
              <w:bottom w:type="dxa" w:w="60"/>
              <w:right w:type="dxa" w:w="100"/>
            </w:tcMar>
          </w:tcPr>
          <w:p>
            <w:pPr>
              <w:spacing w:after="0" w:line="240"/>
            </w:pPr>
            <w:r>
              <w:rPr>
                <w:sz w:val="19"/>
                <w:szCs w:val="19"/>
              </w:rPr>
              <w:t xml:space="preserve">dump_stack()</w:t>
            </w:r>
          </w:p>
        </w:tc>
        <w:tc>
          <w:tcPr>
            <w:tcW w:type="dxa" w:w="5626"/>
            <w:shd w:fill="F7F9FB" w:val="clear"/>
            <w:tcMar>
              <w:top w:type="dxa" w:w="60"/>
              <w:left w:type="dxa" w:w="100"/>
              <w:bottom w:type="dxa" w:w="60"/>
              <w:right w:type="dxa" w:w="100"/>
            </w:tcMar>
          </w:tcPr>
          <w:p>
            <w:pPr>
              <w:spacing w:after="0" w:line="240"/>
            </w:pPr>
            <w:r>
              <w:rPr>
                <w:sz w:val="19"/>
                <w:szCs w:val="19"/>
              </w:rPr>
              <w:t xml:space="preserve">Unchanged — os/include/assert.h</w:t>
            </w:r>
          </w:p>
        </w:tc>
      </w:tr>
      <w:tr>
        <w:trPr>
          <w:cantSplit/>
        </w:trPr>
        <w:tc>
          <w:tcPr>
            <w:tcW w:type="dxa" w:w="3400"/>
            <w:tcMar>
              <w:top w:type="dxa" w:w="60"/>
              <w:left w:type="dxa" w:w="100"/>
              <w:bottom w:type="dxa" w:w="60"/>
              <w:right w:type="dxa" w:w="100"/>
            </w:tcMar>
          </w:tcPr>
          <w:p>
            <w:pPr>
              <w:spacing w:after="0" w:line="240"/>
            </w:pPr>
            <w:r>
              <w:rPr>
                <w:sz w:val="19"/>
                <w:szCs w:val="19"/>
              </w:rPr>
              <w:t xml:space="preserve">PANIC()</w:t>
            </w:r>
          </w:p>
        </w:tc>
        <w:tc>
          <w:tcPr>
            <w:tcW w:type="dxa" w:w="5626"/>
            <w:tcMar>
              <w:top w:type="dxa" w:w="60"/>
              <w:left w:type="dxa" w:w="100"/>
              <w:bottom w:type="dxa" w:w="60"/>
              <w:right w:type="dxa" w:w="100"/>
            </w:tcMar>
          </w:tcPr>
          <w:p>
            <w:pPr>
              <w:spacing w:after="0" w:line="240"/>
            </w:pPr>
            <w:r>
              <w:rPr>
                <w:sz w:val="19"/>
                <w:szCs w:val="19"/>
              </w:rPr>
              <w:t xml:space="preserve">Unchanged — os/include/assert.h</w:t>
            </w:r>
          </w:p>
        </w:tc>
      </w:tr>
      <w:tr>
        <w:trPr>
          <w:cantSplit/>
        </w:trPr>
        <w:tc>
          <w:tcPr>
            <w:tcW w:type="dxa" w:w="3400"/>
            <w:shd w:fill="F7F9FB" w:val="clear"/>
            <w:tcMar>
              <w:top w:type="dxa" w:w="60"/>
              <w:left w:type="dxa" w:w="100"/>
              <w:bottom w:type="dxa" w:w="60"/>
              <w:right w:type="dxa" w:w="100"/>
            </w:tcMar>
          </w:tcPr>
          <w:p>
            <w:pPr>
              <w:spacing w:after="0" w:line="240"/>
            </w:pPr>
            <w:r>
              <w:rPr>
                <w:sz w:val="19"/>
                <w:szCs w:val="19"/>
              </w:rPr>
              <w:t xml:space="preserve">predict_false(x)</w:t>
            </w:r>
          </w:p>
        </w:tc>
        <w:tc>
          <w:tcPr>
            <w:tcW w:type="dxa" w:w="5626"/>
            <w:shd w:fill="F7F9FB" w:val="clear"/>
            <w:tcMar>
              <w:top w:type="dxa" w:w="60"/>
              <w:left w:type="dxa" w:w="100"/>
              <w:bottom w:type="dxa" w:w="60"/>
              <w:right w:type="dxa" w:w="100"/>
            </w:tcMar>
          </w:tcPr>
          <w:p>
            <w:pPr>
              <w:spacing w:after="0" w:line="240"/>
            </w:pPr>
            <w:r>
              <w:rPr>
                <w:sz w:val="19"/>
                <w:szCs w:val="19"/>
              </w:rPr>
              <w:t xml:space="preserve">__builtin_expect(!!(x), 0) — TizenRT compiler.h has no predict_false</w:t>
            </w:r>
          </w:p>
        </w:tc>
      </w:tr>
      <w:tr>
        <w:trPr>
          <w:cantSplit/>
        </w:trPr>
        <w:tc>
          <w:tcPr>
            <w:tcW w:type="dxa" w:w="3400"/>
            <w:tcMar>
              <w:top w:type="dxa" w:w="60"/>
              <w:left w:type="dxa" w:w="100"/>
              <w:bottom w:type="dxa" w:w="60"/>
              <w:right w:type="dxa" w:w="100"/>
            </w:tcMar>
          </w:tcPr>
          <w:p>
            <w:pPr>
              <w:spacing w:after="0" w:line="240"/>
            </w:pPr>
            <w:r>
              <w:rPr>
                <w:sz w:val="19"/>
                <w:szCs w:val="19"/>
              </w:rPr>
              <w:t xml:space="preserve">ANSI colour escapes in the shadow dump</w:t>
            </w:r>
          </w:p>
        </w:tc>
        <w:tc>
          <w:tcPr>
            <w:tcW w:type="dxa" w:w="5626"/>
            <w:tcMar>
              <w:top w:type="dxa" w:w="60"/>
              <w:left w:type="dxa" w:w="100"/>
              <w:bottom w:type="dxa" w:w="60"/>
              <w:right w:type="dxa" w:w="100"/>
            </w:tcMar>
          </w:tcPr>
          <w:p>
            <w:pPr>
              <w:spacing w:after="0" w:line="240"/>
            </w:pPr>
            <w:r>
              <w:rPr>
                <w:sz w:val="19"/>
                <w:szCs w:val="19"/>
              </w:rPr>
              <w:t xml:space="preserve">Remove — target consoles are raw UART</w:t>
            </w:r>
          </w:p>
        </w:tc>
      </w:tr>
      <w:tr>
        <w:trPr>
          <w:cantSplit/>
        </w:trPr>
        <w:tc>
          <w:tcPr>
            <w:tcW w:type="dxa" w:w="3400"/>
            <w:shd w:fill="F7F9FB" w:val="clear"/>
            <w:tcMar>
              <w:top w:type="dxa" w:w="60"/>
              <w:left w:type="dxa" w:w="100"/>
              <w:bottom w:type="dxa" w:w="60"/>
              <w:right w:type="dxa" w:w="100"/>
            </w:tcMar>
          </w:tcPr>
          <w:p>
            <w:pPr>
              <w:spacing w:after="0" w:line="240"/>
            </w:pPr>
            <w:r>
              <w:rPr>
                <w:sz w:val="19"/>
                <w:szCs w:val="19"/>
              </w:rPr>
              <w:t xml:space="preserve">#include "generic.c"</w:t>
            </w:r>
          </w:p>
        </w:tc>
        <w:tc>
          <w:tcPr>
            <w:tcW w:type="dxa" w:w="5626"/>
            <w:shd w:fill="F7F9FB" w:val="clear"/>
            <w:tcMar>
              <w:top w:type="dxa" w:w="60"/>
              <w:left w:type="dxa" w:w="100"/>
              <w:bottom w:type="dxa" w:w="60"/>
              <w:right w:type="dxa" w:w="100"/>
            </w:tcMar>
          </w:tcPr>
          <w:p>
            <w:pPr>
              <w:spacing w:after="0" w:line="240"/>
            </w:pPr>
            <w:r>
              <w:rPr>
                <w:sz w:val="19"/>
                <w:szCs w:val="19"/>
              </w:rPr>
              <w:t xml:space="preserve">Keep the include-the-source pattern; it is what lets kasan_is_poisoned() inline</w:t>
            </w:r>
          </w:p>
        </w:tc>
      </w:tr>
    </w:tbl>
    <w:p>
      <w:pPr>
        <w:spacing w:after="0" w:line="120"/>
      </w:pPr>
      <w:r>
        <w:rPr>
          <w:sz w:val="8"/>
          <w:szCs w:val="8"/>
        </w:rPr>
        <w:t xml:space="preserve"/>
      </w:r>
    </w:p>
    <w:p>
      <w:pPr>
        <w:spacing w:after="120" w:line="276"/>
      </w:pPr>
      <w:r>
        <w:t xml:space="preserve">Delete __asan_before_dynamic_init, __asan_after_dynamic_init, __sanitizer_annotate_contiguous_container, the watchpoint block and kasan_debugpoint.</w:t>
      </w:r>
    </w:p>
    <w:p>
      <w:pPr>
        <w:pStyle w:val="Heading3"/>
        <w:keepNext/>
        <w:spacing w:after="100" w:before="220"/>
      </w:pPr>
      <w:r>
        <w:t xml:space="preserve">6.1.4 Build and configuration wiring</w:t>
      </w:r>
    </w:p>
    <w:p>
      <w:pPr>
        <w:spacing w:after="120" w:line="276"/>
      </w:pPr>
      <w:r>
        <w:t xml:space="preserve">os/mm/kasan/Make.defs:</w:t>
      </w:r>
    </w:p>
    <w:p>
      <w:pPr>
        <w:shd w:fill="F2F4F7" w:val="clear"/>
        <w:spacing w:after="0" w:before="120" w:line="240"/>
        <w:ind w:left="220" w:right="220"/>
      </w:pPr>
      <w:r>
        <w:rPr>
          <w:rFonts w:ascii="Consolas" w:cs="Consolas" w:eastAsia="Consolas" w:hAnsi="Consolas"/>
          <w:sz w:val="17"/>
          <w:szCs w:val="17"/>
        </w:rPr>
        <w:t xml:space="preserve">CSRCS += hook.c</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ifeq ($(CONFIG_MM_KASAN),y)</w:t>
      </w:r>
    </w:p>
    <w:p>
      <w:pPr>
        <w:shd w:fill="F2F4F7" w:val="clear"/>
        <w:spacing w:after="0" w:before="0" w:line="240"/>
        <w:ind w:left="220" w:right="220"/>
      </w:pPr>
      <w:r>
        <w:rPr>
          <w:rFonts w:ascii="Consolas" w:cs="Consolas" w:eastAsia="Consolas" w:hAnsi="Consolas"/>
          <w:sz w:val="17"/>
          <w:szCs w:val="17"/>
        </w:rPr>
        <w:t xml:space="preserve">  CFLAGS += -fno-lto -fno-builtin -fno-sanitize=kernel-address</w:t>
      </w:r>
    </w:p>
    <w:p>
      <w:pPr>
        <w:shd w:fill="F2F4F7" w:val="clear"/>
        <w:spacing w:after="0" w:before="0" w:line="240"/>
        <w:ind w:left="220" w:right="220"/>
      </w:pPr>
      <w:r>
        <w:rPr>
          <w:rFonts w:ascii="Consolas" w:cs="Consolas" w:eastAsia="Consolas" w:hAnsi="Consolas"/>
          <w:sz w:val="17"/>
          <w:szCs w:val="17"/>
        </w:rPr>
        <w:t xml:space="preserve">endif</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DEPPATH += --dep-path kasan</w:t>
      </w:r>
    </w:p>
    <w:p>
      <w:pPr>
        <w:shd w:fill="F2F4F7" w:val="clear"/>
        <w:spacing w:after="160" w:before="0" w:line="240"/>
        <w:ind w:left="220" w:right="220"/>
      </w:pPr>
      <w:r>
        <w:rPr>
          <w:rFonts w:ascii="Consolas" w:cs="Consolas" w:eastAsia="Consolas" w:hAnsi="Consolas"/>
          <w:sz w:val="17"/>
          <w:szCs w:val="17"/>
        </w:rPr>
        <w:t xml:space="preserve">VPATH += :kasan</w:t>
      </w:r>
    </w:p>
    <w:p>
      <w:pPr>
        <w:spacing w:after="120" w:line="276"/>
      </w:pPr>
      <w:r>
        <w:t xml:space="preserve">Only hook.c is listed; generic.c is included by it, as upstream. Additionally:</w:t>
      </w:r>
    </w:p>
    <w:p>
      <w:pPr>
        <w:pStyle w:val="ListParagraph"/>
        <w:numPr>
          <w:ilvl w:val="0"/>
          <w:numId w:val="2"/>
        </w:numPr>
        <w:spacing w:after="80" w:line="276"/>
      </w:pPr>
      <w:r>
        <w:rPr>
          <w:rFonts w:ascii="Consolas" w:cs="Consolas" w:eastAsia="Consolas" w:hAnsi="Consolas"/>
          <w:sz w:val="18"/>
          <w:szCs w:val="18"/>
        </w:rPr>
        <w:t xml:space="preserve">os/mm/Makefile</w:t>
      </w:r>
      <w:r>
        <w:t xml:space="preserve"> — add "include kasan/Make.defs" alongside the existing mm_heap include.</w:t>
      </w:r>
    </w:p>
    <w:p>
      <w:pPr>
        <w:pStyle w:val="ListParagraph"/>
        <w:numPr>
          <w:ilvl w:val="0"/>
          <w:numId w:val="2"/>
        </w:numPr>
        <w:spacing w:after="80" w:line="276"/>
      </w:pPr>
      <w:r>
        <w:rPr>
          <w:rFonts w:ascii="Consolas" w:cs="Consolas" w:eastAsia="Consolas" w:hAnsi="Consolas"/>
          <w:sz w:val="18"/>
          <w:szCs w:val="18"/>
        </w:rPr>
        <w:t xml:space="preserve">os/mm/Kconfig</w:t>
      </w:r>
      <w:r>
        <w:t xml:space="preserve"> — append source "mm/kasan/Kconfig". os/Kconfig already sources mm/Kconfig.</w:t>
      </w:r>
    </w:p>
    <w:p>
      <w:pPr>
        <w:pStyle w:val="ListParagraph"/>
        <w:numPr>
          <w:ilvl w:val="0"/>
          <w:numId w:val="2"/>
        </w:numPr>
        <w:spacing w:after="80" w:line="276"/>
      </w:pPr>
      <w:r>
        <w:rPr>
          <w:rFonts w:ascii="Consolas" w:cs="Consolas" w:eastAsia="Consolas" w:hAnsi="Consolas"/>
          <w:sz w:val="18"/>
          <w:szCs w:val="18"/>
        </w:rPr>
        <w:t xml:space="preserve">os/mm/kasan/Kconfig</w:t>
      </w:r>
      <w:r>
        <w:t xml:space="preserve"> — retain MM_KASAN, MM_KASAN_INSTRUMENT, MM_KASAN_INSTRUMENT_ALL, MM_KASAN_REGIONS, and the DISABLE_NULL_POINTER_CHECK / READS_CHECK / WRITES_CHECK / READ_PANIC / WRITE_PANIC options. Drop the mode choice and the MM_KASAN_GLOBAL block.</w:t>
      </w:r>
    </w:p>
    <w:p>
      <w:pPr>
        <w:pBdr>
          <w:top w:val="single" w:color="F0D9B5" w:sz="2" w:space="4"/>
          <w:bottom w:val="single" w:color="F0D9B5" w:sz="2" w:space="4"/>
          <w:left w:val="single" w:color="E08A2E" w:sz="18" w:space="8"/>
          <w:right w:val="single" w:color="F0D9B5" w:sz="2" w:space="4"/>
        </w:pBdr>
        <w:shd w:fill="FFF4E5" w:val="clear"/>
        <w:spacing w:after="200" w:before="160" w:line="276"/>
        <w:ind w:left="120" w:right="120"/>
      </w:pPr>
      <w:r>
        <w:rPr>
          <w:b/>
          <w:bCs/>
        </w:rPr>
        <w:t xml:space="preserve">Region count.  </w:t>
      </w:r>
      <w:r>
        <w:t xml:space="preserve">CONFIG_MM_KASAN_REGIONS must be at least the total number of registered regions across all heaps, that is CONFIG_KMM_REGIONS multiplied by CONFIG_KMM_NHEAPS. The default of 8 covers every current configuration, but kasan_register() carries a DEBUGASSERT that panics at boot if the value is too small.</w:t>
      </w:r>
    </w:p>
    <w:p>
      <w:pPr>
        <w:pStyle w:val="Heading2"/>
        <w:keepNext/>
        <w:spacing w:after="120" w:before="280"/>
      </w:pPr>
      <w:r>
        <w:t xml:space="preserve">6.2 Phase 2 — Allocator hooks</w:t>
      </w:r>
    </w:p>
    <w:p>
      <w:pPr>
        <w:spacing w:after="120" w:line="276"/>
      </w:pPr>
      <w:r>
        <w:t xml:space="preserve">Five call sites. Upstream places them at mm_initialize.c:161 and :396, mm_malloc.c:336, mm_free.c:119, mm_memalign.c:142 and :288, and mm_realloc.c:155 and :396. TizenRT has diverged enough that these cannot be applied as a patch and must be hand-placed.</w:t>
      </w:r>
    </w:p>
    <w:p>
      <w:pPr>
        <w:pStyle w:val="Heading3"/>
        <w:keepNext/>
        <w:spacing w:after="100" w:before="220"/>
      </w:pPr>
      <w:r>
        <w:t xml:space="preserve">6.2.1 os/mm/mm_heap/mm_initialize.c — region registration</w:t>
      </w:r>
    </w:p>
    <w:p>
      <w:pPr>
        <w:pBdr>
          <w:top w:val="single" w:color="F0D9B5" w:sz="2" w:space="4"/>
          <w:bottom w:val="single" w:color="F0D9B5" w:sz="2" w:space="4"/>
          <w:left w:val="single" w:color="E08A2E" w:sz="18" w:space="8"/>
          <w:right w:val="single" w:color="F0D9B5" w:sz="2" w:space="4"/>
        </w:pBdr>
        <w:shd w:fill="FFF4E5" w:val="clear"/>
        <w:spacing w:after="200" w:before="160" w:line="276"/>
        <w:ind w:left="120" w:right="120"/>
      </w:pPr>
      <w:r>
        <w:rPr>
          <w:b/>
          <w:bCs/>
        </w:rPr>
        <w:t xml:space="preserve">This site needs a reorder, not an insertion.  </w:t>
      </w:r>
      <w:r>
        <w:t xml:space="preserve">TizenRT computes heapend before the point at which the shadow must be carved. Upstream deliberately registers after alignment and then recomputes the end. Copying the call without the reorder produces a heap that overlaps its own shadow.</w:t>
      </w:r>
    </w:p>
    <w:p>
      <w:pPr>
        <w:spacing w:after="120" w:line="276"/>
      </w:pPr>
      <w:r>
        <w:t xml:space="preserve">Replace the alignment block in mm_addregion() with:</w:t>
      </w:r>
    </w:p>
    <w:p>
      <w:pPr>
        <w:shd w:fill="F2F4F7" w:val="clear"/>
        <w:spacing w:after="0" w:before="120" w:line="240"/>
        <w:ind w:left="220" w:right="220"/>
      </w:pPr>
      <w:r>
        <w:rPr>
          <w:rFonts w:ascii="Consolas" w:cs="Consolas" w:eastAsia="Consolas" w:hAnsi="Consolas"/>
          <w:sz w:val="17"/>
          <w:szCs w:val="17"/>
        </w:rPr>
        <w:t xml:space="preserve">	heapbase = MM_ALIGN_UP((uintptr_t)heapstart);</w:t>
      </w:r>
    </w:p>
    <w:p>
      <w:pPr>
        <w:shd w:fill="F2F4F7" w:val="clear"/>
        <w:spacing w:after="0" w:before="0" w:line="240"/>
        <w:ind w:left="220" w:right="220"/>
      </w:pPr>
      <w:r>
        <w:rPr>
          <w:rFonts w:ascii="Consolas" w:cs="Consolas" w:eastAsia="Consolas" w:hAnsi="Consolas"/>
          <w:sz w:val="17"/>
          <w:szCs w:val="17"/>
        </w:rPr>
        <w:t xml:space="preserve">	/* ... existing heapbase sanity checks, unchanged ... */</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heapsize = (uintptr_t)heapstart + heapsize - heapbase;</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 Register KASan for access rights check. Must run after alignment;</w:t>
      </w:r>
    </w:p>
    <w:p>
      <w:pPr>
        <w:shd w:fill="F2F4F7" w:val="clear"/>
        <w:spacing w:after="0" w:before="0" w:line="240"/>
        <w:ind w:left="220" w:right="220"/>
      </w:pPr>
      <w:r>
        <w:rPr>
          <w:rFonts w:ascii="Consolas" w:cs="Consolas" w:eastAsia="Consolas" w:hAnsi="Consolas"/>
          <w:sz w:val="17"/>
          <w:szCs w:val="17"/>
        </w:rPr>
        <w:t xml:space="preserve">	 * this shrinks heapsize by the shadow carved from the region tail.</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kasan_register((FAR void *)heapbase, &amp;heapsize);</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heapend  = MM_ALIGN_DOWN(heapbase + heapsize);</w:t>
      </w:r>
    </w:p>
    <w:p>
      <w:pPr>
        <w:shd w:fill="F2F4F7" w:val="clear"/>
        <w:spacing w:after="160" w:before="0" w:line="240"/>
        <w:ind w:left="220" w:right="220"/>
      </w:pPr>
      <w:r>
        <w:rPr>
          <w:rFonts w:ascii="Consolas" w:cs="Consolas" w:eastAsia="Consolas" w:hAnsi="Consolas"/>
          <w:sz w:val="17"/>
          <w:szCs w:val="17"/>
        </w:rPr>
        <w:t xml:space="preserve">	heapsize = heapend - heapbase;</w:t>
      </w:r>
    </w:p>
    <w:p>
      <w:pPr>
        <w:spacing w:after="120" w:line="276"/>
      </w:pPr>
      <w:r>
        <w:t xml:space="preserve">Add the matching kasan_unregister(heap-&gt;mm_heapstart[i]) to the teardown path, mirroring upstream mm_initialize.c:396.</w:t>
      </w:r>
    </w:p>
    <w:p>
      <w:pPr>
        <w:pStyle w:val="Heading3"/>
        <w:keepNext/>
        <w:spacing w:after="100" w:before="220"/>
      </w:pPr>
      <w:r>
        <w:t xml:space="preserve">6.2.2 os/mm/mm_heap/mm_malloc.c — unpoison on allocation</w:t>
      </w:r>
    </w:p>
    <w:p>
      <w:pPr>
        <w:spacing w:after="120" w:line="276"/>
      </w:pPr>
      <w:r>
        <w:t xml:space="preserve">ret is assigned inside the "if (node-&gt;size)" block and mm_givesemaphore() follows it. allocnode is block-scoped, so hoist the size into a function-scope variable first:</w:t>
      </w:r>
    </w:p>
    <w:p>
      <w:pPr>
        <w:shd w:fill="F2F4F7" w:val="clear"/>
        <w:spacing w:after="0" w:before="120" w:line="240"/>
        <w:ind w:left="220" w:right="220"/>
      </w:pPr>
      <w:r>
        <w:rPr>
          <w:rFonts w:ascii="Consolas" w:cs="Consolas" w:eastAsia="Consolas" w:hAnsi="Consolas"/>
          <w:sz w:val="17"/>
          <w:szCs w:val="17"/>
        </w:rPr>
        <w:t xml:space="preserve">	size_t nodesize = 0;                    /* add at function scope */</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ret = (void *)((char *)allocnode + SIZEOF_MM_ALLOCNODE);</w:t>
      </w:r>
    </w:p>
    <w:p>
      <w:pPr>
        <w:shd w:fill="F2F4F7" w:val="clear"/>
        <w:spacing w:after="0" w:before="0" w:line="240"/>
        <w:ind w:left="220" w:right="220"/>
      </w:pPr>
      <w:r>
        <w:rPr>
          <w:rFonts w:ascii="Consolas" w:cs="Consolas" w:eastAsia="Consolas" w:hAnsi="Consolas"/>
          <w:sz w:val="17"/>
          <w:szCs w:val="17"/>
        </w:rPr>
        <w:t xml:space="preserve">		nodesize = allocnode-&gt;size;         /* capture before scope ends */</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mm_givesemaphore(heap);</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if (ret) {</w:t>
      </w:r>
    </w:p>
    <w:p>
      <w:pPr>
        <w:shd w:fill="F2F4F7" w:val="clear"/>
        <w:spacing w:after="0" w:before="0" w:line="240"/>
        <w:ind w:left="220" w:right="220"/>
      </w:pPr>
      <w:r>
        <w:rPr>
          <w:rFonts w:ascii="Consolas" w:cs="Consolas" w:eastAsia="Consolas" w:hAnsi="Consolas"/>
          <w:sz w:val="17"/>
          <w:szCs w:val="17"/>
        </w:rPr>
        <w:t xml:space="preserve">		ret = kasan_unpoison(ret, nodesize - SIZEOF_MM_ALLOCNODE);</w:t>
      </w:r>
    </w:p>
    <w:p>
      <w:pPr>
        <w:shd w:fill="F2F4F7" w:val="clear"/>
        <w:spacing w:after="160" w:before="0" w:line="240"/>
        <w:ind w:left="220" w:right="220"/>
      </w:pPr>
      <w:r>
        <w:rPr>
          <w:rFonts w:ascii="Consolas" w:cs="Consolas" w:eastAsia="Consolas" w:hAnsi="Consolas"/>
          <w:sz w:val="17"/>
          <w:szCs w:val="17"/>
        </w:rPr>
        <w:t xml:space="preserve">	}</w:t>
      </w:r>
    </w:p>
    <w:p>
      <w:pPr>
        <w:spacing w:after="120" w:line="276"/>
      </w:pPr>
      <w:r>
        <w:t xml:space="preserve">Unpoison after the semaphore is released, as upstream does. kasan_set_poison() takes its own spinlock and should not be nested inside the heap semaphore.</w:t>
      </w:r>
    </w:p>
    <w:p>
      <w:pPr>
        <w:pStyle w:val="Heading3"/>
        <w:keepNext/>
        <w:spacing w:after="100" w:before="220"/>
      </w:pPr>
      <w:r>
        <w:t xml:space="preserve">6.2.3 os/mm/mm_heap/mm_free.c — poison on free</w:t>
      </w:r>
    </w:p>
    <w:p>
      <w:pPr>
        <w:spacing w:after="120" w:line="276"/>
      </w:pPr>
      <w:r>
        <w:t xml:space="preserve">Insert into mm_free_internal(), after mm_takesemaphore() succeeds and after the MM_ALLOC_BIT double-free check, before the node is merged into the free list:</w:t>
      </w:r>
    </w:p>
    <w:p>
      <w:pPr>
        <w:shd w:fill="F2F4F7" w:val="clear"/>
        <w:spacing w:after="160" w:before="120" w:line="240"/>
        <w:ind w:left="220" w:right="220"/>
      </w:pPr>
      <w:r>
        <w:rPr>
          <w:rFonts w:ascii="Consolas" w:cs="Consolas" w:eastAsia="Consolas" w:hAnsi="Consolas"/>
          <w:sz w:val="17"/>
          <w:szCs w:val="17"/>
        </w:rPr>
        <w:t xml:space="preserve">	kasan_poison(mem, node-&gt;size - SIZEOF_MM_ALLOCNODE);</w:t>
      </w:r>
    </w:p>
    <w:p>
      <w:pPr>
        <w:pBdr>
          <w:top w:val="single" w:color="F0D9B5" w:sz="2" w:space="4"/>
          <w:bottom w:val="single" w:color="F0D9B5" w:sz="2" w:space="4"/>
          <w:left w:val="single" w:color="E08A2E" w:sz="18" w:space="8"/>
          <w:right w:val="single" w:color="F0D9B5" w:sz="2" w:space="4"/>
        </w:pBdr>
        <w:shd w:fill="FFF4E5" w:val="clear"/>
        <w:spacing w:after="200" w:before="160" w:line="276"/>
        <w:ind w:left="120" w:right="120"/>
      </w:pPr>
      <w:r>
        <w:rPr>
          <w:b/>
          <w:bCs/>
        </w:rPr>
        <w:t xml:space="preserve">Ordering trap — do not copy upstream here.  </w:t>
      </w:r>
      <w:r>
        <w:t xml:space="preserve">mm_add_delaylist() writes its flink pointer into the freed block itself. In TizenRT that happens on the early-return path taken when mm_takesemaphore() fails, before any poisoning, so the ordering above is safe. Upstream poisons before calling add_delaylist(); that path is only reachable when CONFIG_MM_FREE_DELAYCOUNT_MAX is non-zero, which defaults to zero, so the latent false positive is rarely hit there. TizenRT’s delay list is always active, so the poison must not be moved earlier.</w:t>
      </w:r>
    </w:p>
    <w:p>
      <w:pPr>
        <w:spacing w:after="120" w:line="276"/>
      </w:pPr>
      <w:r>
        <w:t xml:space="preserve">Also unpoison each node in mm_free_delaylist() before the walk, since the walk reads flink out of freed memory.</w:t>
      </w:r>
    </w:p>
    <w:p>
      <w:pPr>
        <w:pStyle w:val="Heading3"/>
        <w:keepNext/>
        <w:spacing w:after="100" w:before="220"/>
      </w:pPr>
      <w:r>
        <w:t xml:space="preserve">6.2.4 os/mm/mm_heap/mm_memalign.c</w:t>
      </w:r>
    </w:p>
    <w:p>
      <w:pPr>
        <w:spacing w:after="120" w:line="276"/>
      </w:pPr>
      <w:r>
        <w:t xml:space="preserve">TizenRT carves the aligned chunk in place rather than via mm_malloc followed by free, so upstream’s poison-raw / unpoison-aligned pair collapses to: poison the preceding remainder split off during the carve, and unpoison the final chunk after mm_givesemaphore() and before the function returns.</w:t>
      </w:r>
    </w:p>
    <w:p>
      <w:pPr>
        <w:pStyle w:val="Heading3"/>
        <w:keepNext/>
        <w:spacing w:after="100" w:before="220"/>
      </w:pPr>
      <w:r>
        <w:t xml:space="preserve">6.2.5 os/mm/mm_heap/mm_realloc.c</w:t>
      </w:r>
    </w:p>
    <w:p>
      <w:pPr>
        <w:pStyle w:val="ListParagraph"/>
        <w:numPr>
          <w:ilvl w:val="0"/>
          <w:numId w:val="2"/>
        </w:numPr>
        <w:spacing w:after="80" w:line="276"/>
      </w:pPr>
      <w:r>
        <w:rPr>
          <w:b/>
          <w:bCs/>
        </w:rPr>
        <w:t xml:space="preserve">Shrink path </w:t>
      </w:r>
      <w:r>
        <w:t xml:space="preserve">(newsize &lt; oldsize, after mm_shrinkchunk): poison the released tail with kasan_poison((FAR char *)oldnode + newsize, oldsize - newsize).</w:t>
      </w:r>
    </w:p>
    <w:p>
      <w:pPr>
        <w:pStyle w:val="ListParagraph"/>
        <w:numPr>
          <w:ilvl w:val="0"/>
          <w:numId w:val="2"/>
        </w:numPr>
        <w:spacing w:after="80" w:line="276"/>
      </w:pPr>
      <w:r>
        <w:rPr>
          <w:b/>
          <w:bCs/>
        </w:rPr>
        <w:t xml:space="preserve">Grow-in-place path </w:t>
      </w:r>
      <w:r>
        <w:t xml:space="preserve">(absorbing the previous or next free node): unpoison the newly absorbed bytes before the memcpy.</w:t>
      </w:r>
    </w:p>
    <w:p>
      <w:pPr>
        <w:pStyle w:val="ListParagraph"/>
        <w:numPr>
          <w:ilvl w:val="0"/>
          <w:numId w:val="2"/>
        </w:numPr>
        <w:spacing w:after="80" w:line="276"/>
      </w:pPr>
      <w:r>
        <w:rPr>
          <w:b/>
          <w:bCs/>
        </w:rPr>
        <w:t xml:space="preserve">Fallback allocate-and-copy path: </w:t>
      </w:r>
      <w:r>
        <w:t xml:space="preserve">already covered by the mm_malloc and mm_free hooks.</w:t>
      </w:r>
    </w:p>
    <w:p>
      <w:pPr>
        <w:pStyle w:val="Heading3"/>
        <w:keepNext/>
        <w:spacing w:after="100" w:before="220"/>
      </w:pPr>
      <w:r>
        <w:t xml:space="preserve">6.2.6 Heap walkers must be excluded</w:t>
      </w:r>
    </w:p>
    <w:p>
      <w:pPr>
        <w:spacing w:after="120" w:line="276"/>
      </w:pPr>
      <w:r>
        <w:t xml:space="preserve">mm_check_heap_corruption.c and mm_heapinfo_parse_heap.c traverse every node including free ones, so they read poisoned memory by design. Either add a per-file -fno-sanitize=kernel-address, or bracket the walks with kasan_stop() and kasan_start(). Per-file exclusion is preferred as it cannot be defeated by an early return.</w:t>
      </w:r>
    </w:p>
    <w:p>
      <w:pPr>
        <w:pStyle w:val="Heading3"/>
        <w:keepNext/>
        <w:spacing w:after="100" w:before="220"/>
      </w:pPr>
      <w:r>
        <w:t xml:space="preserve">6.2.7 User heap is excluded</w:t>
      </w:r>
    </w:p>
    <w:p>
      <w:pPr>
        <w:spacing w:after="120" w:line="276"/>
      </w:pPr>
      <w:r>
        <w:t xml:space="preserve">Upstream sets config.nokasan = true in mm/umm_heap/umm_initialize.c, so KASAN covers the kernel heap only. Do the same: omit kasan_register() from os/mm/umm_heap/. Under CONFIG_BUILD_PROTECTED the user heap sits in a different MPU domain and its allocations are made by uninstrumented user binaries in any case.</w:t>
      </w:r>
    </w:p>
    <w:p>
      <w:pPr>
        <w:pStyle w:val="Heading2"/>
        <w:keepNext/>
        <w:spacing w:after="120" w:before="280"/>
      </w:pPr>
      <w:r>
        <w:t xml:space="preserve">6.3 Phase 3 — Build wiring</w:t>
      </w:r>
    </w:p>
    <w:p>
      <w:pPr>
        <w:spacing w:after="120" w:line="276"/>
      </w:pPr>
      <w:r>
        <w:t xml:space="preserve">Add the following to build/configs/rtl8730e/Make.defs after the ARCHCFLAGS definition, transcribing arch/arm/src/common/Toolchain.defs lines 97-120:</w:t>
      </w:r>
    </w:p>
    <w:p>
      <w:pPr>
        <w:shd w:fill="F2F4F7" w:val="clear"/>
        <w:spacing w:after="0" w:before="120" w:line="240"/>
        <w:ind w:left="220" w:right="220"/>
      </w:pPr>
      <w:r>
        <w:rPr>
          <w:rFonts w:ascii="Consolas" w:cs="Consolas" w:eastAsia="Consolas" w:hAnsi="Consolas"/>
          <w:sz w:val="17"/>
          <w:szCs w:val="17"/>
        </w:rPr>
        <w:t xml:space="preserve">ifeq ($(CONFIG_MM_KASAN_INSTRUMENT_ALL),y)</w:t>
      </w:r>
    </w:p>
    <w:p>
      <w:pPr>
        <w:shd w:fill="F2F4F7" w:val="clear"/>
        <w:spacing w:after="0" w:before="0" w:line="240"/>
        <w:ind w:left="220" w:right="220"/>
      </w:pPr>
      <w:r>
        <w:rPr>
          <w:rFonts w:ascii="Consolas" w:cs="Consolas" w:eastAsia="Consolas" w:hAnsi="Consolas"/>
          <w:sz w:val="17"/>
          <w:szCs w:val="17"/>
        </w:rPr>
        <w:t xml:space="preserve">  ARCHOPTIMIZATION += -fsanitize=kernel-address</w:t>
      </w:r>
    </w:p>
    <w:p>
      <w:pPr>
        <w:shd w:fill="F2F4F7" w:val="clear"/>
        <w:spacing w:after="0" w:before="0" w:line="240"/>
        <w:ind w:left="220" w:right="220"/>
      </w:pPr>
      <w:r>
        <w:rPr>
          <w:rFonts w:ascii="Consolas" w:cs="Consolas" w:eastAsia="Consolas" w:hAnsi="Consolas"/>
          <w:sz w:val="17"/>
          <w:szCs w:val="17"/>
        </w:rPr>
        <w:t xml:space="preserve">  KASAN_PARAM += asan-stack=0</w:t>
      </w:r>
    </w:p>
    <w:p>
      <w:pPr>
        <w:shd w:fill="F2F4F7" w:val="clear"/>
        <w:spacing w:after="0" w:before="0" w:line="240"/>
        <w:ind w:left="220" w:right="220"/>
      </w:pPr>
      <w:r>
        <w:rPr>
          <w:rFonts w:ascii="Consolas" w:cs="Consolas" w:eastAsia="Consolas" w:hAnsi="Consolas"/>
          <w:sz w:val="17"/>
          <w:szCs w:val="17"/>
        </w:rPr>
        <w:t xml:space="preserve">  KASAN_PARAM += asan-globals=0</w:t>
      </w:r>
    </w:p>
    <w:p>
      <w:pPr>
        <w:shd w:fill="F2F4F7" w:val="clear"/>
        <w:spacing w:after="0" w:before="0" w:line="240"/>
        <w:ind w:left="220" w:right="220"/>
      </w:pPr>
      <w:r>
        <w:rPr>
          <w:rFonts w:ascii="Consolas" w:cs="Consolas" w:eastAsia="Consolas" w:hAnsi="Consolas"/>
          <w:sz w:val="17"/>
          <w:szCs w:val="17"/>
        </w:rPr>
        <w:t xml:space="preserve">  KASAN_PARAM += asan-instrumentation-with-call-threshold=0</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ifeq ($(CONFIG_MM_KASAN_DISABLE_READS_CHECK),y)</w:t>
      </w:r>
    </w:p>
    <w:p>
      <w:pPr>
        <w:shd w:fill="F2F4F7" w:val="clear"/>
        <w:spacing w:after="0" w:before="0" w:line="240"/>
        <w:ind w:left="220" w:right="220"/>
      </w:pPr>
      <w:r>
        <w:rPr>
          <w:rFonts w:ascii="Consolas" w:cs="Consolas" w:eastAsia="Consolas" w:hAnsi="Consolas"/>
          <w:sz w:val="17"/>
          <w:szCs w:val="17"/>
        </w:rPr>
        <w:t xml:space="preserve">    KASAN_PARAM += asan-instrument-reads=0</w:t>
      </w:r>
    </w:p>
    <w:p>
      <w:pPr>
        <w:shd w:fill="F2F4F7" w:val="clear"/>
        <w:spacing w:after="0" w:before="0" w:line="240"/>
        <w:ind w:left="220" w:right="220"/>
      </w:pPr>
      <w:r>
        <w:rPr>
          <w:rFonts w:ascii="Consolas" w:cs="Consolas" w:eastAsia="Consolas" w:hAnsi="Consolas"/>
          <w:sz w:val="17"/>
          <w:szCs w:val="17"/>
        </w:rPr>
        <w:t xml:space="preserve">  endif</w:t>
      </w:r>
    </w:p>
    <w:p>
      <w:pPr>
        <w:shd w:fill="F2F4F7" w:val="clear"/>
        <w:spacing w:after="0" w:before="0" w:line="240"/>
        <w:ind w:left="220" w:right="220"/>
      </w:pPr>
      <w:r>
        <w:rPr>
          <w:rFonts w:ascii="Consolas" w:cs="Consolas" w:eastAsia="Consolas" w:hAnsi="Consolas"/>
          <w:sz w:val="17"/>
          <w:szCs w:val="17"/>
        </w:rPr>
        <w:t xml:space="preserve">  ifeq ($(CONFIG_MM_KASAN_DISABLE_WRITES_CHECK),y)</w:t>
      </w:r>
    </w:p>
    <w:p>
      <w:pPr>
        <w:shd w:fill="F2F4F7" w:val="clear"/>
        <w:spacing w:after="0" w:before="0" w:line="240"/>
        <w:ind w:left="220" w:right="220"/>
      </w:pPr>
      <w:r>
        <w:rPr>
          <w:rFonts w:ascii="Consolas" w:cs="Consolas" w:eastAsia="Consolas" w:hAnsi="Consolas"/>
          <w:sz w:val="17"/>
          <w:szCs w:val="17"/>
        </w:rPr>
        <w:t xml:space="preserve">    KASAN_PARAM += asan-instrument-writes=0</w:t>
      </w:r>
    </w:p>
    <w:p>
      <w:pPr>
        <w:shd w:fill="F2F4F7" w:val="clear"/>
        <w:spacing w:after="0" w:before="0" w:line="240"/>
        <w:ind w:left="220" w:right="220"/>
      </w:pPr>
      <w:r>
        <w:rPr>
          <w:rFonts w:ascii="Consolas" w:cs="Consolas" w:eastAsia="Consolas" w:hAnsi="Consolas"/>
          <w:sz w:val="17"/>
          <w:szCs w:val="17"/>
        </w:rPr>
        <w:t xml:space="preserve">  endif</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0" w:before="0" w:line="240"/>
        <w:ind w:left="220" w:right="220"/>
      </w:pPr>
      <w:r>
        <w:rPr>
          <w:rFonts w:ascii="Consolas" w:cs="Consolas" w:eastAsia="Consolas" w:hAnsi="Consolas"/>
          <w:sz w:val="17"/>
          <w:szCs w:val="17"/>
        </w:rPr>
        <w:t xml:space="preserve">  ARCHOPTIMIZATION += $(addprefix --param ,$(KASAN_PARAM))</w:t>
      </w:r>
    </w:p>
    <w:p>
      <w:pPr>
        <w:shd w:fill="F2F4F7" w:val="clear"/>
        <w:spacing w:after="160" w:before="0" w:line="240"/>
        <w:ind w:left="220" w:right="220"/>
      </w:pPr>
      <w:r>
        <w:rPr>
          <w:rFonts w:ascii="Consolas" w:cs="Consolas" w:eastAsia="Consolas" w:hAnsi="Consolas"/>
          <w:sz w:val="17"/>
          <w:szCs w:val="17"/>
        </w:rPr>
        <w:t xml:space="preserve">endif</w:t>
      </w:r>
    </w:p>
    <w:p>
      <w:pPr>
        <w:spacing w:after="120" w:line="276"/>
      </w:pPr>
      <w:r>
        <w:t xml:space="preserve">Four further build changes are required:</w:t>
      </w:r>
    </w:p>
    <w:p>
      <w:pPr>
        <w:pStyle w:val="ListParagraph"/>
        <w:numPr>
          <w:ilvl w:val="0"/>
          <w:numId w:val="4"/>
        </w:numPr>
        <w:spacing w:after="80" w:line="276"/>
      </w:pPr>
      <w:r>
        <w:rPr>
          <w:rFonts w:ascii="Consolas" w:cs="Consolas" w:eastAsia="Consolas" w:hAnsi="Consolas"/>
          <w:sz w:val="18"/>
          <w:szCs w:val="18"/>
        </w:rPr>
        <w:t xml:space="preserve">-fomit-frame-pointer</w:t>
      </w:r>
      <w:r>
        <w:t xml:space="preserve"> must be removed from ARCHOPTIMIZATION when KASAN is enabled. up_backtrace() is frame-pointer based and reports are of little use without it.</w:t>
      </w:r>
    </w:p>
    <w:p>
      <w:pPr>
        <w:pStyle w:val="ListParagraph"/>
        <w:numPr>
          <w:ilvl w:val="0"/>
          <w:numId w:val="4"/>
        </w:numPr>
        <w:spacing w:after="80" w:line="276"/>
      </w:pPr>
      <w:r>
        <w:rPr>
          <w:rFonts w:ascii="Consolas" w:cs="Consolas" w:eastAsia="Consolas" w:hAnsi="Consolas"/>
          <w:sz w:val="18"/>
          <w:szCs w:val="18"/>
        </w:rPr>
        <w:t xml:space="preserve">-Werror</w:t>
      </w:r>
      <w:r>
        <w:t xml:space="preserve"> will very likely need relaxing on the first instrumented build; instrumentation changes what the optimiser can prove about uninitialised variables.</w:t>
      </w:r>
    </w:p>
    <w:p>
      <w:pPr>
        <w:pStyle w:val="ListParagraph"/>
        <w:numPr>
          <w:ilvl w:val="0"/>
          <w:numId w:val="4"/>
        </w:numPr>
        <w:spacing w:after="80" w:line="276"/>
      </w:pPr>
      <w:r>
        <w:t xml:space="preserve">Vendor SDK directories (os/board/rtl8730e/src/, os/board/bk7239n/src/components/) should carry -fno-sanitize=kernel-address initially. Instrument TizenRT’s own code first, then widen.</w:t>
      </w:r>
    </w:p>
    <w:p>
      <w:pPr>
        <w:pStyle w:val="ListParagraph"/>
        <w:numPr>
          <w:ilvl w:val="0"/>
          <w:numId w:val="4"/>
        </w:numPr>
        <w:spacing w:after="80" w:line="276"/>
      </w:pPr>
      <w:r>
        <w:rPr>
          <w:rFonts w:ascii="Consolas" w:cs="Consolas" w:eastAsia="Consolas" w:hAnsi="Consolas"/>
          <w:sz w:val="18"/>
          <w:szCs w:val="18"/>
        </w:rPr>
        <w:t xml:space="preserve">-fno-lto</w:t>
      </w:r>
      <w:r>
        <w:t xml:space="preserve"> in os/mm/kasan/Make.defs matters on any board that enables link-time optimisation.</w:t>
      </w:r>
    </w:p>
    <w:p>
      <w:pPr>
        <w:pStyle w:val="Heading2"/>
        <w:keepNext/>
        <w:spacing w:after="120" w:before="280"/>
      </w:pPr>
      <w:r>
        <w:t xml:space="preserve">6.4 Phase 4 — Boot and assert integration</w:t>
      </w:r>
    </w:p>
    <w:p>
      <w:pPr>
        <w:pStyle w:val="ListParagraph"/>
        <w:numPr>
          <w:ilvl w:val="0"/>
          <w:numId w:val="2"/>
        </w:numPr>
        <w:spacing w:after="80" w:line="276"/>
      </w:pPr>
      <w:r>
        <w:rPr>
          <w:rFonts w:ascii="Consolas" w:cs="Consolas" w:eastAsia="Consolas" w:hAnsi="Consolas"/>
          <w:sz w:val="18"/>
          <w:szCs w:val="18"/>
        </w:rPr>
        <w:t xml:space="preserve">os/kernel/init/os_start.c</w:t>
      </w:r>
      <w:r>
        <w:t xml:space="preserve"> — call kasan_init_early() (an alias for kasan_stop()) as early as possible in os_start(), ahead of the queue initialisation, so the gate is clear on platforms that clear .bss late.</w:t>
      </w:r>
    </w:p>
    <w:p>
      <w:pPr>
        <w:pStyle w:val="ListParagraph"/>
        <w:numPr>
          <w:ilvl w:val="0"/>
          <w:numId w:val="2"/>
        </w:numPr>
        <w:spacing w:after="80" w:line="276"/>
      </w:pPr>
      <w:r>
        <w:t xml:space="preserve">kmm_initialize() reaches mm_addregion(), where kasan_register() calls kasan_start(). Checking becomes live from that point.</w:t>
      </w:r>
    </w:p>
    <w:p>
      <w:pPr>
        <w:pStyle w:val="ListParagraph"/>
        <w:numPr>
          <w:ilvl w:val="0"/>
          <w:numId w:val="2"/>
        </w:numPr>
        <w:spacing w:after="80" w:line="276"/>
      </w:pPr>
      <w:r>
        <w:t xml:space="preserve">up_add_kregion() registers further regions; each takes its own g_region[] slot.</w:t>
      </w:r>
    </w:p>
    <w:p>
      <w:pPr>
        <w:pStyle w:val="ListParagraph"/>
        <w:numPr>
          <w:ilvl w:val="0"/>
          <w:numId w:val="2"/>
        </w:numPr>
        <w:spacing w:after="80" w:line="276"/>
      </w:pPr>
      <w:r>
        <w:rPr>
          <w:b/>
          <w:bCs/>
        </w:rPr>
        <w:t xml:space="preserve">Assert path: </w:t>
      </w:r>
      <w:r>
        <w:t xml:space="preserve">add kasan_stop() at the top of the assert handler, mirroring upstream sched/misc/assert.c. Without it the crash dumper walks the heap and re-triggers KASAN while already panicking.</w:t>
      </w:r>
    </w:p>
    <w:p>
      <w:pPr>
        <w:pStyle w:val="Heading2"/>
        <w:keepNext/>
        <w:spacing w:after="120" w:before="280"/>
      </w:pPr>
      <w:r>
        <w:t xml:space="preserve">6.5 Phase 5 — Validation</w:t>
      </w:r>
    </w:p>
    <w:p>
      <w:pPr>
        <w:spacing w:after="120" w:line="276"/>
      </w:pPr>
      <w:r>
        <w:t xml:space="preserve">Add apps/examples/kasan_test/, modelled on the existing apps/examples/mem_protect/, exposing one TASH command per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shd w:fill="D9E2EC" w:val="clear"/>
            <w:tcMar>
              <w:top w:type="dxa" w:w="60"/>
              <w:left w:type="dxa" w:w="100"/>
              <w:bottom w:type="dxa" w:w="60"/>
              <w:right w:type="dxa" w:w="100"/>
            </w:tcMar>
          </w:tcPr>
          <w:p>
            <w:pPr>
              <w:spacing w:after="0" w:line="240"/>
            </w:pPr>
            <w:r>
              <w:rPr>
                <w:b/>
                <w:bCs/>
                <w:sz w:val="19"/>
                <w:szCs w:val="19"/>
              </w:rPr>
              <w:t xml:space="preserve">Test case</w:t>
            </w:r>
          </w:p>
        </w:tc>
        <w:tc>
          <w:tcPr>
            <w:tcW w:type="dxa" w:w="4826"/>
            <w:shd w:fill="D9E2EC" w:val="clear"/>
            <w:tcMar>
              <w:top w:type="dxa" w:w="60"/>
              <w:left w:type="dxa" w:w="100"/>
              <w:bottom w:type="dxa" w:w="60"/>
              <w:right w:type="dxa" w:w="100"/>
            </w:tcMar>
          </w:tcPr>
          <w:p>
            <w:pPr>
              <w:spacing w:after="0" w:line="240"/>
            </w:pPr>
            <w:r>
              <w:rPr>
                <w:b/>
                <w:bCs/>
                <w:sz w:val="19"/>
                <w:szCs w:val="19"/>
              </w:rPr>
              <w:t xml:space="preserve">Expected result</w:t>
            </w:r>
          </w:p>
        </w:tc>
      </w:tr>
      <w:tr>
        <w:trPr>
          <w:cantSplit/>
        </w:trPr>
        <w:tc>
          <w:tcPr>
            <w:tcW w:type="dxa" w:w="4200"/>
            <w:tcMar>
              <w:top w:type="dxa" w:w="60"/>
              <w:left w:type="dxa" w:w="100"/>
              <w:bottom w:type="dxa" w:w="60"/>
              <w:right w:type="dxa" w:w="100"/>
            </w:tcMar>
          </w:tcPr>
          <w:p>
            <w:pPr>
              <w:spacing w:after="0" w:line="240"/>
            </w:pPr>
            <w:r>
              <w:rPr>
                <w:sz w:val="19"/>
                <w:szCs w:val="19"/>
              </w:rPr>
              <w:t xml:space="preserve">p = malloc(32); p[32] = 1;</w:t>
            </w:r>
          </w:p>
        </w:tc>
        <w:tc>
          <w:tcPr>
            <w:tcW w:type="dxa" w:w="4826"/>
            <w:tcMar>
              <w:top w:type="dxa" w:w="60"/>
              <w:left w:type="dxa" w:w="100"/>
              <w:bottom w:type="dxa" w:w="60"/>
              <w:right w:type="dxa" w:w="100"/>
            </w:tcMar>
          </w:tcPr>
          <w:p>
            <w:pPr>
              <w:spacing w:after="0" w:line="240"/>
            </w:pPr>
            <w:r>
              <w:rPr>
                <w:sz w:val="19"/>
                <w:szCs w:val="19"/>
              </w:rPr>
              <w:t xml:space="preserve">Store report at the chunk tail</w:t>
            </w:r>
          </w:p>
        </w:tc>
      </w:tr>
      <w:tr>
        <w:trPr>
          <w:cantSplit/>
        </w:trPr>
        <w:tc>
          <w:tcPr>
            <w:tcW w:type="dxa" w:w="4200"/>
            <w:shd w:fill="F7F9FB" w:val="clear"/>
            <w:tcMar>
              <w:top w:type="dxa" w:w="60"/>
              <w:left w:type="dxa" w:w="100"/>
              <w:bottom w:type="dxa" w:w="60"/>
              <w:right w:type="dxa" w:w="100"/>
            </w:tcMar>
          </w:tcPr>
          <w:p>
            <w:pPr>
              <w:spacing w:after="0" w:line="240"/>
            </w:pPr>
            <w:r>
              <w:rPr>
                <w:sz w:val="19"/>
                <w:szCs w:val="19"/>
              </w:rPr>
              <w:t xml:space="preserve">p = malloc(32); p[-1] = 1;</w:t>
            </w:r>
          </w:p>
        </w:tc>
        <w:tc>
          <w:tcPr>
            <w:tcW w:type="dxa" w:w="4826"/>
            <w:shd w:fill="F7F9FB" w:val="clear"/>
            <w:tcMar>
              <w:top w:type="dxa" w:w="60"/>
              <w:left w:type="dxa" w:w="100"/>
              <w:bottom w:type="dxa" w:w="60"/>
              <w:right w:type="dxa" w:w="100"/>
            </w:tcMar>
          </w:tcPr>
          <w:p>
            <w:pPr>
              <w:spacing w:after="0" w:line="240"/>
            </w:pPr>
            <w:r>
              <w:rPr>
                <w:sz w:val="19"/>
                <w:szCs w:val="19"/>
              </w:rPr>
              <w:t xml:space="preserve">Store report in the node header</w:t>
            </w:r>
          </w:p>
        </w:tc>
      </w:tr>
      <w:tr>
        <w:trPr>
          <w:cantSplit/>
        </w:trPr>
        <w:tc>
          <w:tcPr>
            <w:tcW w:type="dxa" w:w="4200"/>
            <w:tcMar>
              <w:top w:type="dxa" w:w="60"/>
              <w:left w:type="dxa" w:w="100"/>
              <w:bottom w:type="dxa" w:w="60"/>
              <w:right w:type="dxa" w:w="100"/>
            </w:tcMar>
          </w:tcPr>
          <w:p>
            <w:pPr>
              <w:spacing w:after="0" w:line="240"/>
            </w:pPr>
            <w:r>
              <w:rPr>
                <w:sz w:val="19"/>
                <w:szCs w:val="19"/>
              </w:rPr>
              <w:t xml:space="preserve">p = malloc(32); free(p); p[0] = 1;</w:t>
            </w:r>
          </w:p>
        </w:tc>
        <w:tc>
          <w:tcPr>
            <w:tcW w:type="dxa" w:w="4826"/>
            <w:tcMar>
              <w:top w:type="dxa" w:w="60"/>
              <w:left w:type="dxa" w:w="100"/>
              <w:bottom w:type="dxa" w:w="60"/>
              <w:right w:type="dxa" w:w="100"/>
            </w:tcMar>
          </w:tcPr>
          <w:p>
            <w:pPr>
              <w:spacing w:after="0" w:line="240"/>
            </w:pPr>
            <w:r>
              <w:rPr>
                <w:sz w:val="19"/>
                <w:szCs w:val="19"/>
              </w:rPr>
              <w:t xml:space="preserve">Store report, use-after-free</w:t>
            </w:r>
          </w:p>
        </w:tc>
      </w:tr>
      <w:tr>
        <w:trPr>
          <w:cantSplit/>
        </w:trPr>
        <w:tc>
          <w:tcPr>
            <w:tcW w:type="dxa" w:w="4200"/>
            <w:shd w:fill="F7F9FB" w:val="clear"/>
            <w:tcMar>
              <w:top w:type="dxa" w:w="60"/>
              <w:left w:type="dxa" w:w="100"/>
              <w:bottom w:type="dxa" w:w="60"/>
              <w:right w:type="dxa" w:w="100"/>
            </w:tcMar>
          </w:tcPr>
          <w:p>
            <w:pPr>
              <w:spacing w:after="0" w:line="240"/>
            </w:pPr>
            <w:r>
              <w:rPr>
                <w:sz w:val="19"/>
                <w:szCs w:val="19"/>
              </w:rPr>
              <w:t xml:space="preserve">p = malloc(32); free(p); free(p);</w:t>
            </w:r>
          </w:p>
        </w:tc>
        <w:tc>
          <w:tcPr>
            <w:tcW w:type="dxa" w:w="4826"/>
            <w:shd w:fill="F7F9FB" w:val="clear"/>
            <w:tcMar>
              <w:top w:type="dxa" w:w="60"/>
              <w:left w:type="dxa" w:w="100"/>
              <w:bottom w:type="dxa" w:w="60"/>
              <w:right w:type="dxa" w:w="100"/>
            </w:tcMar>
          </w:tcPr>
          <w:p>
            <w:pPr>
              <w:spacing w:after="0" w:line="240"/>
            </w:pPr>
            <w:r>
              <w:rPr>
                <w:sz w:val="19"/>
                <w:szCs w:val="19"/>
              </w:rPr>
              <w:t xml:space="preserve">Existing double-free path still reports</w:t>
            </w:r>
          </w:p>
        </w:tc>
      </w:tr>
      <w:tr>
        <w:trPr>
          <w:cantSplit/>
        </w:trPr>
        <w:tc>
          <w:tcPr>
            <w:tcW w:type="dxa" w:w="4200"/>
            <w:tcMar>
              <w:top w:type="dxa" w:w="60"/>
              <w:left w:type="dxa" w:w="100"/>
              <w:bottom w:type="dxa" w:w="60"/>
              <w:right w:type="dxa" w:w="100"/>
            </w:tcMar>
          </w:tcPr>
          <w:p>
            <w:pPr>
              <w:spacing w:after="0" w:line="240"/>
            </w:pPr>
            <w:r>
              <w:rPr>
                <w:sz w:val="19"/>
                <w:szCs w:val="19"/>
              </w:rPr>
              <w:t xml:space="preserve">p = realloc(p, 16); p[20] = 1;</w:t>
            </w:r>
          </w:p>
        </w:tc>
        <w:tc>
          <w:tcPr>
            <w:tcW w:type="dxa" w:w="4826"/>
            <w:tcMar>
              <w:top w:type="dxa" w:w="60"/>
              <w:left w:type="dxa" w:w="100"/>
              <w:bottom w:type="dxa" w:w="60"/>
              <w:right w:type="dxa" w:w="100"/>
            </w:tcMar>
          </w:tcPr>
          <w:p>
            <w:pPr>
              <w:spacing w:after="0" w:line="240"/>
            </w:pPr>
            <w:r>
              <w:rPr>
                <w:sz w:val="19"/>
                <w:szCs w:val="19"/>
              </w:rPr>
              <w:t xml:space="preserve">Store report on the released tail</w:t>
            </w:r>
          </w:p>
        </w:tc>
      </w:tr>
      <w:tr>
        <w:trPr>
          <w:cantSplit/>
        </w:trPr>
        <w:tc>
          <w:tcPr>
            <w:tcW w:type="dxa" w:w="4200"/>
            <w:shd w:fill="F7F9FB" w:val="clear"/>
            <w:tcMar>
              <w:top w:type="dxa" w:w="60"/>
              <w:left w:type="dxa" w:w="100"/>
              <w:bottom w:type="dxa" w:w="60"/>
              <w:right w:type="dxa" w:w="100"/>
            </w:tcMar>
          </w:tcPr>
          <w:p>
            <w:pPr>
              <w:spacing w:after="0" w:line="240"/>
            </w:pPr>
            <w:r>
              <w:rPr>
                <w:sz w:val="19"/>
                <w:szCs w:val="19"/>
              </w:rPr>
              <w:t xml:space="preserve">p = memalign(64, 32); p[32] = 1;</w:t>
            </w:r>
          </w:p>
        </w:tc>
        <w:tc>
          <w:tcPr>
            <w:tcW w:type="dxa" w:w="4826"/>
            <w:shd w:fill="F7F9FB" w:val="clear"/>
            <w:tcMar>
              <w:top w:type="dxa" w:w="60"/>
              <w:left w:type="dxa" w:w="100"/>
              <w:bottom w:type="dxa" w:w="60"/>
              <w:right w:type="dxa" w:w="100"/>
            </w:tcMar>
          </w:tcPr>
          <w:p>
            <w:pPr>
              <w:spacing w:after="0" w:line="240"/>
            </w:pPr>
            <w:r>
              <w:rPr>
                <w:sz w:val="19"/>
                <w:szCs w:val="19"/>
              </w:rPr>
              <w:t xml:space="preserve">Store report at the correct offset</w:t>
            </w:r>
          </w:p>
        </w:tc>
      </w:tr>
      <w:tr>
        <w:trPr>
          <w:cantSplit/>
        </w:trPr>
        <w:tc>
          <w:tcPr>
            <w:tcW w:type="dxa" w:w="4200"/>
            <w:tcMar>
              <w:top w:type="dxa" w:w="60"/>
              <w:left w:type="dxa" w:w="100"/>
              <w:bottom w:type="dxa" w:w="60"/>
              <w:right w:type="dxa" w:w="100"/>
            </w:tcMar>
          </w:tcPr>
          <w:p>
            <w:pPr>
              <w:spacing w:after="0" w:line="240"/>
            </w:pPr>
            <w:r>
              <w:rPr>
                <w:sz w:val="19"/>
                <w:szCs w:val="19"/>
              </w:rPr>
              <w:t xml:space="preserve">Sustained allocate / free churn under load</w:t>
            </w:r>
          </w:p>
        </w:tc>
        <w:tc>
          <w:tcPr>
            <w:tcW w:type="dxa" w:w="4826"/>
            <w:tcMar>
              <w:top w:type="dxa" w:w="60"/>
              <w:left w:type="dxa" w:w="100"/>
              <w:bottom w:type="dxa" w:w="60"/>
              <w:right w:type="dxa" w:w="100"/>
            </w:tcMar>
          </w:tcPr>
          <w:p>
            <w:pPr>
              <w:spacing w:after="0" w:line="240"/>
            </w:pPr>
            <w:r>
              <w:rPr>
                <w:sz w:val="19"/>
                <w:szCs w:val="19"/>
              </w:rPr>
              <w:t xml:space="preserve">No reports — the false-positive check</w:t>
            </w:r>
          </w:p>
        </w:tc>
      </w:tr>
    </w:tbl>
    <w:p>
      <w:pPr>
        <w:spacing w:after="0" w:line="120"/>
      </w:pPr>
      <w:r>
        <w:rPr>
          <w:sz w:val="8"/>
          <w:szCs w:val="8"/>
        </w:rPr>
        <w:t xml:space="preserve"/>
      </w:r>
    </w:p>
    <w:p>
      <w:pPr>
        <w:pBdr>
          <w:top w:val="single" w:color="F0D9B5" w:sz="2" w:space="4"/>
          <w:bottom w:val="single" w:color="F0D9B5" w:sz="2" w:space="4"/>
          <w:left w:val="single" w:color="E08A2E" w:sz="18" w:space="8"/>
          <w:right w:val="single" w:color="F0D9B5" w:sz="2" w:space="4"/>
        </w:pBdr>
        <w:shd w:fill="FFF4E5" w:val="clear"/>
        <w:spacing w:after="200" w:before="160" w:line="276"/>
        <w:ind w:left="120" w:right="120"/>
      </w:pPr>
      <w:r>
        <w:rPr>
          <w:b/>
          <w:bCs/>
        </w:rPr>
        <w:t xml:space="preserve">The last row is the one that matters.  </w:t>
      </w:r>
      <w:r>
        <w:t xml:space="preserve">Most of this phase should be budgeted for eliminating false positives from driver and vendor-adjacent code, not for confirming that true positives fire.</w:t>
      </w:r>
    </w:p>
    <w:p>
      <w:pPr>
        <w:spacing w:after="120" w:line="276"/>
      </w:pPr>
      <w:r>
        <w:t xml:space="preserve">Record and report, on rtl8730e: image text size delta, free-heap delta via heapinfo, and a throughput benchmark before and after.</w:t>
      </w:r>
    </w:p>
    <w:p>
      <w:pPr>
        <w:pStyle w:val="Heading2"/>
        <w:keepNext/>
        <w:spacing w:after="120" w:before="280"/>
      </w:pPr>
      <w:r>
        <w:t xml:space="preserve">6.6 Phase 6 — Global variable instrumentation (optional)</w:t>
      </w:r>
    </w:p>
    <w:p>
      <w:pPr>
        <w:spacing w:after="120" w:line="276"/>
      </w:pPr>
      <w:r>
        <w:t xml:space="preserve">Attempt only once phases 1 to 5 are stable in the field. All five items are prerequisites:</w:t>
      </w:r>
    </w:p>
    <w:p>
      <w:pPr>
        <w:pStyle w:val="ListParagraph"/>
        <w:numPr>
          <w:ilvl w:val="0"/>
          <w:numId w:val="5"/>
        </w:numPr>
        <w:spacing w:after="80" w:line="276"/>
      </w:pPr>
      <w:r>
        <w:t xml:space="preserve">Port mm/kasan/global.c — mechanically similar to generic.c, keyed on CONFIG_MM_KASAN_GLOBAL_ALIGN rather than the word size.</w:t>
      </w:r>
    </w:p>
    <w:p>
      <w:pPr>
        <w:pStyle w:val="ListParagraph"/>
        <w:numPr>
          <w:ilvl w:val="0"/>
          <w:numId w:val="5"/>
        </w:numPr>
        <w:spacing w:after="80" w:line="276"/>
      </w:pPr>
      <w:r>
        <w:t xml:space="preserve">Port tools/kasan_global.py — requires pyelftools and construct on every build host, including CI.</w:t>
      </w:r>
    </w:p>
    <w:p>
      <w:pPr>
        <w:pStyle w:val="ListParagraph"/>
        <w:numPr>
          <w:ilvl w:val="0"/>
          <w:numId w:val="5"/>
        </w:numPr>
        <w:spacing w:after="80" w:line="276"/>
      </w:pPr>
      <w:r>
        <w:t xml:space="preserve">Add a two-pass link to os/arch/arm/src/Makefile, modelled on the upstream LINK_ALLSYMS_KASAN macro: link, run the script over the ELF, compile its output uninstrumented, relink.</w:t>
      </w:r>
    </w:p>
    <w:p>
      <w:pPr>
        <w:pStyle w:val="ListParagraph"/>
        <w:numPr>
          <w:ilvl w:val="0"/>
          <w:numId w:val="5"/>
        </w:numPr>
        <w:spacing w:after="80" w:line="276"/>
      </w:pPr>
      <w:r>
        <w:t xml:space="preserve">Add the .kasan.unused, .kasan.global and .kasan.shadows sections to each board linker script. build/configs/rtl8730e/scripts/rlx8730e_img2_ddr.ld has none today; build/configs/artik05x/scripts/kernel-space.ld already carries .init_array and is a better first candidate.</w:t>
      </w:r>
    </w:p>
    <w:p>
      <w:pPr>
        <w:pStyle w:val="ListParagraph"/>
        <w:numPr>
          <w:ilvl w:val="0"/>
          <w:numId w:val="5"/>
        </w:numPr>
        <w:spacing w:after="80" w:line="276"/>
      </w:pPr>
      <w:r>
        <w:t xml:space="preserve">Change asan-globals=0 to asan-globals=1 in the board Make.defs.</w:t>
      </w:r>
    </w:p>
    <w:p>
      <w:pPr>
        <w:pStyle w:val="Heading1"/>
        <w:keepNext/>
        <w:spacing w:after="160" w:before="360"/>
      </w:pPr>
      <w:r>
        <w:t xml:space="preserve">7. TizenRT-specific divergences and known traps</w:t>
      </w:r>
    </w:p>
    <w:p>
      <w:pPr>
        <w:pStyle w:val="Heading2"/>
        <w:keepNext/>
        <w:spacing w:after="120" w:before="280"/>
      </w:pPr>
      <w:r>
        <w:t xml:space="preserve">7.1 The memory manager has drifted from upstream</w:t>
      </w:r>
    </w:p>
    <w:p>
      <w:pPr>
        <w:spacing w:after="120" w:line="276"/>
      </w:pPr>
      <w:r>
        <w:t xml:space="preserve">The allocator hooks cannot be cherry-picked from NuttX commits. Concrete differences that affect the 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shd w:fill="D9E2EC" w:val="clear"/>
            <w:tcMar>
              <w:top w:type="dxa" w:w="60"/>
              <w:left w:type="dxa" w:w="100"/>
              <w:bottom w:type="dxa" w:w="60"/>
              <w:right w:type="dxa" w:w="100"/>
            </w:tcMar>
          </w:tcPr>
          <w:p>
            <w:pPr>
              <w:spacing w:after="0" w:line="240"/>
            </w:pPr>
            <w:r>
              <w:rPr>
                <w:b/>
                <w:bCs/>
                <w:sz w:val="19"/>
                <w:szCs w:val="19"/>
              </w:rPr>
              <w:t xml:space="preserve">NuttX</w:t>
            </w:r>
          </w:p>
        </w:tc>
        <w:tc>
          <w:tcPr>
            <w:tcW w:type="dxa" w:w="5226"/>
            <w:shd w:fill="D9E2EC" w:val="clear"/>
            <w:tcMar>
              <w:top w:type="dxa" w:w="60"/>
              <w:left w:type="dxa" w:w="100"/>
              <w:bottom w:type="dxa" w:w="60"/>
              <w:right w:type="dxa" w:w="100"/>
            </w:tcMar>
          </w:tcPr>
          <w:p>
            <w:pPr>
              <w:spacing w:after="0" w:line="240"/>
            </w:pPr>
            <w:r>
              <w:rPr>
                <w:b/>
                <w:bCs/>
                <w:sz w:val="19"/>
                <w:szCs w:val="19"/>
              </w:rPr>
              <w:t xml:space="preserve">TizenRT</w:t>
            </w:r>
          </w:p>
        </w:tc>
      </w:tr>
      <w:tr>
        <w:trPr>
          <w:cantSplit/>
        </w:trPr>
        <w:tc>
          <w:tcPr>
            <w:tcW w:type="dxa" w:w="3800"/>
            <w:tcMar>
              <w:top w:type="dxa" w:w="60"/>
              <w:left w:type="dxa" w:w="100"/>
              <w:bottom w:type="dxa" w:w="60"/>
              <w:right w:type="dxa" w:w="100"/>
            </w:tcMar>
          </w:tcPr>
          <w:p>
            <w:pPr>
              <w:spacing w:after="0" w:line="240"/>
            </w:pPr>
            <w:r>
              <w:rPr>
                <w:sz w:val="19"/>
                <w:szCs w:val="19"/>
              </w:rPr>
              <w:t xml:space="preserve">MM_SIZEOF_ALLOCNODE</w:t>
            </w:r>
          </w:p>
        </w:tc>
        <w:tc>
          <w:tcPr>
            <w:tcW w:type="dxa" w:w="5226"/>
            <w:tcMar>
              <w:top w:type="dxa" w:w="60"/>
              <w:left w:type="dxa" w:w="100"/>
              <w:bottom w:type="dxa" w:w="60"/>
              <w:right w:type="dxa" w:w="100"/>
            </w:tcMar>
          </w:tcPr>
          <w:p>
            <w:pPr>
              <w:spacing w:after="0" w:line="240"/>
            </w:pPr>
            <w:r>
              <w:rPr>
                <w:sz w:val="19"/>
                <w:szCs w:val="19"/>
              </w:rPr>
              <w:t xml:space="preserve">SIZEOF_MM_ALLOCNODE</w:t>
            </w:r>
          </w:p>
        </w:tc>
      </w:tr>
      <w:tr>
        <w:trPr>
          <w:cantSplit/>
        </w:trPr>
        <w:tc>
          <w:tcPr>
            <w:tcW w:type="dxa" w:w="3800"/>
            <w:shd w:fill="F7F9FB" w:val="clear"/>
            <w:tcMar>
              <w:top w:type="dxa" w:w="60"/>
              <w:left w:type="dxa" w:w="100"/>
              <w:bottom w:type="dxa" w:w="60"/>
              <w:right w:type="dxa" w:w="100"/>
            </w:tcMar>
          </w:tcPr>
          <w:p>
            <w:pPr>
              <w:spacing w:after="0" w:line="240"/>
            </w:pPr>
            <w:r>
              <w:rPr>
                <w:sz w:val="19"/>
                <w:szCs w:val="19"/>
              </w:rPr>
              <w:t xml:space="preserve">Allocated flag held in node-&gt;size</w:t>
            </w:r>
          </w:p>
        </w:tc>
        <w:tc>
          <w:tcPr>
            <w:tcW w:type="dxa" w:w="5226"/>
            <w:shd w:fill="F7F9FB" w:val="clear"/>
            <w:tcMar>
              <w:top w:type="dxa" w:w="60"/>
              <w:left w:type="dxa" w:w="100"/>
              <w:bottom w:type="dxa" w:w="60"/>
              <w:right w:type="dxa" w:w="100"/>
            </w:tcMar>
          </w:tcPr>
          <w:p>
            <w:pPr>
              <w:spacing w:after="0" w:line="240"/>
            </w:pPr>
            <w:r>
              <w:rPr>
                <w:sz w:val="19"/>
                <w:szCs w:val="19"/>
              </w:rPr>
              <w:t xml:space="preserve">Allocated flag held in node-&gt;preceding (MM_ALLOC_BIT)</w:t>
            </w:r>
          </w:p>
        </w:tc>
      </w:tr>
      <w:tr>
        <w:trPr>
          <w:cantSplit/>
        </w:trPr>
        <w:tc>
          <w:tcPr>
            <w:tcW w:type="dxa" w:w="3800"/>
            <w:tcMar>
              <w:top w:type="dxa" w:w="60"/>
              <w:left w:type="dxa" w:w="100"/>
              <w:bottom w:type="dxa" w:w="60"/>
              <w:right w:type="dxa" w:w="100"/>
            </w:tcMar>
          </w:tcPr>
          <w:p>
            <w:pPr>
              <w:spacing w:after="0" w:line="240"/>
            </w:pPr>
            <w:r>
              <w:rPr>
                <w:sz w:val="19"/>
                <w:szCs w:val="19"/>
              </w:rPr>
              <w:t xml:space="preserve">mm_lock() / mm_unlock() in mm_lock.c</w:t>
            </w:r>
          </w:p>
        </w:tc>
        <w:tc>
          <w:tcPr>
            <w:tcW w:type="dxa" w:w="5226"/>
            <w:tcMar>
              <w:top w:type="dxa" w:w="60"/>
              <w:left w:type="dxa" w:w="100"/>
              <w:bottom w:type="dxa" w:w="60"/>
              <w:right w:type="dxa" w:w="100"/>
            </w:tcMar>
          </w:tcPr>
          <w:p>
            <w:pPr>
              <w:spacing w:after="0" w:line="240"/>
            </w:pPr>
            <w:r>
              <w:rPr>
                <w:sz w:val="19"/>
                <w:szCs w:val="19"/>
              </w:rPr>
              <w:t xml:space="preserve">mm_takesemaphore() / mm_givesemaphore() in mm_sem.c</w:t>
            </w:r>
          </w:p>
        </w:tc>
      </w:tr>
      <w:tr>
        <w:trPr>
          <w:cantSplit/>
        </w:trPr>
        <w:tc>
          <w:tcPr>
            <w:tcW w:type="dxa" w:w="3800"/>
            <w:shd w:fill="F7F9FB" w:val="clear"/>
            <w:tcMar>
              <w:top w:type="dxa" w:w="60"/>
              <w:left w:type="dxa" w:w="100"/>
              <w:bottom w:type="dxa" w:w="60"/>
              <w:right w:type="dxa" w:w="100"/>
            </w:tcMar>
          </w:tcPr>
          <w:p>
            <w:pPr>
              <w:spacing w:after="0" w:line="240"/>
            </w:pPr>
            <w:r>
              <w:rPr>
                <w:sz w:val="19"/>
                <w:szCs w:val="19"/>
              </w:rPr>
              <w:t xml:space="preserve">mm_malloc_size() helper</w:t>
            </w:r>
          </w:p>
        </w:tc>
        <w:tc>
          <w:tcPr>
            <w:tcW w:type="dxa" w:w="5226"/>
            <w:shd w:fill="F7F9FB" w:val="clear"/>
            <w:tcMar>
              <w:top w:type="dxa" w:w="60"/>
              <w:left w:type="dxa" w:w="100"/>
              <w:bottom w:type="dxa" w:w="60"/>
              <w:right w:type="dxa" w:w="100"/>
            </w:tcMar>
          </w:tcPr>
          <w:p>
            <w:pPr>
              <w:spacing w:after="0" w:line="240"/>
            </w:pPr>
            <w:r>
              <w:rPr>
                <w:sz w:val="19"/>
                <w:szCs w:val="19"/>
              </w:rPr>
              <w:t xml:space="preserve">No equivalent; size read from the node directly</w:t>
            </w:r>
          </w:p>
        </w:tc>
      </w:tr>
      <w:tr>
        <w:trPr>
          <w:cantSplit/>
        </w:trPr>
        <w:tc>
          <w:tcPr>
            <w:tcW w:type="dxa" w:w="3800"/>
            <w:tcMar>
              <w:top w:type="dxa" w:w="60"/>
              <w:left w:type="dxa" w:w="100"/>
              <w:bottom w:type="dxa" w:w="60"/>
              <w:right w:type="dxa" w:w="100"/>
            </w:tcMar>
          </w:tcPr>
          <w:p>
            <w:pPr>
              <w:spacing w:after="0" w:line="240"/>
            </w:pPr>
            <w:r>
              <w:rPr>
                <w:sz w:val="19"/>
                <w:szCs w:val="19"/>
              </w:rPr>
              <w:t xml:space="preserve">mm_malloc(heap, size)</w:t>
            </w:r>
          </w:p>
        </w:tc>
        <w:tc>
          <w:tcPr>
            <w:tcW w:type="dxa" w:w="5226"/>
            <w:tcMar>
              <w:top w:type="dxa" w:w="60"/>
              <w:left w:type="dxa" w:w="100"/>
              <w:bottom w:type="dxa" w:w="60"/>
              <w:right w:type="dxa" w:w="100"/>
            </w:tcMar>
          </w:tcPr>
          <w:p>
            <w:pPr>
              <w:spacing w:after="0" w:line="240"/>
            </w:pPr>
            <w:r>
              <w:rPr>
                <w:sz w:val="19"/>
                <w:szCs w:val="19"/>
              </w:rPr>
              <w:t xml:space="preserve">mm_malloc(heap, size, caller_retaddr)</w:t>
            </w:r>
          </w:p>
        </w:tc>
      </w:tr>
      <w:tr>
        <w:trPr>
          <w:cantSplit/>
        </w:trPr>
        <w:tc>
          <w:tcPr>
            <w:tcW w:type="dxa" w:w="3800"/>
            <w:shd w:fill="F7F9FB" w:val="clear"/>
            <w:tcMar>
              <w:top w:type="dxa" w:w="60"/>
              <w:left w:type="dxa" w:w="100"/>
              <w:bottom w:type="dxa" w:w="60"/>
              <w:right w:type="dxa" w:w="100"/>
            </w:tcMar>
          </w:tcPr>
          <w:p>
            <w:pPr>
              <w:spacing w:after="0" w:line="240"/>
            </w:pPr>
            <w:r>
              <w:rPr>
                <w:sz w:val="19"/>
                <w:szCs w:val="19"/>
              </w:rPr>
              <w:t xml:space="preserve">Delay list active only when configured</w:t>
            </w:r>
          </w:p>
        </w:tc>
        <w:tc>
          <w:tcPr>
            <w:tcW w:type="dxa" w:w="5226"/>
            <w:shd w:fill="F7F9FB" w:val="clear"/>
            <w:tcMar>
              <w:top w:type="dxa" w:w="60"/>
              <w:left w:type="dxa" w:w="100"/>
              <w:bottom w:type="dxa" w:w="60"/>
              <w:right w:type="dxa" w:w="100"/>
            </w:tcMar>
          </w:tcPr>
          <w:p>
            <w:pPr>
              <w:spacing w:after="0" w:line="240"/>
            </w:pPr>
            <w:r>
              <w:rPr>
                <w:sz w:val="19"/>
                <w:szCs w:val="19"/>
              </w:rPr>
              <w:t xml:space="preserve">Delay list always active; drives the ordering constraint of 6.2.3</w:t>
            </w:r>
          </w:p>
        </w:tc>
      </w:tr>
    </w:tbl>
    <w:p>
      <w:pPr>
        <w:spacing w:after="0" w:line="120"/>
      </w:pPr>
      <w:r>
        <w:rPr>
          <w:sz w:val="8"/>
          <w:szCs w:val="8"/>
        </w:rPr>
        <w:t xml:space="preserve"/>
      </w:r>
    </w:p>
    <w:p>
      <w:pPr>
        <w:pStyle w:val="Heading2"/>
        <w:keepNext/>
        <w:spacing w:after="120" w:before="280"/>
      </w:pPr>
      <w:r>
        <w:t xml:space="preserve">7.2 The delay-list ordering trap</w:t>
      </w:r>
    </w:p>
    <w:p>
      <w:pPr>
        <w:spacing w:after="120" w:line="276"/>
      </w:pPr>
      <w:r>
        <w:t xml:space="preserve">Restating for emphasis, because it is the defect most likely to be introduced by a faithful copy: poisoning a block before it is linked into the delay list causes the link write itself to be reported as a use-after-free. TizenRT’s existing control flow already places the delay-list insertion before any poisoning; preserve that order.</w:t>
      </w:r>
    </w:p>
    <w:p>
      <w:pPr>
        <w:pStyle w:val="Heading2"/>
        <w:keepNext/>
        <w:spacing w:after="120" w:before="280"/>
      </w:pPr>
      <w:r>
        <w:t xml:space="preserve">7.3 Vendor binaries cannot be instrumented</w:t>
      </w:r>
    </w:p>
    <w:p>
      <w:pPr>
        <w:spacing w:after="120" w:line="276"/>
      </w:pPr>
      <w:r>
        <w:t xml:space="preserve">Realtek Ameba ROM and fwlib code, Beken components and the prebuilt Wi-Fi and Bluetooth libraries ship as binaries. Their accesses are invisible to KASAN. The consequence is false negatives, not false positives: a buffer overrun performed by a blob into a TizenRT-allocated buffer will not be reported. Coverage is limited to TizenRT-authored source.</w:t>
      </w:r>
    </w:p>
    <w:p>
      <w:pPr>
        <w:pStyle w:val="Heading2"/>
        <w:keepNext/>
        <w:spacing w:after="120" w:before="280"/>
      </w:pPr>
      <w:r>
        <w:t xml:space="preserve">7.4 Stack instrumentation is structurally excluded</w:t>
      </w:r>
    </w:p>
    <w:p>
      <w:pPr>
        <w:spacing w:after="120" w:line="276"/>
      </w:pPr>
      <w:r>
        <w:t xml:space="preserve">GCC emits inline shadow arithmetic for stack redzones even when outline instrumentation is requested for heap accesses. This was confirmed by inspecting generated assembly while preparing this plan. Inline arithmetic requires a link-time constant shadow offset, which is incompatible with carving the shadow from the heap region at runtime. Upstream sets asan-stack=0 on every architecture for the same reason. Stack overflow detection should continue to rely on CONFIG_MPU_STACK_OVERFLOW_PROTECTION.</w:t>
      </w:r>
    </w:p>
    <w:p>
      <w:pPr>
        <w:pStyle w:val="Heading2"/>
        <w:keepNext/>
        <w:spacing w:after="120" w:before="280"/>
      </w:pPr>
      <w:r>
        <w:t xml:space="preserve">7.5 Region-count assertion</w:t>
      </w:r>
    </w:p>
    <w:p>
      <w:pPr>
        <w:spacing w:after="120" w:line="276"/>
      </w:pPr>
      <w:r>
        <w:t xml:space="preserve">kasan_register() asserts that g_region_count is below CONFIG_MM_KASAN_REGIONS. On a multi-heap or multi-region configuration an undersized value produces a boot-time panic rather than a graceful degradation. Size it from CONFIG_KMM_REGIONS and CONFIG_KMM_NHEAPS.</w:t>
      </w:r>
    </w:p>
    <w:p>
      <w:pPr>
        <w:pStyle w:val="Heading2"/>
        <w:keepNext/>
        <w:spacing w:after="120" w:before="280"/>
      </w:pPr>
      <w:r>
        <w:t xml:space="preserve">7.6 SMP considerations</w:t>
      </w:r>
    </w:p>
    <w:p>
      <w:pPr>
        <w:spacing w:after="120" w:line="276"/>
      </w:pPr>
      <w:r>
        <w:t xml:space="preserve">rtl8730e builds with CONFIG_SMP enabled. kasan_set_poison() already serialises with spin_lock_irqsave, and the shadow is written only from allocator paths that hold the heap semaphore. The delay list is per-CPU in TizenRT and should remain so.</w:t>
      </w:r>
    </w:p>
    <w:p>
      <w:pPr>
        <w:pStyle w:val="Heading1"/>
        <w:keepNext/>
        <w:spacing w:after="160" w:before="360"/>
      </w:pPr>
      <w:r>
        <w:t xml:space="preserve">8. Effort, risk and expected cost</w:t>
      </w:r>
    </w:p>
    <w:p>
      <w:pPr>
        <w:pStyle w:val="Heading2"/>
        <w:keepNext/>
        <w:spacing w:after="120" w:before="280"/>
      </w:pPr>
      <w:r>
        <w:t xml:space="preserve">8.1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1700"/>
        <w:gridCol w:w="2026"/>
      </w:tblGrid>
      <w:tr>
        <w:trPr>
          <w:cantSplit/>
          <w:tblHeader/>
        </w:trPr>
        <w:tc>
          <w:tcPr>
            <w:tcW w:type="dxa" w:w="1500"/>
            <w:shd w:fill="D9E2EC" w:val="clear"/>
            <w:tcMar>
              <w:top w:type="dxa" w:w="60"/>
              <w:left w:type="dxa" w:w="100"/>
              <w:bottom w:type="dxa" w:w="60"/>
              <w:right w:type="dxa" w:w="100"/>
            </w:tcMar>
          </w:tcPr>
          <w:p>
            <w:pPr>
              <w:spacing w:after="0" w:line="240"/>
            </w:pPr>
            <w:r>
              <w:rPr>
                <w:b/>
                <w:bCs/>
                <w:sz w:val="19"/>
                <w:szCs w:val="19"/>
              </w:rPr>
              <w:t xml:space="preserve">Phase</w:t>
            </w:r>
          </w:p>
        </w:tc>
        <w:tc>
          <w:tcPr>
            <w:tcW w:type="dxa" w:w="3800"/>
            <w:shd w:fill="D9E2EC" w:val="clear"/>
            <w:tcMar>
              <w:top w:type="dxa" w:w="60"/>
              <w:left w:type="dxa" w:w="100"/>
              <w:bottom w:type="dxa" w:w="60"/>
              <w:right w:type="dxa" w:w="100"/>
            </w:tcMar>
          </w:tcPr>
          <w:p>
            <w:pPr>
              <w:spacing w:after="0" w:line="240"/>
            </w:pPr>
            <w:r>
              <w:rPr>
                <w:b/>
                <w:bCs/>
                <w:sz w:val="19"/>
                <w:szCs w:val="19"/>
              </w:rPr>
              <w:t xml:space="preserve">Work</w:t>
            </w:r>
          </w:p>
        </w:tc>
        <w:tc>
          <w:tcPr>
            <w:tcW w:type="dxa" w:w="1700"/>
            <w:shd w:fill="D9E2EC" w:val="clear"/>
            <w:tcMar>
              <w:top w:type="dxa" w:w="60"/>
              <w:left w:type="dxa" w:w="100"/>
              <w:bottom w:type="dxa" w:w="60"/>
              <w:right w:type="dxa" w:w="100"/>
            </w:tcMar>
          </w:tcPr>
          <w:p>
            <w:pPr>
              <w:spacing w:after="0" w:line="240"/>
            </w:pPr>
            <w:r>
              <w:rPr>
                <w:b/>
                <w:bCs/>
                <w:sz w:val="19"/>
                <w:szCs w:val="19"/>
              </w:rPr>
              <w:t xml:space="preserve">Effort</w:t>
            </w:r>
          </w:p>
        </w:tc>
        <w:tc>
          <w:tcPr>
            <w:tcW w:type="dxa" w:w="2026"/>
            <w:shd w:fill="D9E2EC" w:val="clear"/>
            <w:tcMar>
              <w:top w:type="dxa" w:w="60"/>
              <w:left w:type="dxa" w:w="100"/>
              <w:bottom w:type="dxa" w:w="60"/>
              <w:right w:type="dxa" w:w="100"/>
            </w:tcMar>
          </w:tcPr>
          <w:p>
            <w:pPr>
              <w:spacing w:after="0" w:line="240"/>
            </w:pPr>
            <w:r>
              <w:rPr>
                <w:b/>
                <w:bCs/>
                <w:sz w:val="19"/>
                <w:szCs w:val="19"/>
              </w:rPr>
              <w:t xml:space="preserve">Risk</w:t>
            </w:r>
          </w:p>
        </w:tc>
      </w:tr>
      <w:tr>
        <w:trPr>
          <w:cantSplit/>
        </w:trPr>
        <w:tc>
          <w:tcPr>
            <w:tcW w:type="dxa" w:w="1500"/>
            <w:tcMar>
              <w:top w:type="dxa" w:w="60"/>
              <w:left w:type="dxa" w:w="100"/>
              <w:bottom w:type="dxa" w:w="60"/>
              <w:right w:type="dxa" w:w="100"/>
            </w:tcMar>
          </w:tcPr>
          <w:p>
            <w:pPr>
              <w:spacing w:after="0" w:line="240"/>
            </w:pPr>
            <w:r>
              <w:rPr>
                <w:sz w:val="19"/>
                <w:szCs w:val="19"/>
              </w:rPr>
              <w:t xml:space="preserve">1</w:t>
            </w:r>
          </w:p>
        </w:tc>
        <w:tc>
          <w:tcPr>
            <w:tcW w:type="dxa" w:w="3800"/>
            <w:tcMar>
              <w:top w:type="dxa" w:w="60"/>
              <w:left w:type="dxa" w:w="100"/>
              <w:bottom w:type="dxa" w:w="60"/>
              <w:right w:type="dxa" w:w="100"/>
            </w:tcMar>
          </w:tcPr>
          <w:p>
            <w:pPr>
              <w:spacing w:after="0" w:line="240"/>
            </w:pPr>
            <w:r>
              <w:rPr>
                <w:sz w:val="19"/>
                <w:szCs w:val="19"/>
              </w:rPr>
              <w:t xml:space="preserve">Core runtime (5 new files)</w:t>
            </w:r>
          </w:p>
        </w:tc>
        <w:tc>
          <w:tcPr>
            <w:tcW w:type="dxa" w:w="1700"/>
            <w:tcMar>
              <w:top w:type="dxa" w:w="60"/>
              <w:left w:type="dxa" w:w="100"/>
              <w:bottom w:type="dxa" w:w="60"/>
              <w:right w:type="dxa" w:w="100"/>
            </w:tcMar>
          </w:tcPr>
          <w:p>
            <w:pPr>
              <w:spacing w:after="0" w:line="240"/>
            </w:pPr>
            <w:r>
              <w:rPr>
                <w:sz w:val="19"/>
                <w:szCs w:val="19"/>
              </w:rPr>
              <w:t xml:space="preserve">2–3 days</w:t>
            </w:r>
          </w:p>
        </w:tc>
        <w:tc>
          <w:tcPr>
            <w:tcW w:type="dxa" w:w="2026"/>
            <w:tcMar>
              <w:top w:type="dxa" w:w="60"/>
              <w:left w:type="dxa" w:w="100"/>
              <w:bottom w:type="dxa" w:w="60"/>
              <w:right w:type="dxa" w:w="100"/>
            </w:tcMar>
          </w:tcPr>
          <w:p>
            <w:pPr>
              <w:spacing w:after="0" w:line="240"/>
            </w:pPr>
            <w:r>
              <w:rPr>
                <w:sz w:val="19"/>
                <w:szCs w:val="19"/>
              </w:rPr>
              <w:t xml:space="preserve">Low</w:t>
            </w:r>
          </w:p>
        </w:tc>
      </w:tr>
      <w:tr>
        <w:trPr>
          <w:cantSplit/>
        </w:trPr>
        <w:tc>
          <w:tcPr>
            <w:tcW w:type="dxa" w:w="1500"/>
            <w:shd w:fill="F7F9FB" w:val="clear"/>
            <w:tcMar>
              <w:top w:type="dxa" w:w="60"/>
              <w:left w:type="dxa" w:w="100"/>
              <w:bottom w:type="dxa" w:w="60"/>
              <w:right w:type="dxa" w:w="100"/>
            </w:tcMar>
          </w:tcPr>
          <w:p>
            <w:pPr>
              <w:spacing w:after="0" w:line="240"/>
            </w:pPr>
            <w:r>
              <w:rPr>
                <w:sz w:val="19"/>
                <w:szCs w:val="19"/>
              </w:rPr>
              <w:t xml:space="preserve">2</w:t>
            </w:r>
          </w:p>
        </w:tc>
        <w:tc>
          <w:tcPr>
            <w:tcW w:type="dxa" w:w="3800"/>
            <w:shd w:fill="F7F9FB" w:val="clear"/>
            <w:tcMar>
              <w:top w:type="dxa" w:w="60"/>
              <w:left w:type="dxa" w:w="100"/>
              <w:bottom w:type="dxa" w:w="60"/>
              <w:right w:type="dxa" w:w="100"/>
            </w:tcMar>
          </w:tcPr>
          <w:p>
            <w:pPr>
              <w:spacing w:after="0" w:line="240"/>
            </w:pPr>
            <w:r>
              <w:rPr>
                <w:sz w:val="19"/>
                <w:szCs w:val="19"/>
              </w:rPr>
              <w:t xml:space="preserve">Allocator hooks (5 sites)</w:t>
            </w:r>
          </w:p>
        </w:tc>
        <w:tc>
          <w:tcPr>
            <w:tcW w:type="dxa" w:w="1700"/>
            <w:shd w:fill="F7F9FB" w:val="clear"/>
            <w:tcMar>
              <w:top w:type="dxa" w:w="60"/>
              <w:left w:type="dxa" w:w="100"/>
              <w:bottom w:type="dxa" w:w="60"/>
              <w:right w:type="dxa" w:w="100"/>
            </w:tcMar>
          </w:tcPr>
          <w:p>
            <w:pPr>
              <w:spacing w:after="0" w:line="240"/>
            </w:pPr>
            <w:r>
              <w:rPr>
                <w:sz w:val="19"/>
                <w:szCs w:val="19"/>
              </w:rPr>
              <w:t xml:space="preserve">2–3 days</w:t>
            </w:r>
          </w:p>
        </w:tc>
        <w:tc>
          <w:tcPr>
            <w:tcW w:type="dxa" w:w="2026"/>
            <w:shd w:fill="F7F9FB" w:val="clear"/>
            <w:tcMar>
              <w:top w:type="dxa" w:w="60"/>
              <w:left w:type="dxa" w:w="100"/>
              <w:bottom w:type="dxa" w:w="60"/>
              <w:right w:type="dxa" w:w="100"/>
            </w:tcMar>
          </w:tcPr>
          <w:p>
            <w:pPr>
              <w:spacing w:after="0" w:line="240"/>
            </w:pPr>
            <w:r>
              <w:rPr>
                <w:sz w:val="19"/>
                <w:szCs w:val="19"/>
              </w:rPr>
              <w:t xml:space="preserve">Medium</w:t>
            </w:r>
          </w:p>
        </w:tc>
      </w:tr>
      <w:tr>
        <w:trPr>
          <w:cantSplit/>
        </w:trPr>
        <w:tc>
          <w:tcPr>
            <w:tcW w:type="dxa" w:w="1500"/>
            <w:tcMar>
              <w:top w:type="dxa" w:w="60"/>
              <w:left w:type="dxa" w:w="100"/>
              <w:bottom w:type="dxa" w:w="60"/>
              <w:right w:type="dxa" w:w="100"/>
            </w:tcMar>
          </w:tcPr>
          <w:p>
            <w:pPr>
              <w:spacing w:after="0" w:line="240"/>
            </w:pPr>
            <w:r>
              <w:rPr>
                <w:sz w:val="19"/>
                <w:szCs w:val="19"/>
              </w:rPr>
              <w:t xml:space="preserve">3</w:t>
            </w:r>
          </w:p>
        </w:tc>
        <w:tc>
          <w:tcPr>
            <w:tcW w:type="dxa" w:w="3800"/>
            <w:tcMar>
              <w:top w:type="dxa" w:w="60"/>
              <w:left w:type="dxa" w:w="100"/>
              <w:bottom w:type="dxa" w:w="60"/>
              <w:right w:type="dxa" w:w="100"/>
            </w:tcMar>
          </w:tcPr>
          <w:p>
            <w:pPr>
              <w:spacing w:after="0" w:line="240"/>
            </w:pPr>
            <w:r>
              <w:rPr>
                <w:sz w:val="19"/>
                <w:szCs w:val="19"/>
              </w:rPr>
              <w:t xml:space="preserve">Build wiring</w:t>
            </w:r>
          </w:p>
        </w:tc>
        <w:tc>
          <w:tcPr>
            <w:tcW w:type="dxa" w:w="1700"/>
            <w:tcMar>
              <w:top w:type="dxa" w:w="60"/>
              <w:left w:type="dxa" w:w="100"/>
              <w:bottom w:type="dxa" w:w="60"/>
              <w:right w:type="dxa" w:w="100"/>
            </w:tcMar>
          </w:tcPr>
          <w:p>
            <w:pPr>
              <w:spacing w:after="0" w:line="240"/>
            </w:pPr>
            <w:r>
              <w:rPr>
                <w:sz w:val="19"/>
                <w:szCs w:val="19"/>
              </w:rPr>
              <w:t xml:space="preserve">1 day</w:t>
            </w:r>
          </w:p>
        </w:tc>
        <w:tc>
          <w:tcPr>
            <w:tcW w:type="dxa" w:w="2026"/>
            <w:tcMar>
              <w:top w:type="dxa" w:w="60"/>
              <w:left w:type="dxa" w:w="100"/>
              <w:bottom w:type="dxa" w:w="60"/>
              <w:right w:type="dxa" w:w="100"/>
            </w:tcMar>
          </w:tcPr>
          <w:p>
            <w:pPr>
              <w:spacing w:after="0" w:line="240"/>
            </w:pPr>
            <w:r>
              <w:rPr>
                <w:sz w:val="19"/>
                <w:szCs w:val="19"/>
              </w:rPr>
              <w:t xml:space="preserve">Medium</w:t>
            </w:r>
          </w:p>
        </w:tc>
      </w:tr>
      <w:tr>
        <w:trPr>
          <w:cantSplit/>
        </w:trPr>
        <w:tc>
          <w:tcPr>
            <w:tcW w:type="dxa" w:w="1500"/>
            <w:shd w:fill="F7F9FB" w:val="clear"/>
            <w:tcMar>
              <w:top w:type="dxa" w:w="60"/>
              <w:left w:type="dxa" w:w="100"/>
              <w:bottom w:type="dxa" w:w="60"/>
              <w:right w:type="dxa" w:w="100"/>
            </w:tcMar>
          </w:tcPr>
          <w:p>
            <w:pPr>
              <w:spacing w:after="0" w:line="240"/>
            </w:pPr>
            <w:r>
              <w:rPr>
                <w:sz w:val="19"/>
                <w:szCs w:val="19"/>
              </w:rPr>
              <w:t xml:space="preserve">4</w:t>
            </w:r>
          </w:p>
        </w:tc>
        <w:tc>
          <w:tcPr>
            <w:tcW w:type="dxa" w:w="3800"/>
            <w:shd w:fill="F7F9FB" w:val="clear"/>
            <w:tcMar>
              <w:top w:type="dxa" w:w="60"/>
              <w:left w:type="dxa" w:w="100"/>
              <w:bottom w:type="dxa" w:w="60"/>
              <w:right w:type="dxa" w:w="100"/>
            </w:tcMar>
          </w:tcPr>
          <w:p>
            <w:pPr>
              <w:spacing w:after="0" w:line="240"/>
            </w:pPr>
            <w:r>
              <w:rPr>
                <w:sz w:val="19"/>
                <w:szCs w:val="19"/>
              </w:rPr>
              <w:t xml:space="preserve">Boot and assert integration</w:t>
            </w:r>
          </w:p>
        </w:tc>
        <w:tc>
          <w:tcPr>
            <w:tcW w:type="dxa" w:w="1700"/>
            <w:shd w:fill="F7F9FB" w:val="clear"/>
            <w:tcMar>
              <w:top w:type="dxa" w:w="60"/>
              <w:left w:type="dxa" w:w="100"/>
              <w:bottom w:type="dxa" w:w="60"/>
              <w:right w:type="dxa" w:w="100"/>
            </w:tcMar>
          </w:tcPr>
          <w:p>
            <w:pPr>
              <w:spacing w:after="0" w:line="240"/>
            </w:pPr>
            <w:r>
              <w:rPr>
                <w:sz w:val="19"/>
                <w:szCs w:val="19"/>
              </w:rPr>
              <w:t xml:space="preserve">0.5 day</w:t>
            </w:r>
          </w:p>
        </w:tc>
        <w:tc>
          <w:tcPr>
            <w:tcW w:type="dxa" w:w="2026"/>
            <w:shd w:fill="F7F9FB" w:val="clear"/>
            <w:tcMar>
              <w:top w:type="dxa" w:w="60"/>
              <w:left w:type="dxa" w:w="100"/>
              <w:bottom w:type="dxa" w:w="60"/>
              <w:right w:type="dxa" w:w="100"/>
            </w:tcMar>
          </w:tcPr>
          <w:p>
            <w:pPr>
              <w:spacing w:after="0" w:line="240"/>
            </w:pPr>
            <w:r>
              <w:rPr>
                <w:sz w:val="19"/>
                <w:szCs w:val="19"/>
              </w:rPr>
              <w:t xml:space="preserve">Low</w:t>
            </w:r>
          </w:p>
        </w:tc>
      </w:tr>
      <w:tr>
        <w:trPr>
          <w:cantSplit/>
        </w:trPr>
        <w:tc>
          <w:tcPr>
            <w:tcW w:type="dxa" w:w="1500"/>
            <w:tcMar>
              <w:top w:type="dxa" w:w="60"/>
              <w:left w:type="dxa" w:w="100"/>
              <w:bottom w:type="dxa" w:w="60"/>
              <w:right w:type="dxa" w:w="100"/>
            </w:tcMar>
          </w:tcPr>
          <w:p>
            <w:pPr>
              <w:spacing w:after="0" w:line="240"/>
            </w:pPr>
            <w:r>
              <w:rPr>
                <w:sz w:val="19"/>
                <w:szCs w:val="19"/>
              </w:rPr>
              <w:t xml:space="preserve">5</w:t>
            </w:r>
          </w:p>
        </w:tc>
        <w:tc>
          <w:tcPr>
            <w:tcW w:type="dxa" w:w="3800"/>
            <w:tcMar>
              <w:top w:type="dxa" w:w="60"/>
              <w:left w:type="dxa" w:w="100"/>
              <w:bottom w:type="dxa" w:w="60"/>
              <w:right w:type="dxa" w:w="100"/>
            </w:tcMar>
          </w:tcPr>
          <w:p>
            <w:pPr>
              <w:spacing w:after="0" w:line="240"/>
            </w:pPr>
            <w:r>
              <w:rPr>
                <w:sz w:val="19"/>
                <w:szCs w:val="19"/>
              </w:rPr>
              <w:t xml:space="preserve">Validation and false-positive removal</w:t>
            </w:r>
          </w:p>
        </w:tc>
        <w:tc>
          <w:tcPr>
            <w:tcW w:type="dxa" w:w="1700"/>
            <w:tcMar>
              <w:top w:type="dxa" w:w="60"/>
              <w:left w:type="dxa" w:w="100"/>
              <w:bottom w:type="dxa" w:w="60"/>
              <w:right w:type="dxa" w:w="100"/>
            </w:tcMar>
          </w:tcPr>
          <w:p>
            <w:pPr>
              <w:spacing w:after="0" w:line="240"/>
            </w:pPr>
            <w:r>
              <w:rPr>
                <w:sz w:val="19"/>
                <w:szCs w:val="19"/>
              </w:rPr>
              <w:t xml:space="preserve">3–5 days</w:t>
            </w:r>
          </w:p>
        </w:tc>
        <w:tc>
          <w:tcPr>
            <w:tcW w:type="dxa" w:w="2026"/>
            <w:tcMar>
              <w:top w:type="dxa" w:w="60"/>
              <w:left w:type="dxa" w:w="100"/>
              <w:bottom w:type="dxa" w:w="60"/>
              <w:right w:type="dxa" w:w="100"/>
            </w:tcMar>
          </w:tcPr>
          <w:p>
            <w:pPr>
              <w:spacing w:after="0" w:line="240"/>
            </w:pPr>
            <w:r>
              <w:rPr>
                <w:sz w:val="19"/>
                <w:szCs w:val="19"/>
              </w:rPr>
              <w:t xml:space="preserve">High</w:t>
            </w:r>
          </w:p>
        </w:tc>
      </w:tr>
      <w:tr>
        <w:trPr>
          <w:cantSplit/>
        </w:trPr>
        <w:tc>
          <w:tcPr>
            <w:tcW w:type="dxa" w:w="1500"/>
            <w:shd w:fill="F7F9FB" w:val="clear"/>
            <w:tcMar>
              <w:top w:type="dxa" w:w="60"/>
              <w:left w:type="dxa" w:w="100"/>
              <w:bottom w:type="dxa" w:w="60"/>
              <w:right w:type="dxa" w:w="100"/>
            </w:tcMar>
          </w:tcPr>
          <w:p>
            <w:pPr>
              <w:spacing w:after="0" w:line="240"/>
            </w:pPr>
            <w:r>
              <w:rPr>
                <w:sz w:val="19"/>
                <w:szCs w:val="19"/>
              </w:rPr>
              <w:t xml:space="preserve">1–5</w:t>
            </w:r>
          </w:p>
        </w:tc>
        <w:tc>
          <w:tcPr>
            <w:tcW w:type="dxa" w:w="3800"/>
            <w:shd w:fill="F7F9FB" w:val="clear"/>
            <w:tcMar>
              <w:top w:type="dxa" w:w="60"/>
              <w:left w:type="dxa" w:w="100"/>
              <w:bottom w:type="dxa" w:w="60"/>
              <w:right w:type="dxa" w:w="100"/>
            </w:tcMar>
          </w:tcPr>
          <w:p>
            <w:pPr>
              <w:spacing w:after="0" w:line="240"/>
            </w:pPr>
            <w:r>
              <w:rPr>
                <w:sz w:val="19"/>
                <w:szCs w:val="19"/>
              </w:rPr>
              <w:t xml:space="preserve">Total to a usable feature</w:t>
            </w:r>
          </w:p>
        </w:tc>
        <w:tc>
          <w:tcPr>
            <w:tcW w:type="dxa" w:w="1700"/>
            <w:shd w:fill="F7F9FB" w:val="clear"/>
            <w:tcMar>
              <w:top w:type="dxa" w:w="60"/>
              <w:left w:type="dxa" w:w="100"/>
              <w:bottom w:type="dxa" w:w="60"/>
              <w:right w:type="dxa" w:w="100"/>
            </w:tcMar>
          </w:tcPr>
          <w:p>
            <w:pPr>
              <w:spacing w:after="0" w:line="240"/>
            </w:pPr>
            <w:r>
              <w:rPr>
                <w:sz w:val="19"/>
                <w:szCs w:val="19"/>
              </w:rPr>
              <w:t xml:space="preserve">~2 weeks</w:t>
            </w:r>
          </w:p>
        </w:tc>
        <w:tc>
          <w:tcPr>
            <w:tcW w:type="dxa" w:w="2026"/>
            <w:shd w:fill="F7F9FB" w:val="clear"/>
            <w:tcMar>
              <w:top w:type="dxa" w:w="60"/>
              <w:left w:type="dxa" w:w="100"/>
              <w:bottom w:type="dxa" w:w="60"/>
              <w:right w:type="dxa" w:w="100"/>
            </w:tcMar>
          </w:tcPr>
          <w:p>
            <w:pPr>
              <w:spacing w:after="0" w:line="240"/>
            </w:pPr>
            <w:r>
              <w:rPr>
                <w:sz w:val="19"/>
                <w:szCs w:val="19"/>
              </w:rPr>
              <w:t xml:space="preserve"/>
            </w:r>
          </w:p>
        </w:tc>
      </w:tr>
      <w:tr>
        <w:trPr>
          <w:cantSplit/>
        </w:trPr>
        <w:tc>
          <w:tcPr>
            <w:tcW w:type="dxa" w:w="1500"/>
            <w:tcMar>
              <w:top w:type="dxa" w:w="60"/>
              <w:left w:type="dxa" w:w="100"/>
              <w:bottom w:type="dxa" w:w="60"/>
              <w:right w:type="dxa" w:w="100"/>
            </w:tcMar>
          </w:tcPr>
          <w:p>
            <w:pPr>
              <w:spacing w:after="0" w:line="240"/>
            </w:pPr>
            <w:r>
              <w:rPr>
                <w:sz w:val="19"/>
                <w:szCs w:val="19"/>
              </w:rPr>
              <w:t xml:space="preserve">6</w:t>
            </w:r>
          </w:p>
        </w:tc>
        <w:tc>
          <w:tcPr>
            <w:tcW w:type="dxa" w:w="3800"/>
            <w:tcMar>
              <w:top w:type="dxa" w:w="60"/>
              <w:left w:type="dxa" w:w="100"/>
              <w:bottom w:type="dxa" w:w="60"/>
              <w:right w:type="dxa" w:w="100"/>
            </w:tcMar>
          </w:tcPr>
          <w:p>
            <w:pPr>
              <w:spacing w:after="0" w:line="240"/>
            </w:pPr>
            <w:r>
              <w:rPr>
                <w:sz w:val="19"/>
                <w:szCs w:val="19"/>
              </w:rPr>
              <w:t xml:space="preserve">Global instrumentation (optional)</w:t>
            </w:r>
          </w:p>
        </w:tc>
        <w:tc>
          <w:tcPr>
            <w:tcW w:type="dxa" w:w="1700"/>
            <w:tcMar>
              <w:top w:type="dxa" w:w="60"/>
              <w:left w:type="dxa" w:w="100"/>
              <w:bottom w:type="dxa" w:w="60"/>
              <w:right w:type="dxa" w:w="100"/>
            </w:tcMar>
          </w:tcPr>
          <w:p>
            <w:pPr>
              <w:spacing w:after="0" w:line="240"/>
            </w:pPr>
            <w:r>
              <w:rPr>
                <w:sz w:val="19"/>
                <w:szCs w:val="19"/>
              </w:rPr>
              <w:t xml:space="preserve">3–5 days</w:t>
            </w:r>
          </w:p>
        </w:tc>
        <w:tc>
          <w:tcPr>
            <w:tcW w:type="dxa" w:w="2026"/>
            <w:tcMar>
              <w:top w:type="dxa" w:w="60"/>
              <w:left w:type="dxa" w:w="100"/>
              <w:bottom w:type="dxa" w:w="60"/>
              <w:right w:type="dxa" w:w="100"/>
            </w:tcMar>
          </w:tcPr>
          <w:p>
            <w:pPr>
              <w:spacing w:after="0" w:line="240"/>
            </w:pPr>
            <w:r>
              <w:rPr>
                <w:sz w:val="19"/>
                <w:szCs w:val="19"/>
              </w:rPr>
              <w:t xml:space="preserve">High</w:t>
            </w:r>
          </w:p>
        </w:tc>
      </w:tr>
    </w:tbl>
    <w:p>
      <w:pPr>
        <w:spacing w:after="0" w:line="120"/>
      </w:pPr>
      <w:r>
        <w:rPr>
          <w:sz w:val="8"/>
          <w:szCs w:val="8"/>
        </w:rPr>
        <w:t xml:space="preserve"/>
      </w:r>
    </w:p>
    <w:p>
      <w:pPr>
        <w:pStyle w:val="Heading2"/>
        <w:keepNext/>
        <w:spacing w:after="120" w:before="280"/>
      </w:pPr>
      <w:r>
        <w:t xml:space="preserve">8.2 Principal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D9E2EC" w:val="clear"/>
            <w:tcMar>
              <w:top w:type="dxa" w:w="60"/>
              <w:left w:type="dxa" w:w="100"/>
              <w:bottom w:type="dxa" w:w="60"/>
              <w:right w:type="dxa" w:w="100"/>
            </w:tcMar>
          </w:tcPr>
          <w:p>
            <w:pPr>
              <w:spacing w:after="0" w:line="240"/>
            </w:pPr>
            <w:r>
              <w:rPr>
                <w:b/>
                <w:bCs/>
                <w:sz w:val="19"/>
                <w:szCs w:val="19"/>
              </w:rPr>
              <w:t xml:space="preserve">Risk</w:t>
            </w:r>
          </w:p>
        </w:tc>
        <w:tc>
          <w:tcPr>
            <w:tcW w:type="dxa" w:w="6426"/>
            <w:shd w:fill="D9E2EC" w:val="clear"/>
            <w:tcMar>
              <w:top w:type="dxa" w:w="60"/>
              <w:left w:type="dxa" w:w="100"/>
              <w:bottom w:type="dxa" w:w="60"/>
              <w:right w:type="dxa" w:w="100"/>
            </w:tcMar>
          </w:tcPr>
          <w:p>
            <w:pPr>
              <w:spacing w:after="0" w:line="240"/>
            </w:pPr>
            <w:r>
              <w:rPr>
                <w:b/>
                <w:bCs/>
                <w:sz w:val="19"/>
                <w:szCs w:val="19"/>
              </w:rPr>
              <w:t xml:space="preserve">Mitigation</w:t>
            </w:r>
          </w:p>
        </w:tc>
      </w:tr>
      <w:tr>
        <w:trPr>
          <w:cantSplit/>
        </w:trPr>
        <w:tc>
          <w:tcPr>
            <w:tcW w:type="dxa" w:w="2600"/>
            <w:tcMar>
              <w:top w:type="dxa" w:w="60"/>
              <w:left w:type="dxa" w:w="100"/>
              <w:bottom w:type="dxa" w:w="60"/>
              <w:right w:type="dxa" w:w="100"/>
            </w:tcMar>
          </w:tcPr>
          <w:p>
            <w:pPr>
              <w:spacing w:after="0" w:line="240"/>
            </w:pPr>
            <w:r>
              <w:rPr>
                <w:sz w:val="19"/>
                <w:szCs w:val="19"/>
              </w:rPr>
              <w:t xml:space="preserve">Memory manager divergence makes the hooks non-portable</w:t>
            </w:r>
          </w:p>
        </w:tc>
        <w:tc>
          <w:tcPr>
            <w:tcW w:type="dxa" w:w="6426"/>
            <w:tcMar>
              <w:top w:type="dxa" w:w="60"/>
              <w:left w:type="dxa" w:w="100"/>
              <w:bottom w:type="dxa" w:w="60"/>
              <w:right w:type="dxa" w:w="100"/>
            </w:tcMar>
          </w:tcPr>
          <w:p>
            <w:pPr>
              <w:spacing w:after="0" w:line="240"/>
            </w:pPr>
            <w:r>
              <w:rPr>
                <w:sz w:val="19"/>
                <w:szCs w:val="19"/>
              </w:rPr>
              <w:t xml:space="preserve">Hand-place all five sites using section 6.2; do not attempt to apply upstream diffs</w:t>
            </w:r>
          </w:p>
        </w:tc>
      </w:tr>
      <w:tr>
        <w:trPr>
          <w:cantSplit/>
        </w:trPr>
        <w:tc>
          <w:tcPr>
            <w:tcW w:type="dxa" w:w="2600"/>
            <w:shd w:fill="F7F9FB" w:val="clear"/>
            <w:tcMar>
              <w:top w:type="dxa" w:w="60"/>
              <w:left w:type="dxa" w:w="100"/>
              <w:bottom w:type="dxa" w:w="60"/>
              <w:right w:type="dxa" w:w="100"/>
            </w:tcMar>
          </w:tcPr>
          <w:p>
            <w:pPr>
              <w:spacing w:after="0" w:line="240"/>
            </w:pPr>
            <w:r>
              <w:rPr>
                <w:sz w:val="19"/>
                <w:szCs w:val="19"/>
              </w:rPr>
              <w:t xml:space="preserve">Delay-list ordering false positive</w:t>
            </w:r>
          </w:p>
        </w:tc>
        <w:tc>
          <w:tcPr>
            <w:tcW w:type="dxa" w:w="6426"/>
            <w:shd w:fill="F7F9FB" w:val="clear"/>
            <w:tcMar>
              <w:top w:type="dxa" w:w="60"/>
              <w:left w:type="dxa" w:w="100"/>
              <w:bottom w:type="dxa" w:w="60"/>
              <w:right w:type="dxa" w:w="100"/>
            </w:tcMar>
          </w:tcPr>
          <w:p>
            <w:pPr>
              <w:spacing w:after="0" w:line="240"/>
            </w:pPr>
            <w:r>
              <w:rPr>
                <w:sz w:val="19"/>
                <w:szCs w:val="19"/>
              </w:rPr>
              <w:t xml:space="preserve">Follow 6.2.3 exactly; add the churn test of 6.5 to catch a regression</w:t>
            </w:r>
          </w:p>
        </w:tc>
      </w:tr>
      <w:tr>
        <w:trPr>
          <w:cantSplit/>
        </w:trPr>
        <w:tc>
          <w:tcPr>
            <w:tcW w:type="dxa" w:w="2600"/>
            <w:tcMar>
              <w:top w:type="dxa" w:w="60"/>
              <w:left w:type="dxa" w:w="100"/>
              <w:bottom w:type="dxa" w:w="60"/>
              <w:right w:type="dxa" w:w="100"/>
            </w:tcMar>
          </w:tcPr>
          <w:p>
            <w:pPr>
              <w:spacing w:after="0" w:line="240"/>
            </w:pPr>
            <w:r>
              <w:rPr>
                <w:sz w:val="19"/>
                <w:szCs w:val="19"/>
              </w:rPr>
              <w:t xml:space="preserve">Toolchain lacks kernel-address support</w:t>
            </w:r>
          </w:p>
        </w:tc>
        <w:tc>
          <w:tcPr>
            <w:tcW w:type="dxa" w:w="6426"/>
            <w:tcMar>
              <w:top w:type="dxa" w:w="60"/>
              <w:left w:type="dxa" w:w="100"/>
              <w:bottom w:type="dxa" w:w="60"/>
              <w:right w:type="dxa" w:w="100"/>
            </w:tcMar>
          </w:tcPr>
          <w:p>
            <w:pPr>
              <w:spacing w:after="0" w:line="240"/>
            </w:pPr>
            <w:r>
              <w:rPr>
                <w:sz w:val="19"/>
                <w:szCs w:val="19"/>
              </w:rPr>
              <w:t xml:space="preserve">Run the verification of 4.3 before any other work</w:t>
            </w:r>
          </w:p>
        </w:tc>
      </w:tr>
      <w:tr>
        <w:trPr>
          <w:cantSplit/>
        </w:trPr>
        <w:tc>
          <w:tcPr>
            <w:tcW w:type="dxa" w:w="2600"/>
            <w:shd w:fill="F7F9FB" w:val="clear"/>
            <w:tcMar>
              <w:top w:type="dxa" w:w="60"/>
              <w:left w:type="dxa" w:w="100"/>
              <w:bottom w:type="dxa" w:w="60"/>
              <w:right w:type="dxa" w:w="100"/>
            </w:tcMar>
          </w:tcPr>
          <w:p>
            <w:pPr>
              <w:spacing w:after="0" w:line="240"/>
            </w:pPr>
            <w:r>
              <w:rPr>
                <w:sz w:val="19"/>
                <w:szCs w:val="19"/>
              </w:rPr>
              <w:t xml:space="preserve">Undersized CONFIG_MM_KASAN_REGIONS panics at boot</w:t>
            </w:r>
          </w:p>
        </w:tc>
        <w:tc>
          <w:tcPr>
            <w:tcW w:type="dxa" w:w="6426"/>
            <w:shd w:fill="F7F9FB" w:val="clear"/>
            <w:tcMar>
              <w:top w:type="dxa" w:w="60"/>
              <w:left w:type="dxa" w:w="100"/>
              <w:bottom w:type="dxa" w:w="60"/>
              <w:right w:type="dxa" w:w="100"/>
            </w:tcMar>
          </w:tcPr>
          <w:p>
            <w:pPr>
              <w:spacing w:after="0" w:line="240"/>
            </w:pPr>
            <w:r>
              <w:rPr>
                <w:sz w:val="19"/>
                <w:szCs w:val="19"/>
              </w:rPr>
              <w:t xml:space="preserve">Derive from CONFIG_KMM_REGIONS times CONFIG_KMM_NHEAPS</w:t>
            </w:r>
          </w:p>
        </w:tc>
      </w:tr>
      <w:tr>
        <w:trPr>
          <w:cantSplit/>
        </w:trPr>
        <w:tc>
          <w:tcPr>
            <w:tcW w:type="dxa" w:w="2600"/>
            <w:tcMar>
              <w:top w:type="dxa" w:w="60"/>
              <w:left w:type="dxa" w:w="100"/>
              <w:bottom w:type="dxa" w:w="60"/>
              <w:right w:type="dxa" w:w="100"/>
            </w:tcMar>
          </w:tcPr>
          <w:p>
            <w:pPr>
              <w:spacing w:after="0" w:line="240"/>
            </w:pPr>
            <w:r>
              <w:rPr>
                <w:sz w:val="19"/>
                <w:szCs w:val="19"/>
              </w:rPr>
              <w:t xml:space="preserve">False positives in vendor-adjacent code stall bring-up</w:t>
            </w:r>
          </w:p>
        </w:tc>
        <w:tc>
          <w:tcPr>
            <w:tcW w:type="dxa" w:w="6426"/>
            <w:tcMar>
              <w:top w:type="dxa" w:w="60"/>
              <w:left w:type="dxa" w:w="100"/>
              <w:bottom w:type="dxa" w:w="60"/>
              <w:right w:type="dxa" w:w="100"/>
            </w:tcMar>
          </w:tcPr>
          <w:p>
            <w:pPr>
              <w:spacing w:after="0" w:line="240"/>
            </w:pPr>
            <w:r>
              <w:rPr>
                <w:sz w:val="19"/>
                <w:szCs w:val="19"/>
              </w:rPr>
              <w:t xml:space="preserve">Exclude vendor directories initially and widen incrementally</w:t>
            </w:r>
          </w:p>
        </w:tc>
      </w:tr>
      <w:tr>
        <w:trPr>
          <w:cantSplit/>
        </w:trPr>
        <w:tc>
          <w:tcPr>
            <w:tcW w:type="dxa" w:w="2600"/>
            <w:shd w:fill="F7F9FB" w:val="clear"/>
            <w:tcMar>
              <w:top w:type="dxa" w:w="60"/>
              <w:left w:type="dxa" w:w="100"/>
              <w:bottom w:type="dxa" w:w="60"/>
              <w:right w:type="dxa" w:w="100"/>
            </w:tcMar>
          </w:tcPr>
          <w:p>
            <w:pPr>
              <w:spacing w:after="0" w:line="240"/>
            </w:pPr>
            <w:r>
              <w:rPr>
                <w:sz w:val="19"/>
                <w:szCs w:val="19"/>
              </w:rPr>
              <w:t xml:space="preserve">-Werror blocks the first instrumented build</w:t>
            </w:r>
          </w:p>
        </w:tc>
        <w:tc>
          <w:tcPr>
            <w:tcW w:type="dxa" w:w="6426"/>
            <w:shd w:fill="F7F9FB" w:val="clear"/>
            <w:tcMar>
              <w:top w:type="dxa" w:w="60"/>
              <w:left w:type="dxa" w:w="100"/>
              <w:bottom w:type="dxa" w:w="60"/>
              <w:right w:type="dxa" w:w="100"/>
            </w:tcMar>
          </w:tcPr>
          <w:p>
            <w:pPr>
              <w:spacing w:after="0" w:line="240"/>
            </w:pPr>
            <w:r>
              <w:rPr>
                <w:sz w:val="19"/>
                <w:szCs w:val="19"/>
              </w:rPr>
              <w:t xml:space="preserve">Relax for the bring-up branch, restore before merge</w:t>
            </w:r>
          </w:p>
        </w:tc>
      </w:tr>
    </w:tbl>
    <w:p>
      <w:pPr>
        <w:spacing w:after="0" w:line="120"/>
      </w:pPr>
      <w:r>
        <w:rPr>
          <w:sz w:val="8"/>
          <w:szCs w:val="8"/>
        </w:rPr>
        <w:t xml:space="preserve"/>
      </w:r>
    </w:p>
    <w:p>
      <w:pPr>
        <w:pStyle w:val="Heading2"/>
        <w:keepNext/>
        <w:spacing w:after="120" w:before="280"/>
      </w:pPr>
      <w:r>
        <w:t xml:space="preserve">8.3 Expected runtime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26"/>
      </w:tblGrid>
      <w:tr>
        <w:trPr>
          <w:cantSplit/>
          <w:tblHeader/>
        </w:trPr>
        <w:tc>
          <w:tcPr>
            <w:tcW w:type="dxa" w:w="3400"/>
            <w:shd w:fill="D9E2EC" w:val="clear"/>
            <w:tcMar>
              <w:top w:type="dxa" w:w="60"/>
              <w:left w:type="dxa" w:w="100"/>
              <w:bottom w:type="dxa" w:w="60"/>
              <w:right w:type="dxa" w:w="100"/>
            </w:tcMar>
          </w:tcPr>
          <w:p>
            <w:pPr>
              <w:spacing w:after="0" w:line="240"/>
            </w:pPr>
            <w:r>
              <w:rPr>
                <w:b/>
                <w:bCs/>
                <w:sz w:val="19"/>
                <w:szCs w:val="19"/>
              </w:rPr>
              <w:t xml:space="preserve">Dimension</w:t>
            </w:r>
          </w:p>
        </w:tc>
        <w:tc>
          <w:tcPr>
            <w:tcW w:type="dxa" w:w="2600"/>
            <w:shd w:fill="D9E2EC" w:val="clear"/>
            <w:tcMar>
              <w:top w:type="dxa" w:w="60"/>
              <w:left w:type="dxa" w:w="100"/>
              <w:bottom w:type="dxa" w:w="60"/>
              <w:right w:type="dxa" w:w="100"/>
            </w:tcMar>
          </w:tcPr>
          <w:p>
            <w:pPr>
              <w:spacing w:after="0" w:line="240"/>
            </w:pPr>
            <w:r>
              <w:rPr>
                <w:b/>
                <w:bCs/>
                <w:sz w:val="19"/>
                <w:szCs w:val="19"/>
              </w:rPr>
              <w:t xml:space="preserve">Expected</w:t>
            </w:r>
          </w:p>
        </w:tc>
        <w:tc>
          <w:tcPr>
            <w:tcW w:type="dxa" w:w="3026"/>
            <w:shd w:fill="D9E2EC" w:val="clear"/>
            <w:tcMar>
              <w:top w:type="dxa" w:w="60"/>
              <w:left w:type="dxa" w:w="100"/>
              <w:bottom w:type="dxa" w:w="60"/>
              <w:right w:type="dxa" w:w="100"/>
            </w:tcMar>
          </w:tcPr>
          <w:p>
            <w:pPr>
              <w:spacing w:after="0" w:line="240"/>
            </w:pPr>
            <w:r>
              <w:rPr>
                <w:b/>
                <w:bCs/>
                <w:sz w:val="19"/>
                <w:szCs w:val="19"/>
              </w:rPr>
              <w:t xml:space="preserve">Basis</w:t>
            </w:r>
          </w:p>
        </w:tc>
      </w:tr>
      <w:tr>
        <w:trPr>
          <w:cantSplit/>
        </w:trPr>
        <w:tc>
          <w:tcPr>
            <w:tcW w:type="dxa" w:w="3400"/>
            <w:tcMar>
              <w:top w:type="dxa" w:w="60"/>
              <w:left w:type="dxa" w:w="100"/>
              <w:bottom w:type="dxa" w:w="60"/>
              <w:right w:type="dxa" w:w="100"/>
            </w:tcMar>
          </w:tcPr>
          <w:p>
            <w:pPr>
              <w:spacing w:after="0" w:line="240"/>
            </w:pPr>
            <w:r>
              <w:rPr>
                <w:sz w:val="19"/>
                <w:szCs w:val="19"/>
              </w:rPr>
              <w:t xml:space="preserve">Shadow memory</w:t>
            </w:r>
          </w:p>
        </w:tc>
        <w:tc>
          <w:tcPr>
            <w:tcW w:type="dxa" w:w="2600"/>
            <w:tcMar>
              <w:top w:type="dxa" w:w="60"/>
              <w:left w:type="dxa" w:w="100"/>
              <w:bottom w:type="dxa" w:w="60"/>
              <w:right w:type="dxa" w:w="100"/>
            </w:tcMar>
          </w:tcPr>
          <w:p>
            <w:pPr>
              <w:spacing w:after="0" w:line="240"/>
            </w:pPr>
            <w:r>
              <w:rPr>
                <w:sz w:val="19"/>
                <w:szCs w:val="19"/>
              </w:rPr>
              <w:t xml:space="preserve">3.125 % of covered RAM</w:t>
            </w:r>
          </w:p>
        </w:tc>
        <w:tc>
          <w:tcPr>
            <w:tcW w:type="dxa" w:w="3026"/>
            <w:tcMar>
              <w:top w:type="dxa" w:w="60"/>
              <w:left w:type="dxa" w:w="100"/>
              <w:bottom w:type="dxa" w:w="60"/>
              <w:right w:type="dxa" w:w="100"/>
            </w:tcMar>
          </w:tcPr>
          <w:p>
            <w:pPr>
              <w:spacing w:after="0" w:line="240"/>
            </w:pPr>
            <w:r>
              <w:rPr>
                <w:sz w:val="19"/>
                <w:szCs w:val="19"/>
              </w:rPr>
              <w:t xml:space="preserve">Computed from the upstream macros</w:t>
            </w:r>
          </w:p>
        </w:tc>
      </w:tr>
      <w:tr>
        <w:trPr>
          <w:cantSplit/>
        </w:trPr>
        <w:tc>
          <w:tcPr>
            <w:tcW w:type="dxa" w:w="3400"/>
            <w:shd w:fill="F7F9FB" w:val="clear"/>
            <w:tcMar>
              <w:top w:type="dxa" w:w="60"/>
              <w:left w:type="dxa" w:w="100"/>
              <w:bottom w:type="dxa" w:w="60"/>
              <w:right w:type="dxa" w:w="100"/>
            </w:tcMar>
          </w:tcPr>
          <w:p>
            <w:pPr>
              <w:spacing w:after="0" w:line="240"/>
            </w:pPr>
            <w:r>
              <w:rPr>
                <w:sz w:val="19"/>
                <w:szCs w:val="19"/>
              </w:rPr>
              <w:t xml:space="preserve">Code size (text)</w:t>
            </w:r>
          </w:p>
        </w:tc>
        <w:tc>
          <w:tcPr>
            <w:tcW w:type="dxa" w:w="2600"/>
            <w:shd w:fill="F7F9FB" w:val="clear"/>
            <w:tcMar>
              <w:top w:type="dxa" w:w="60"/>
              <w:left w:type="dxa" w:w="100"/>
              <w:bottom w:type="dxa" w:w="60"/>
              <w:right w:type="dxa" w:w="100"/>
            </w:tcMar>
          </w:tcPr>
          <w:p>
            <w:pPr>
              <w:spacing w:after="0" w:line="240"/>
            </w:pPr>
            <w:r>
              <w:rPr>
                <w:sz w:val="19"/>
                <w:szCs w:val="19"/>
              </w:rPr>
              <w:t xml:space="preserve">+30 % to +50 %</w:t>
            </w:r>
          </w:p>
        </w:tc>
        <w:tc>
          <w:tcPr>
            <w:tcW w:type="dxa" w:w="3026"/>
            <w:shd w:fill="F7F9FB" w:val="clear"/>
            <w:tcMar>
              <w:top w:type="dxa" w:w="60"/>
              <w:left w:type="dxa" w:w="100"/>
              <w:bottom w:type="dxa" w:w="60"/>
              <w:right w:type="dxa" w:w="100"/>
            </w:tcMar>
          </w:tcPr>
          <w:p>
            <w:pPr>
              <w:spacing w:after="0" w:line="240"/>
            </w:pPr>
            <w:r>
              <w:rPr>
                <w:sz w:val="19"/>
                <w:szCs w:val="19"/>
              </w:rPr>
              <w:t xml:space="preserve">Measured +66 % on an access-dense sample</w:t>
            </w:r>
          </w:p>
        </w:tc>
      </w:tr>
      <w:tr>
        <w:trPr>
          <w:cantSplit/>
        </w:trPr>
        <w:tc>
          <w:tcPr>
            <w:tcW w:type="dxa" w:w="3400"/>
            <w:tcMar>
              <w:top w:type="dxa" w:w="60"/>
              <w:left w:type="dxa" w:w="100"/>
              <w:bottom w:type="dxa" w:w="60"/>
              <w:right w:type="dxa" w:w="100"/>
            </w:tcMar>
          </w:tcPr>
          <w:p>
            <w:pPr>
              <w:spacing w:after="0" w:line="240"/>
            </w:pPr>
            <w:r>
              <w:rPr>
                <w:sz w:val="19"/>
                <w:szCs w:val="19"/>
              </w:rPr>
              <w:t xml:space="preserve">Execution speed</w:t>
            </w:r>
          </w:p>
        </w:tc>
        <w:tc>
          <w:tcPr>
            <w:tcW w:type="dxa" w:w="2600"/>
            <w:tcMar>
              <w:top w:type="dxa" w:w="60"/>
              <w:left w:type="dxa" w:w="100"/>
              <w:bottom w:type="dxa" w:w="60"/>
              <w:right w:type="dxa" w:w="100"/>
            </w:tcMar>
          </w:tcPr>
          <w:p>
            <w:pPr>
              <w:spacing w:after="0" w:line="240"/>
            </w:pPr>
            <w:r>
              <w:rPr>
                <w:sz w:val="19"/>
                <w:szCs w:val="19"/>
              </w:rPr>
              <w:t xml:space="preserve">2× to 3× slower</w:t>
            </w:r>
          </w:p>
        </w:tc>
        <w:tc>
          <w:tcPr>
            <w:tcW w:type="dxa" w:w="3026"/>
            <w:tcMar>
              <w:top w:type="dxa" w:w="60"/>
              <w:left w:type="dxa" w:w="100"/>
              <w:bottom w:type="dxa" w:w="60"/>
              <w:right w:type="dxa" w:w="100"/>
            </w:tcMar>
          </w:tcPr>
          <w:p>
            <w:pPr>
              <w:spacing w:after="0" w:line="240"/>
            </w:pPr>
            <w:r>
              <w:rPr>
                <w:sz w:val="19"/>
                <w:szCs w:val="19"/>
              </w:rPr>
              <w:t xml:space="preserve">Consistent with Linux generic KASAN</w:t>
            </w:r>
          </w:p>
        </w:tc>
      </w:tr>
      <w:tr>
        <w:trPr>
          <w:cantSplit/>
        </w:trPr>
        <w:tc>
          <w:tcPr>
            <w:tcW w:type="dxa" w:w="3400"/>
            <w:shd w:fill="F7F9FB" w:val="clear"/>
            <w:tcMar>
              <w:top w:type="dxa" w:w="60"/>
              <w:left w:type="dxa" w:w="100"/>
              <w:bottom w:type="dxa" w:w="60"/>
              <w:right w:type="dxa" w:w="100"/>
            </w:tcMar>
          </w:tcPr>
          <w:p>
            <w:pPr>
              <w:spacing w:after="0" w:line="240"/>
            </w:pPr>
            <w:r>
              <w:rPr>
                <w:sz w:val="19"/>
                <w:szCs w:val="19"/>
              </w:rPr>
              <w:t xml:space="preserve">Heap available to applications</w:t>
            </w:r>
          </w:p>
        </w:tc>
        <w:tc>
          <w:tcPr>
            <w:tcW w:type="dxa" w:w="2600"/>
            <w:shd w:fill="F7F9FB" w:val="clear"/>
            <w:tcMar>
              <w:top w:type="dxa" w:w="60"/>
              <w:left w:type="dxa" w:w="100"/>
              <w:bottom w:type="dxa" w:w="60"/>
              <w:right w:type="dxa" w:w="100"/>
            </w:tcMar>
          </w:tcPr>
          <w:p>
            <w:pPr>
              <w:spacing w:after="0" w:line="240"/>
            </w:pPr>
            <w:r>
              <w:rPr>
                <w:sz w:val="19"/>
                <w:szCs w:val="19"/>
              </w:rPr>
              <w:t xml:space="preserve">Reduced by the shadow carve</w:t>
            </w:r>
          </w:p>
        </w:tc>
        <w:tc>
          <w:tcPr>
            <w:tcW w:type="dxa" w:w="3026"/>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kasan_register() shrinks each region</w:t>
            </w:r>
          </w:p>
        </w:tc>
      </w:tr>
    </w:tbl>
    <w:p>
      <w:pPr>
        <w:spacing w:after="0" w:line="120"/>
      </w:pPr>
      <w:r>
        <w:rPr>
          <w:sz w:val="8"/>
          <w:szCs w:val="8"/>
        </w:rPr>
        <w:t xml:space="preserve"/>
      </w:r>
    </w:p>
    <w:p>
      <w:pPr>
        <w:pBdr>
          <w:top w:val="single" w:color="F0D9B5" w:sz="2" w:space="4"/>
          <w:bottom w:val="single" w:color="F0D9B5" w:sz="2" w:space="4"/>
          <w:left w:val="single" w:color="E08A2E" w:sz="18" w:space="8"/>
          <w:right w:val="single" w:color="F0D9B5" w:sz="2" w:space="4"/>
        </w:pBdr>
        <w:shd w:fill="FFF4E5" w:val="clear"/>
        <w:spacing w:after="200" w:before="160" w:line="276"/>
        <w:ind w:left="120" w:right="120"/>
      </w:pPr>
      <w:r>
        <w:rPr>
          <w:b/>
          <w:bCs/>
        </w:rPr>
        <w:t xml:space="preserve">Configuration posture.  </w:t>
      </w:r>
      <w:r>
        <w:t xml:space="preserve">KASAN is a debug and CI configuration. It must never be enabled in a production image. CONFIG_MM_KASAN should default to n and be selected only by dedicated debug defconfigs.</w:t>
      </w:r>
    </w:p>
    <w:p>
      <w:pPr>
        <w:pStyle w:val="Heading1"/>
        <w:keepNext/>
        <w:spacing w:after="160" w:before="360"/>
      </w:pPr>
      <w:r>
        <w:t xml:space="preserve">9. Limitations of the delivered feature</w:t>
      </w:r>
    </w:p>
    <w:p>
      <w:pPr>
        <w:pStyle w:val="ListParagraph"/>
        <w:numPr>
          <w:ilvl w:val="0"/>
          <w:numId w:val="2"/>
        </w:numPr>
        <w:spacing w:after="80" w:line="276"/>
      </w:pPr>
      <w:r>
        <w:t xml:space="preserve">Word-granularity detection. A one-byte overflow that stays inside the same four-byte granule is not reported.</w:t>
      </w:r>
    </w:p>
    <w:p>
      <w:pPr>
        <w:pStyle w:val="ListParagraph"/>
        <w:numPr>
          <w:ilvl w:val="0"/>
          <w:numId w:val="2"/>
        </w:numPr>
        <w:spacing w:after="80" w:line="276"/>
      </w:pPr>
      <w:r>
        <w:t xml:space="preserve">No poison classification. Reports do not distinguish a freed block from a redzone; correlate with heapinfo metadata for the allocating task and caller.</w:t>
      </w:r>
    </w:p>
    <w:p>
      <w:pPr>
        <w:pStyle w:val="ListParagraph"/>
        <w:numPr>
          <w:ilvl w:val="0"/>
          <w:numId w:val="2"/>
        </w:numPr>
        <w:spacing w:after="80" w:line="276"/>
      </w:pPr>
      <w:r>
        <w:t xml:space="preserve">Kernel heap only. The user heap under CONFIG_BUILD_PROTECTED is not covered.</w:t>
      </w:r>
    </w:p>
    <w:p>
      <w:pPr>
        <w:pStyle w:val="ListParagraph"/>
        <w:numPr>
          <w:ilvl w:val="0"/>
          <w:numId w:val="2"/>
        </w:numPr>
        <w:spacing w:after="80" w:line="276"/>
      </w:pPr>
      <w:r>
        <w:t xml:space="preserve">No stack or global coverage in the initial delivery.</w:t>
      </w:r>
    </w:p>
    <w:p>
      <w:pPr>
        <w:pStyle w:val="ListParagraph"/>
        <w:numPr>
          <w:ilvl w:val="0"/>
          <w:numId w:val="2"/>
        </w:numPr>
        <w:spacing w:after="80" w:line="276"/>
      </w:pPr>
      <w:r>
        <w:t xml:space="preserve">No coverage of accesses performed by prebuilt vendor libraries.</w:t>
      </w:r>
    </w:p>
    <w:p>
      <w:pPr>
        <w:pStyle w:val="ListParagraph"/>
        <w:numPr>
          <w:ilvl w:val="0"/>
          <w:numId w:val="2"/>
        </w:numPr>
        <w:spacing w:after="80" w:line="276"/>
      </w:pPr>
      <w:r>
        <w:t xml:space="preserve">Backtrace quality varies by architecture: ARMv7-A has up_backtrace(); ARMv7-M, ARMv8-M and Xtensa targets fall back to the reporting call site alone.</w:t>
      </w:r>
    </w:p>
    <w:p>
      <w:pPr>
        <w:pStyle w:val="Heading1"/>
        <w:keepNext/>
        <w:spacing w:after="160" w:before="360"/>
      </w:pPr>
      <w:r>
        <w:t xml:space="preserve">10.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shd w:fill="D9E2EC" w:val="clear"/>
            <w:tcMar>
              <w:top w:type="dxa" w:w="60"/>
              <w:left w:type="dxa" w:w="100"/>
              <w:bottom w:type="dxa" w:w="60"/>
              <w:right w:type="dxa" w:w="100"/>
            </w:tcMar>
          </w:tcPr>
          <w:p>
            <w:pPr>
              <w:spacing w:after="0" w:line="240"/>
            </w:pPr>
            <w:r>
              <w:rPr>
                <w:b/>
                <w:bCs/>
                <w:sz w:val="19"/>
                <w:szCs w:val="19"/>
              </w:rPr>
              <w:t xml:space="preserve">Reference</w:t>
            </w:r>
          </w:p>
        </w:tc>
        <w:tc>
          <w:tcPr>
            <w:tcW w:type="dxa" w:w="6826"/>
            <w:shd w:fill="D9E2EC" w:val="clear"/>
            <w:tcMar>
              <w:top w:type="dxa" w:w="60"/>
              <w:left w:type="dxa" w:w="100"/>
              <w:bottom w:type="dxa" w:w="60"/>
              <w:right w:type="dxa" w:w="100"/>
            </w:tcMar>
          </w:tcPr>
          <w:p>
            <w:pPr>
              <w:spacing w:after="0" w:line="240"/>
            </w:pPr>
            <w:r>
              <w:rPr>
                <w:b/>
                <w:bCs/>
                <w:sz w:val="19"/>
                <w:szCs w:val="19"/>
              </w:rPr>
              <w:t xml:space="preserve">Location</w:t>
            </w:r>
          </w:p>
        </w:tc>
      </w:tr>
      <w:tr>
        <w:trPr>
          <w:cantSplit/>
        </w:trPr>
        <w:tc>
          <w:tcPr>
            <w:tcW w:type="dxa" w:w="2200"/>
            <w:tcMar>
              <w:top w:type="dxa" w:w="60"/>
              <w:left w:type="dxa" w:w="100"/>
              <w:bottom w:type="dxa" w:w="60"/>
              <w:right w:type="dxa" w:w="100"/>
            </w:tcMar>
          </w:tcPr>
          <w:p>
            <w:pPr>
              <w:spacing w:after="0" w:line="240"/>
            </w:pPr>
            <w:r>
              <w:rPr>
                <w:sz w:val="19"/>
                <w:szCs w:val="19"/>
              </w:rPr>
              <w:t xml:space="preserve">Upstream runtime</w:t>
            </w:r>
          </w:p>
        </w:tc>
        <w:tc>
          <w:tcPr>
            <w:tcW w:type="dxa" w:w="6826"/>
            <w:tcMar>
              <w:top w:type="dxa" w:w="60"/>
              <w:left w:type="dxa" w:w="100"/>
              <w:bottom w:type="dxa" w:w="60"/>
              <w:right w:type="dxa" w:w="100"/>
            </w:tcMar>
          </w:tcPr>
          <w:p>
            <w:pPr>
              <w:spacing w:after="0" w:line="240"/>
            </w:pPr>
            <w:r>
              <w:rPr>
                <w:sz w:val="19"/>
                <w:szCs w:val="19"/>
              </w:rPr>
              <w:t xml:space="preserve">Apache NuttX, mm/kasan/ at commit b4aa94d</w:t>
            </w:r>
          </w:p>
        </w:tc>
      </w:tr>
      <w:tr>
        <w:trPr>
          <w:cantSplit/>
        </w:trPr>
        <w:tc>
          <w:tcPr>
            <w:tcW w:type="dxa" w:w="2200"/>
            <w:shd w:fill="F7F9FB" w:val="clear"/>
            <w:tcMar>
              <w:top w:type="dxa" w:w="60"/>
              <w:left w:type="dxa" w:w="100"/>
              <w:bottom w:type="dxa" w:w="60"/>
              <w:right w:type="dxa" w:w="100"/>
            </w:tcMar>
          </w:tcPr>
          <w:p>
            <w:pPr>
              <w:spacing w:after="0" w:line="240"/>
            </w:pPr>
            <w:r>
              <w:rPr>
                <w:sz w:val="19"/>
                <w:szCs w:val="19"/>
              </w:rPr>
              <w:t xml:space="preserve">Upstream public API</w:t>
            </w:r>
          </w:p>
        </w:tc>
        <w:tc>
          <w:tcPr>
            <w:tcW w:type="dxa" w:w="6826"/>
            <w:shd w:fill="F7F9FB" w:val="clear"/>
            <w:tcMar>
              <w:top w:type="dxa" w:w="60"/>
              <w:left w:type="dxa" w:w="100"/>
              <w:bottom w:type="dxa" w:w="60"/>
              <w:right w:type="dxa" w:w="100"/>
            </w:tcMar>
          </w:tcPr>
          <w:p>
            <w:pPr>
              <w:spacing w:after="0" w:line="240"/>
            </w:pPr>
            <w:r>
              <w:rPr>
                <w:sz w:val="19"/>
                <w:szCs w:val="19"/>
              </w:rPr>
              <w:t xml:space="preserve">Apache NuttX, include/nuttx/mm/kasan.h</w:t>
            </w:r>
          </w:p>
        </w:tc>
      </w:tr>
      <w:tr>
        <w:trPr>
          <w:cantSplit/>
        </w:trPr>
        <w:tc>
          <w:tcPr>
            <w:tcW w:type="dxa" w:w="2200"/>
            <w:tcMar>
              <w:top w:type="dxa" w:w="60"/>
              <w:left w:type="dxa" w:w="100"/>
              <w:bottom w:type="dxa" w:w="60"/>
              <w:right w:type="dxa" w:w="100"/>
            </w:tcMar>
          </w:tcPr>
          <w:p>
            <w:pPr>
              <w:spacing w:after="0" w:line="240"/>
            </w:pPr>
            <w:r>
              <w:rPr>
                <w:sz w:val="19"/>
                <w:szCs w:val="19"/>
              </w:rPr>
              <w:t xml:space="preserve">Upstream compiler flags</w:t>
            </w:r>
          </w:p>
        </w:tc>
        <w:tc>
          <w:tcPr>
            <w:tcW w:type="dxa" w:w="6826"/>
            <w:tcMar>
              <w:top w:type="dxa" w:w="60"/>
              <w:left w:type="dxa" w:w="100"/>
              <w:bottom w:type="dxa" w:w="60"/>
              <w:right w:type="dxa" w:w="100"/>
            </w:tcMar>
          </w:tcPr>
          <w:p>
            <w:pPr>
              <w:spacing w:after="0" w:line="240"/>
            </w:pPr>
            <w:r>
              <w:rPr>
                <w:sz w:val="19"/>
                <w:szCs w:val="19"/>
              </w:rPr>
              <w:t xml:space="preserve">Apache NuttX, arch/arm/src/common/Toolchain.defs lines 97-120</w:t>
            </w:r>
          </w:p>
        </w:tc>
      </w:tr>
      <w:tr>
        <w:trPr>
          <w:cantSplit/>
        </w:trPr>
        <w:tc>
          <w:tcPr>
            <w:tcW w:type="dxa" w:w="2200"/>
            <w:shd w:fill="F7F9FB" w:val="clear"/>
            <w:tcMar>
              <w:top w:type="dxa" w:w="60"/>
              <w:left w:type="dxa" w:w="100"/>
              <w:bottom w:type="dxa" w:w="60"/>
              <w:right w:type="dxa" w:w="100"/>
            </w:tcMar>
          </w:tcPr>
          <w:p>
            <w:pPr>
              <w:spacing w:after="0" w:line="240"/>
            </w:pPr>
            <w:r>
              <w:rPr>
                <w:sz w:val="19"/>
                <w:szCs w:val="19"/>
              </w:rPr>
              <w:t xml:space="preserve">Upstream linker sections (phase 6)</w:t>
            </w:r>
          </w:p>
        </w:tc>
        <w:tc>
          <w:tcPr>
            <w:tcW w:type="dxa" w:w="6826"/>
            <w:shd w:fill="F7F9FB" w:val="clear"/>
            <w:tcMar>
              <w:top w:type="dxa" w:w="60"/>
              <w:left w:type="dxa" w:w="100"/>
              <w:bottom w:type="dxa" w:w="60"/>
              <w:right w:type="dxa" w:w="100"/>
            </w:tcMar>
          </w:tcPr>
          <w:p>
            <w:pPr>
              <w:spacing w:after="0" w:line="240"/>
            </w:pPr>
            <w:r>
              <w:rPr>
                <w:sz w:val="19"/>
                <w:szCs w:val="19"/>
              </w:rPr>
              <w:t xml:space="preserve">Apache NuttX, boards/arm/qemu/qemu-armv7r/scripts/nuttx.ld</w:t>
            </w:r>
          </w:p>
        </w:tc>
      </w:tr>
      <w:tr>
        <w:trPr>
          <w:cantSplit/>
        </w:trPr>
        <w:tc>
          <w:tcPr>
            <w:tcW w:type="dxa" w:w="2200"/>
            <w:tcMar>
              <w:top w:type="dxa" w:w="60"/>
              <w:left w:type="dxa" w:w="100"/>
              <w:bottom w:type="dxa" w:w="60"/>
              <w:right w:type="dxa" w:w="100"/>
            </w:tcMar>
          </w:tcPr>
          <w:p>
            <w:pPr>
              <w:spacing w:after="0" w:line="240"/>
            </w:pPr>
            <w:r>
              <w:rPr>
                <w:sz w:val="19"/>
                <w:szCs w:val="19"/>
              </w:rPr>
              <w:t xml:space="preserve">TizenRT allocator</w:t>
            </w:r>
          </w:p>
        </w:tc>
        <w:tc>
          <w:tcPr>
            <w:tcW w:type="dxa" w:w="6826"/>
            <w:tcMar>
              <w:top w:type="dxa" w:w="60"/>
              <w:left w:type="dxa" w:w="100"/>
              <w:bottom w:type="dxa" w:w="60"/>
              <w:right w:type="dxa" w:w="100"/>
            </w:tcMar>
          </w:tcPr>
          <w:p>
            <w:pPr>
              <w:spacing w:after="0" w:line="240"/>
            </w:pPr>
            <w:r>
              <w:rPr>
                <w:rFonts w:ascii="Consolas" w:cs="Consolas" w:eastAsia="Consolas" w:hAnsi="Consolas"/>
                <w:sz w:val="19"/>
                <w:szCs w:val="19"/>
              </w:rPr>
              <w:t xml:space="preserve">os/mm/mm_heap/</w:t>
            </w:r>
          </w:p>
        </w:tc>
      </w:tr>
      <w:tr>
        <w:trPr>
          <w:cantSplit/>
        </w:trPr>
        <w:tc>
          <w:tcPr>
            <w:tcW w:type="dxa" w:w="2200"/>
            <w:shd w:fill="F7F9FB" w:val="clear"/>
            <w:tcMar>
              <w:top w:type="dxa" w:w="60"/>
              <w:left w:type="dxa" w:w="100"/>
              <w:bottom w:type="dxa" w:w="60"/>
              <w:right w:type="dxa" w:w="100"/>
            </w:tcMar>
          </w:tcPr>
          <w:p>
            <w:pPr>
              <w:spacing w:after="0" w:line="240"/>
            </w:pPr>
            <w:r>
              <w:rPr>
                <w:sz w:val="19"/>
                <w:szCs w:val="19"/>
              </w:rPr>
              <w:t xml:space="preserve">TizenRT existing memory debug options</w:t>
            </w:r>
          </w:p>
        </w:tc>
        <w:tc>
          <w:tcPr>
            <w:tcW w:type="dxa" w:w="6826"/>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os/Kconfig.debug</w:t>
            </w:r>
          </w:p>
        </w:tc>
      </w:tr>
      <w:tr>
        <w:trPr>
          <w:cantSplit/>
        </w:trPr>
        <w:tc>
          <w:tcPr>
            <w:tcW w:type="dxa" w:w="2200"/>
            <w:tcMar>
              <w:top w:type="dxa" w:w="60"/>
              <w:left w:type="dxa" w:w="100"/>
              <w:bottom w:type="dxa" w:w="60"/>
              <w:right w:type="dxa" w:w="100"/>
            </w:tcMar>
          </w:tcPr>
          <w:p>
            <w:pPr>
              <w:spacing w:after="0" w:line="240"/>
            </w:pPr>
            <w:r>
              <w:rPr>
                <w:sz w:val="19"/>
                <w:szCs w:val="19"/>
              </w:rPr>
              <w:t xml:space="preserve">TizenRT use-after-free poisoning</w:t>
            </w:r>
          </w:p>
        </w:tc>
        <w:tc>
          <w:tcPr>
            <w:tcW w:type="dxa" w:w="6826"/>
            <w:tcMar>
              <w:top w:type="dxa" w:w="60"/>
              <w:left w:type="dxa" w:w="100"/>
              <w:bottom w:type="dxa" w:w="60"/>
              <w:right w:type="dxa" w:w="100"/>
            </w:tcMar>
          </w:tcPr>
          <w:p>
            <w:pPr>
              <w:spacing w:after="0" w:line="240"/>
            </w:pPr>
            <w:r>
              <w:rPr>
                <w:rFonts w:ascii="Consolas" w:cs="Consolas" w:eastAsia="Consolas" w:hAnsi="Consolas"/>
                <w:sz w:val="19"/>
                <w:szCs w:val="19"/>
              </w:rPr>
              <w:t xml:space="preserve">os/mm/mm_heap/mm_uaf.c</w:t>
            </w:r>
          </w:p>
        </w:tc>
      </w:tr>
      <w:tr>
        <w:trPr>
          <w:cantSplit/>
        </w:trPr>
        <w:tc>
          <w:tcPr>
            <w:tcW w:type="dxa" w:w="2200"/>
            <w:shd w:fill="F7F9FB" w:val="clear"/>
            <w:tcMar>
              <w:top w:type="dxa" w:w="60"/>
              <w:left w:type="dxa" w:w="100"/>
              <w:bottom w:type="dxa" w:w="60"/>
              <w:right w:type="dxa" w:w="100"/>
            </w:tcMar>
          </w:tcPr>
          <w:p>
            <w:pPr>
              <w:spacing w:after="0" w:line="240"/>
            </w:pPr>
            <w:r>
              <w:rPr>
                <w:sz w:val="19"/>
                <w:szCs w:val="19"/>
              </w:rPr>
              <w:t xml:space="preserve">TizenRT backtrace</w:t>
            </w:r>
          </w:p>
        </w:tc>
        <w:tc>
          <w:tcPr>
            <w:tcW w:type="dxa" w:w="6826"/>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os/arch/arm/src/armv7-a/arm_backtrace_fp.c</w:t>
            </w:r>
          </w:p>
        </w:tc>
      </w:tr>
      <w:tr>
        <w:trPr>
          <w:cantSplit/>
        </w:trPr>
        <w:tc>
          <w:tcPr>
            <w:tcW w:type="dxa" w:w="2200"/>
            <w:tcMar>
              <w:top w:type="dxa" w:w="60"/>
              <w:left w:type="dxa" w:w="100"/>
              <w:bottom w:type="dxa" w:w="60"/>
              <w:right w:type="dxa" w:w="100"/>
            </w:tcMar>
          </w:tcPr>
          <w:p>
            <w:pPr>
              <w:spacing w:after="0" w:line="240"/>
            </w:pPr>
            <w:r>
              <w:rPr>
                <w:sz w:val="19"/>
                <w:szCs w:val="19"/>
              </w:rPr>
              <w:t xml:space="preserve">TizenRT board build flags</w:t>
            </w:r>
          </w:p>
        </w:tc>
        <w:tc>
          <w:tcPr>
            <w:tcW w:type="dxa" w:w="6826"/>
            <w:tcMar>
              <w:top w:type="dxa" w:w="60"/>
              <w:left w:type="dxa" w:w="100"/>
              <w:bottom w:type="dxa" w:w="60"/>
              <w:right w:type="dxa" w:w="100"/>
            </w:tcMar>
          </w:tcPr>
          <w:p>
            <w:pPr>
              <w:spacing w:after="0" w:line="240"/>
            </w:pPr>
            <w:r>
              <w:rPr>
                <w:rFonts w:ascii="Consolas" w:cs="Consolas" w:eastAsia="Consolas" w:hAnsi="Consolas"/>
                <w:sz w:val="19"/>
                <w:szCs w:val="19"/>
              </w:rPr>
              <w:t xml:space="preserve">build/configs/rtl8730e/Make.defs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Page </w:t>
    </w:r>
    <w:r>
      <w:rPr>
        <w:color w:val="808080"/>
        <w:sz w:val="17"/>
        <w:szCs w:val="17"/>
      </w:rPr>
      <w:fldChar w:fldCharType="begin"/>
      <w:instrText xml:space="preserve">PAGE</w:instrText>
      <w:fldChar w:fldCharType="separate"/>
      <w:fldChar w:fldCharType="end"/>
    </w:r>
    <w:r>
      <w:rPr>
        <w:color w:val="808080"/>
        <w:sz w:val="17"/>
        <w:szCs w:val="17"/>
      </w:rPr>
      <w:t xml:space="preserve"> of </w:t>
    </w:r>
    <w:r>
      <w:rPr>
        <w:color w:val="808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color w:val="808080"/>
        <w:sz w:val="17"/>
        <w:szCs w:val="17"/>
      </w:rPr>
      <w:t xml:space="preserve">KASAN Implementation Plan for TizenRT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3864"/>
      <w:sz w:val="48"/>
      <w:szCs w:val="48"/>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5496"/>
      <w:sz w:val="25"/>
      <w:szCs w:val="25"/>
    </w:rPr>
  </w:style>
  <w:style w:type="paragraph" w:styleId="Heading3">
    <w:name w:val="Heading 3"/>
    <w:basedOn w:val="Normal"/>
    <w:next w:val="Normal"/>
    <w:qFormat/>
    <w:pPr>
      <w:spacing w:after="100" w:before="220"/>
    </w:pPr>
    <w:rPr>
      <w:rFonts w:ascii="Calibri" w:cs="Calibri" w:eastAsia="Calibri" w:hAnsi="Calibri"/>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KASAN Implementation Plan for TizenRT</dc:title>
  <dc:creator>adbtrr_work10_kasan_plan</dc:creator>
  <dc:description>Plan for adding a Kernel Address Sanitizer to TizenRT, based on the Apache NuttX reference implementation.</dc:description>
  <cp:lastModifiedBy>Un-named</cp:lastModifiedBy>
  <cp:revision>1</cp:revision>
  <dcterms:created xsi:type="dcterms:W3CDTF">2026-09-10T10:55:41.175Z</dcterms:created>
  <dcterms:modified xsi:type="dcterms:W3CDTF">2026-09-10T10:55:41.176Z</dcterms:modified>
</cp:coreProperties>
</file>

<file path=docProps/custom.xml><?xml version="1.0" encoding="utf-8"?>
<Properties xmlns="http://schemas.openxmlformats.org/officeDocument/2006/custom-properties" xmlns:vt="http://schemas.openxmlformats.org/officeDocument/2006/docPropsVTypes"/>
</file>