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2000"/>
        <w:jc w:val="center"/>
      </w:pPr>
      <w:r>
        <w:t xml:space="preserve">KASan for TizenRT</w:t>
      </w:r>
    </w:p>
    <w:p>
      <w:pPr>
        <w:spacing w:after="100"/>
        <w:jc w:val="center"/>
      </w:pPr>
      <w:r>
        <w:rPr>
          <w:color w:val="44546A"/>
          <w:sz w:val="30"/>
          <w:szCs w:val="30"/>
        </w:rPr>
        <w:t xml:space="preserve">Phase 3 Readiness Report</w:t>
      </w:r>
    </w:p>
    <w:p>
      <w:pPr>
        <w:spacing w:after="800"/>
        <w:jc w:val="center"/>
      </w:pPr>
      <w:r>
        <w:rPr>
          <w:color w:val="6B7A90"/>
          <w:sz w:val="22"/>
          <w:szCs w:val="22"/>
        </w:rPr>
        <w:t xml:space="preserve">Verification completed through Phase 2, and what must be checked before Phase 3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shd w:fill="D9E2EC" w:val="clear"/>
            <w:tcMar>
              <w:top w:type="dxa" w:w="60"/>
              <w:left w:type="dxa" w:w="100"/>
              <w:bottom w:type="dxa" w:w="60"/>
              <w:right w:type="dxa" w:w="100"/>
            </w:tcMar>
          </w:tcPr>
          <w:p>
            <w:pPr>
              <w:spacing w:after="0" w:line="240"/>
            </w:pPr>
            <w:r>
              <w:rPr>
                <w:b/>
                <w:bCs/>
                <w:sz w:val="19"/>
                <w:szCs w:val="19"/>
              </w:rPr>
              <w:t xml:space="preserve">Field</w:t>
            </w:r>
          </w:p>
        </w:tc>
        <w:tc>
          <w:tcPr>
            <w:tcW w:type="dxa" w:w="6326"/>
            <w:shd w:fill="D9E2EC" w:val="clear"/>
            <w:tcMar>
              <w:top w:type="dxa" w:w="60"/>
              <w:left w:type="dxa" w:w="100"/>
              <w:bottom w:type="dxa" w:w="60"/>
              <w:right w:type="dxa" w:w="100"/>
            </w:tcMar>
          </w:tcPr>
          <w:p>
            <w:pPr>
              <w:spacing w:after="0" w:line="240"/>
            </w:pPr>
            <w:r>
              <w:rPr>
                <w:b/>
                <w:bCs/>
                <w:sz w:val="19"/>
                <w:szCs w:val="19"/>
              </w:rPr>
              <w:t xml:space="preserve">Value</w:t>
            </w:r>
          </w:p>
        </w:tc>
      </w:tr>
      <w:tr>
        <w:trPr>
          <w:cantSplit/>
        </w:trPr>
        <w:tc>
          <w:tcPr>
            <w:tcW w:type="dxa" w:w="2700"/>
            <w:tcMar>
              <w:top w:type="dxa" w:w="60"/>
              <w:left w:type="dxa" w:w="100"/>
              <w:bottom w:type="dxa" w:w="60"/>
              <w:right w:type="dxa" w:w="100"/>
            </w:tcMar>
          </w:tcPr>
          <w:p>
            <w:pPr>
              <w:spacing w:after="0" w:line="240"/>
            </w:pPr>
            <w:r>
              <w:rPr>
                <w:sz w:val="19"/>
                <w:szCs w:val="19"/>
              </w:rPr>
              <w:t xml:space="preserve">Revision</w:t>
            </w:r>
          </w:p>
        </w:tc>
        <w:tc>
          <w:tcPr>
            <w:tcW w:type="dxa" w:w="6326"/>
            <w:tcMar>
              <w:top w:type="dxa" w:w="60"/>
              <w:left w:type="dxa" w:w="100"/>
              <w:bottom w:type="dxa" w:w="60"/>
              <w:right w:type="dxa" w:w="100"/>
            </w:tcMar>
          </w:tcPr>
          <w:p>
            <w:pPr>
              <w:spacing w:after="0" w:line="240"/>
            </w:pPr>
            <w:r>
              <w:rPr>
                <w:sz w:val="19"/>
                <w:szCs w:val="19"/>
              </w:rPr>
              <w:t xml:space="preserve">1.0</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Branch</w:t>
            </w:r>
          </w:p>
        </w:tc>
        <w:tc>
          <w:tcPr>
            <w:tcW w:type="dxa" w:w="6326"/>
            <w:shd w:fill="F7F9FB" w:val="clear"/>
            <w:tcMar>
              <w:top w:type="dxa" w:w="60"/>
              <w:left w:type="dxa" w:w="100"/>
              <w:bottom w:type="dxa" w:w="60"/>
              <w:right w:type="dxa" w:w="100"/>
            </w:tcMar>
          </w:tcPr>
          <w:p>
            <w:pPr>
              <w:spacing w:after="0" w:line="240"/>
            </w:pPr>
            <w:r>
              <w:rPr>
                <w:sz w:val="19"/>
                <w:szCs w:val="19"/>
              </w:rPr>
              <w:t xml:space="preserve">adbtrr_work10_kasan_plan</w:t>
            </w:r>
          </w:p>
        </w:tc>
      </w:tr>
      <w:tr>
        <w:trPr>
          <w:cantSplit/>
        </w:trPr>
        <w:tc>
          <w:tcPr>
            <w:tcW w:type="dxa" w:w="2700"/>
            <w:tcMar>
              <w:top w:type="dxa" w:w="60"/>
              <w:left w:type="dxa" w:w="100"/>
              <w:bottom w:type="dxa" w:w="60"/>
              <w:right w:type="dxa" w:w="100"/>
            </w:tcMar>
          </w:tcPr>
          <w:p>
            <w:pPr>
              <w:spacing w:after="0" w:line="240"/>
            </w:pPr>
            <w:r>
              <w:rPr>
                <w:sz w:val="19"/>
                <w:szCs w:val="19"/>
              </w:rPr>
              <w:t xml:space="preserve">Phases complete</w:t>
            </w:r>
          </w:p>
        </w:tc>
        <w:tc>
          <w:tcPr>
            <w:tcW w:type="dxa" w:w="6326"/>
            <w:tcMar>
              <w:top w:type="dxa" w:w="60"/>
              <w:left w:type="dxa" w:w="100"/>
              <w:bottom w:type="dxa" w:w="60"/>
              <w:right w:type="dxa" w:w="100"/>
            </w:tcMar>
          </w:tcPr>
          <w:p>
            <w:pPr>
              <w:spacing w:after="0" w:line="240"/>
            </w:pPr>
            <w:r>
              <w:rPr>
                <w:sz w:val="19"/>
                <w:szCs w:val="19"/>
              </w:rPr>
              <w:t xml:space="preserve">Phase 1 (runtime), Phase 2 (allocator hooks)</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Head commit</w:t>
            </w:r>
          </w:p>
        </w:tc>
        <w:tc>
          <w:tcPr>
            <w:tcW w:type="dxa" w:w="6326"/>
            <w:shd w:fill="F7F9FB" w:val="clear"/>
            <w:tcMar>
              <w:top w:type="dxa" w:w="60"/>
              <w:left w:type="dxa" w:w="100"/>
              <w:bottom w:type="dxa" w:w="60"/>
              <w:right w:type="dxa" w:w="100"/>
            </w:tcMar>
          </w:tcPr>
          <w:p>
            <w:pPr>
              <w:spacing w:after="0" w:line="240"/>
            </w:pPr>
            <w:r>
              <w:rPr>
                <w:sz w:val="19"/>
                <w:szCs w:val="19"/>
              </w:rPr>
              <w:t xml:space="preserve">082fa753</w:t>
            </w:r>
          </w:p>
        </w:tc>
      </w:tr>
      <w:tr>
        <w:trPr>
          <w:cantSplit/>
        </w:trPr>
        <w:tc>
          <w:tcPr>
            <w:tcW w:type="dxa" w:w="2700"/>
            <w:tcMar>
              <w:top w:type="dxa" w:w="60"/>
              <w:left w:type="dxa" w:w="100"/>
              <w:bottom w:type="dxa" w:w="60"/>
              <w:right w:type="dxa" w:w="100"/>
            </w:tcMar>
          </w:tcPr>
          <w:p>
            <w:pPr>
              <w:spacing w:after="0" w:line="240"/>
            </w:pPr>
            <w:r>
              <w:rPr>
                <w:sz w:val="19"/>
                <w:szCs w:val="19"/>
              </w:rPr>
              <w:t xml:space="preserve">Bring-up target</w:t>
            </w:r>
          </w:p>
        </w:tc>
        <w:tc>
          <w:tcPr>
            <w:tcW w:type="dxa" w:w="6326"/>
            <w:tcMar>
              <w:top w:type="dxa" w:w="60"/>
              <w:left w:type="dxa" w:w="100"/>
              <w:bottom w:type="dxa" w:w="60"/>
              <w:right w:type="dxa" w:w="100"/>
            </w:tcMar>
          </w:tcPr>
          <w:p>
            <w:pPr>
              <w:spacing w:after="0" w:line="240"/>
            </w:pPr>
            <w:r>
              <w:rPr>
                <w:sz w:val="19"/>
                <w:szCs w:val="19"/>
              </w:rPr>
              <w:t xml:space="preserve">rtl8730e / loadable_ext_ddr</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Build model</w:t>
            </w:r>
          </w:p>
        </w:tc>
        <w:tc>
          <w:tcPr>
            <w:tcW w:type="dxa" w:w="63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CONFIG_BUILD_PROTECTED, APP_BINARY_SEPARATION, SMP x2, ARMv7-A</w:t>
            </w:r>
          </w:p>
        </w:tc>
      </w:tr>
      <w:tr>
        <w:trPr>
          <w:cantSplit/>
        </w:trPr>
        <w:tc>
          <w:tcPr>
            <w:tcW w:type="dxa" w:w="2700"/>
            <w:tcMar>
              <w:top w:type="dxa" w:w="60"/>
              <w:left w:type="dxa" w:w="100"/>
              <w:bottom w:type="dxa" w:w="60"/>
              <w:right w:type="dxa" w:w="100"/>
            </w:tcMar>
          </w:tcPr>
          <w:p>
            <w:pPr>
              <w:spacing w:after="0" w:line="240"/>
            </w:pPr>
            <w:r>
              <w:rPr>
                <w:sz w:val="19"/>
                <w:szCs w:val="19"/>
              </w:rPr>
              <w:t xml:space="preserve">Verification to date</w:t>
            </w:r>
          </w:p>
        </w:tc>
        <w:tc>
          <w:tcPr>
            <w:tcW w:type="dxa" w:w="6326"/>
            <w:tcMar>
              <w:top w:type="dxa" w:w="60"/>
              <w:left w:type="dxa" w:w="100"/>
              <w:bottom w:type="dxa" w:w="60"/>
              <w:right w:type="dxa" w:w="100"/>
            </w:tcMar>
          </w:tcPr>
          <w:p>
            <w:pPr>
              <w:spacing w:after="0" w:line="240"/>
            </w:pPr>
            <w:r>
              <w:rPr>
                <w:sz w:val="19"/>
                <w:szCs w:val="19"/>
              </w:rPr>
              <w:t xml:space="preserve">Host only. Nothing has run on hardware.</w:t>
            </w:r>
          </w:p>
        </w:tc>
      </w:tr>
    </w:tbl>
    <w:p>
      <w:pPr>
        <w:spacing w:after="0" w:line="120"/>
      </w:pPr>
      <w:r>
        <w:rPr>
          <w:sz w:val="8"/>
          <w:szCs w:val="8"/>
        </w:rPr>
        <w:t xml:space="preserve"/>
      </w:r>
    </w:p>
    <w:p>
      <w:r>
        <w:br w:type="page"/>
      </w:r>
    </w:p>
    <w:p>
      <w:pPr>
        <w:pStyle w:val="Heading1"/>
        <w:keepNext/>
        <w:spacing w:after="160" w:before="360"/>
      </w:pPr>
      <w:r>
        <w:t xml:space="preserve">1. Verification completed through Phase 2</w:t>
      </w:r>
    </w:p>
    <w:p>
      <w:pPr>
        <w:pBdr>
          <w:top w:val="single" w:color="EFE3D0" w:sz="2" w:space="4"/>
          <w:bottom w:val="single" w:color="EFE3D0" w:sz="2" w:space="4"/>
          <w:left w:val="single" w:color="3B6FB6" w:sz="18" w:space="8"/>
          <w:right w:val="single" w:color="EFE3D0" w:sz="2" w:space="4"/>
        </w:pBdr>
        <w:shd w:fill="E8F0FE" w:val="clear"/>
        <w:spacing w:after="200" w:before="160" w:line="276"/>
        <w:ind w:left="120" w:right="120"/>
      </w:pPr>
      <w:r>
        <w:rPr>
          <w:b/>
          <w:bCs/>
        </w:rPr>
        <w:t xml:space="preserve">Scope of this section.  </w:t>
      </w:r>
      <w:r>
        <w:t xml:space="preserve">Every figure below was measured by re-running the suites, not carried over from earlier notes. All of it is host-side. The runtime is target independent apart from machine word size, so the suites are run at 32 bit width to match ARM32, where a shadow granule is 4 bytes.</w:t>
      </w:r>
    </w:p>
    <w:p>
      <w:pPr>
        <w:pStyle w:val="Heading2"/>
        <w:keepNext/>
        <w:spacing w:after="120" w:before="280"/>
      </w:pPr>
      <w:r>
        <w:t xml:space="preserve">1.1 Results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1700"/>
        <w:gridCol w:w="2326"/>
      </w:tblGrid>
      <w:tr>
        <w:trPr>
          <w:cantSplit/>
          <w:tblHeader/>
        </w:trPr>
        <w:tc>
          <w:tcPr>
            <w:tcW w:type="dxa" w:w="900"/>
            <w:shd w:fill="D9E2EC" w:val="clear"/>
            <w:tcMar>
              <w:top w:type="dxa" w:w="60"/>
              <w:left w:type="dxa" w:w="100"/>
              <w:bottom w:type="dxa" w:w="60"/>
              <w:right w:type="dxa" w:w="100"/>
            </w:tcMar>
          </w:tcPr>
          <w:p>
            <w:pPr>
              <w:spacing w:after="0" w:line="240"/>
            </w:pPr>
            <w:r>
              <w:rPr>
                <w:b/>
                <w:bCs/>
                <w:sz w:val="19"/>
                <w:szCs w:val="19"/>
              </w:rPr>
              <w:t xml:space="preserve">Suite</w:t>
            </w:r>
          </w:p>
        </w:tc>
        <w:tc>
          <w:tcPr>
            <w:tcW w:type="dxa" w:w="4100"/>
            <w:shd w:fill="D9E2EC" w:val="clear"/>
            <w:tcMar>
              <w:top w:type="dxa" w:w="60"/>
              <w:left w:type="dxa" w:w="100"/>
              <w:bottom w:type="dxa" w:w="60"/>
              <w:right w:type="dxa" w:w="100"/>
            </w:tcMar>
          </w:tcPr>
          <w:p>
            <w:pPr>
              <w:spacing w:after="0" w:line="240"/>
            </w:pPr>
            <w:r>
              <w:rPr>
                <w:b/>
                <w:bCs/>
                <w:sz w:val="19"/>
                <w:szCs w:val="19"/>
              </w:rPr>
              <w:t xml:space="preserve">What it checks</w:t>
            </w:r>
          </w:p>
        </w:tc>
        <w:tc>
          <w:tcPr>
            <w:tcW w:type="dxa" w:w="1700"/>
            <w:shd w:fill="D9E2EC" w:val="clear"/>
            <w:tcMar>
              <w:top w:type="dxa" w:w="60"/>
              <w:left w:type="dxa" w:w="100"/>
              <w:bottom w:type="dxa" w:w="60"/>
              <w:right w:type="dxa" w:w="100"/>
            </w:tcMar>
          </w:tcPr>
          <w:p>
            <w:pPr>
              <w:spacing w:after="0" w:line="240"/>
            </w:pPr>
            <w:r>
              <w:rPr>
                <w:b/>
                <w:bCs/>
                <w:sz w:val="19"/>
                <w:szCs w:val="19"/>
              </w:rPr>
              <w:t xml:space="preserve">Result</w:t>
            </w:r>
          </w:p>
        </w:tc>
        <w:tc>
          <w:tcPr>
            <w:tcW w:type="dxa" w:w="2326"/>
            <w:shd w:fill="D9E2EC" w:val="clear"/>
            <w:tcMar>
              <w:top w:type="dxa" w:w="60"/>
              <w:left w:type="dxa" w:w="100"/>
              <w:bottom w:type="dxa" w:w="60"/>
              <w:right w:type="dxa" w:w="100"/>
            </w:tcMar>
          </w:tcPr>
          <w:p>
            <w:pPr>
              <w:spacing w:after="0" w:line="240"/>
            </w:pPr>
            <w:r>
              <w:rPr>
                <w:b/>
                <w:bCs/>
                <w:sz w:val="19"/>
                <w:szCs w:val="19"/>
              </w:rPr>
              <w:t xml:space="preserve">Catches</w:t>
            </w:r>
          </w:p>
        </w:tc>
      </w:tr>
      <w:tr>
        <w:trPr>
          <w:cantSplit/>
        </w:trPr>
        <w:tc>
          <w:tcPr>
            <w:tcW w:type="dxa" w:w="900"/>
            <w:tcMar>
              <w:top w:type="dxa" w:w="60"/>
              <w:left w:type="dxa" w:w="100"/>
              <w:bottom w:type="dxa" w:w="60"/>
              <w:right w:type="dxa" w:w="100"/>
            </w:tcMar>
          </w:tcPr>
          <w:p>
            <w:pPr>
              <w:spacing w:after="0" w:line="240"/>
            </w:pPr>
            <w:r>
              <w:rPr>
                <w:sz w:val="19"/>
                <w:szCs w:val="19"/>
              </w:rPr>
              <w:t xml:space="preserve">A</w:t>
            </w:r>
          </w:p>
        </w:tc>
        <w:tc>
          <w:tcPr>
            <w:tcW w:type="dxa" w:w="4100"/>
            <w:tcMar>
              <w:top w:type="dxa" w:w="60"/>
              <w:left w:type="dxa" w:w="100"/>
              <w:bottom w:type="dxa" w:w="60"/>
              <w:right w:type="dxa" w:w="100"/>
            </w:tcMar>
          </w:tcPr>
          <w:p>
            <w:pPr>
              <w:spacing w:after="0" w:line="240"/>
            </w:pPr>
            <w:r>
              <w:rPr>
                <w:sz w:val="19"/>
                <w:szCs w:val="19"/>
              </w:rPr>
              <w:t xml:space="preserve">Runtime behaviour: carve arithmetic, poison and unpoison, mask paths, registration refusals, unregister, the gate, end to end detection, dump safety</w:t>
            </w:r>
          </w:p>
        </w:tc>
        <w:tc>
          <w:tcPr>
            <w:tcW w:type="dxa" w:w="1700"/>
            <w:tcMar>
              <w:top w:type="dxa" w:w="60"/>
              <w:left w:type="dxa" w:w="100"/>
              <w:bottom w:type="dxa" w:w="60"/>
              <w:right w:type="dxa" w:w="100"/>
            </w:tcMar>
          </w:tcPr>
          <w:p>
            <w:pPr>
              <w:spacing w:after="0" w:line="240"/>
            </w:pPr>
            <w:r>
              <w:rPr>
                <w:sz w:val="19"/>
                <w:szCs w:val="19"/>
              </w:rPr>
              <w:t xml:space="preserve">8 / 8 pass</w:t>
            </w:r>
          </w:p>
        </w:tc>
        <w:tc>
          <w:tcPr>
            <w:tcW w:type="dxa" w:w="2326"/>
            <w:tcMar>
              <w:top w:type="dxa" w:w="60"/>
              <w:left w:type="dxa" w:w="100"/>
              <w:bottom w:type="dxa" w:w="60"/>
              <w:right w:type="dxa" w:w="100"/>
            </w:tcMar>
          </w:tcPr>
          <w:p>
            <w:pPr>
              <w:spacing w:after="0" w:line="240"/>
            </w:pPr>
            <w:r>
              <w:rPr>
                <w:sz w:val="19"/>
                <w:szCs w:val="19"/>
              </w:rPr>
              <w:t xml:space="preserve">Shadow map logic</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B</w:t>
            </w:r>
          </w:p>
        </w:tc>
        <w:tc>
          <w:tcPr>
            <w:tcW w:type="dxa" w:w="4100"/>
            <w:shd w:fill="F7F9FB" w:val="clear"/>
            <w:tcMar>
              <w:top w:type="dxa" w:w="60"/>
              <w:left w:type="dxa" w:w="100"/>
              <w:bottom w:type="dxa" w:w="60"/>
              <w:right w:type="dxa" w:w="100"/>
            </w:tcMar>
          </w:tcPr>
          <w:p>
            <w:pPr>
              <w:spacing w:after="0" w:line="240"/>
            </w:pPr>
            <w:r>
              <w:rPr>
                <w:sz w:val="19"/>
                <w:szCs w:val="19"/>
              </w:rPr>
              <w:t xml:space="preserve">Unaligned granule sweep: every offset and length across a block boundary</w:t>
            </w:r>
          </w:p>
        </w:tc>
        <w:tc>
          <w:tcPr>
            <w:tcW w:type="dxa" w:w="1700"/>
            <w:shd w:fill="F7F9FB" w:val="clear"/>
            <w:tcMar>
              <w:top w:type="dxa" w:w="60"/>
              <w:left w:type="dxa" w:w="100"/>
              <w:bottom w:type="dxa" w:w="60"/>
              <w:right w:type="dxa" w:w="100"/>
            </w:tcMar>
          </w:tcPr>
          <w:p>
            <w:pPr>
              <w:spacing w:after="0" w:line="240"/>
            </w:pPr>
            <w:r>
              <w:rPr>
                <w:sz w:val="19"/>
                <w:szCs w:val="19"/>
              </w:rPr>
              <w:t xml:space="preserve">0 missed of 128</w:t>
            </w:r>
          </w:p>
        </w:tc>
        <w:tc>
          <w:tcPr>
            <w:tcW w:type="dxa" w:w="2326"/>
            <w:shd w:fill="F7F9FB" w:val="clear"/>
            <w:tcMar>
              <w:top w:type="dxa" w:w="60"/>
              <w:left w:type="dxa" w:w="100"/>
              <w:bottom w:type="dxa" w:w="60"/>
              <w:right w:type="dxa" w:w="100"/>
            </w:tcMar>
          </w:tcPr>
          <w:p>
            <w:pPr>
              <w:spacing w:after="0" w:line="240"/>
            </w:pPr>
            <w:r>
              <w:rPr>
                <w:sz w:val="19"/>
                <w:szCs w:val="19"/>
              </w:rPr>
              <w:t xml:space="preserve">Detection blind spots</w:t>
            </w:r>
          </w:p>
        </w:tc>
      </w:tr>
      <w:tr>
        <w:trPr>
          <w:cantSplit/>
        </w:trPr>
        <w:tc>
          <w:tcPr>
            <w:tcW w:type="dxa" w:w="900"/>
            <w:tcMar>
              <w:top w:type="dxa" w:w="60"/>
              <w:left w:type="dxa" w:w="100"/>
              <w:bottom w:type="dxa" w:w="60"/>
              <w:right w:type="dxa" w:w="100"/>
            </w:tcMar>
          </w:tcPr>
          <w:p>
            <w:pPr>
              <w:spacing w:after="0" w:line="240"/>
            </w:pPr>
            <w:r>
              <w:rPr>
                <w:sz w:val="19"/>
                <w:szCs w:val="19"/>
              </w:rPr>
              <w:t xml:space="preserve">C</w:t>
            </w:r>
          </w:p>
        </w:tc>
        <w:tc>
          <w:tcPr>
            <w:tcW w:type="dxa" w:w="4100"/>
            <w:tcMar>
              <w:top w:type="dxa" w:w="60"/>
              <w:left w:type="dxa" w:w="100"/>
              <w:bottom w:type="dxa" w:w="60"/>
              <w:right w:type="dxa" w:w="100"/>
            </w:tcMar>
          </w:tcPr>
          <w:p>
            <w:pPr>
              <w:spacing w:after="0" w:line="240"/>
            </w:pPr>
            <w:r>
              <w:rPr>
                <w:sz w:val="19"/>
                <w:szCs w:val="19"/>
              </w:rPr>
              <w:t xml:space="preserve">Phase 2 hook sequence, transcribed call for call from the patched allocator</w:t>
            </w:r>
          </w:p>
        </w:tc>
        <w:tc>
          <w:tcPr>
            <w:tcW w:type="dxa" w:w="1700"/>
            <w:tcMar>
              <w:top w:type="dxa" w:w="60"/>
              <w:left w:type="dxa" w:w="100"/>
              <w:bottom w:type="dxa" w:w="60"/>
              <w:right w:type="dxa" w:w="100"/>
            </w:tcMar>
          </w:tcPr>
          <w:p>
            <w:pPr>
              <w:spacing w:after="0" w:line="240"/>
            </w:pPr>
            <w:r>
              <w:rPr>
                <w:sz w:val="19"/>
                <w:szCs w:val="19"/>
              </w:rPr>
              <w:t xml:space="preserve">8 / 8 pass</w:t>
            </w:r>
          </w:p>
        </w:tc>
        <w:tc>
          <w:tcPr>
            <w:tcW w:type="dxa" w:w="2326"/>
            <w:tcMar>
              <w:top w:type="dxa" w:w="60"/>
              <w:left w:type="dxa" w:w="100"/>
              <w:bottom w:type="dxa" w:w="60"/>
              <w:right w:type="dxa" w:w="100"/>
            </w:tcMar>
          </w:tcPr>
          <w:p>
            <w:pPr>
              <w:spacing w:after="0" w:line="240"/>
            </w:pPr>
            <w:r>
              <w:rPr>
                <w:sz w:val="19"/>
                <w:szCs w:val="19"/>
              </w:rPr>
              <w:t xml:space="preserve">Hook ordering, off by one</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D</w:t>
            </w:r>
          </w:p>
        </w:tc>
        <w:tc>
          <w:tcPr>
            <w:tcW w:type="dxa" w:w="4100"/>
            <w:shd w:fill="F7F9FB" w:val="clear"/>
            <w:tcMar>
              <w:top w:type="dxa" w:w="60"/>
              <w:left w:type="dxa" w:w="100"/>
              <w:bottom w:type="dxa" w:w="60"/>
              <w:right w:type="dxa" w:w="100"/>
            </w:tcMar>
          </w:tcPr>
          <w:p>
            <w:pPr>
              <w:spacing w:after="0" w:line="240"/>
            </w:pPr>
            <w:r>
              <w:rPr>
                <w:sz w:val="19"/>
                <w:szCs w:val="19"/>
              </w:rPr>
              <w:t xml:space="preserve">Build matrix under -Werror: 2 word widths x 3 optimisation levels x 3 configurations</w:t>
            </w:r>
          </w:p>
        </w:tc>
        <w:tc>
          <w:tcPr>
            <w:tcW w:type="dxa" w:w="1700"/>
            <w:shd w:fill="F7F9FB" w:val="clear"/>
            <w:tcMar>
              <w:top w:type="dxa" w:w="60"/>
              <w:left w:type="dxa" w:w="100"/>
              <w:bottom w:type="dxa" w:w="60"/>
              <w:right w:type="dxa" w:w="100"/>
            </w:tcMar>
          </w:tcPr>
          <w:p>
            <w:pPr>
              <w:spacing w:after="0" w:line="240"/>
            </w:pPr>
            <w:r>
              <w:rPr>
                <w:sz w:val="19"/>
                <w:szCs w:val="19"/>
              </w:rPr>
              <w:t xml:space="preserve">18 / 18 pass</w:t>
            </w:r>
          </w:p>
        </w:tc>
        <w:tc>
          <w:tcPr>
            <w:tcW w:type="dxa" w:w="2326"/>
            <w:shd w:fill="F7F9FB" w:val="clear"/>
            <w:tcMar>
              <w:top w:type="dxa" w:w="60"/>
              <w:left w:type="dxa" w:w="100"/>
              <w:bottom w:type="dxa" w:w="60"/>
              <w:right w:type="dxa" w:w="100"/>
            </w:tcMar>
          </w:tcPr>
          <w:p>
            <w:pPr>
              <w:spacing w:after="0" w:line="240"/>
            </w:pPr>
            <w:r>
              <w:rPr>
                <w:sz w:val="19"/>
                <w:szCs w:val="19"/>
              </w:rPr>
              <w:t xml:space="preserve">Config permutations</w:t>
            </w:r>
          </w:p>
        </w:tc>
      </w:tr>
      <w:tr>
        <w:trPr>
          <w:cantSplit/>
        </w:trPr>
        <w:tc>
          <w:tcPr>
            <w:tcW w:type="dxa" w:w="900"/>
            <w:tcMar>
              <w:top w:type="dxa" w:w="60"/>
              <w:left w:type="dxa" w:w="100"/>
              <w:bottom w:type="dxa" w:w="60"/>
              <w:right w:type="dxa" w:w="100"/>
            </w:tcMar>
          </w:tcPr>
          <w:p>
            <w:pPr>
              <w:spacing w:after="0" w:line="240"/>
            </w:pPr>
            <w:r>
              <w:rPr>
                <w:sz w:val="19"/>
                <w:szCs w:val="19"/>
              </w:rPr>
              <w:t xml:space="preserve">E</w:t>
            </w:r>
          </w:p>
        </w:tc>
        <w:tc>
          <w:tcPr>
            <w:tcW w:type="dxa" w:w="4100"/>
            <w:tcMar>
              <w:top w:type="dxa" w:w="60"/>
              <w:left w:type="dxa" w:w="100"/>
              <w:bottom w:type="dxa" w:w="60"/>
              <w:right w:type="dxa" w:w="100"/>
            </w:tcMar>
          </w:tcPr>
          <w:p>
            <w:pPr>
              <w:spacing w:after="0" w:line="240"/>
            </w:pPr>
            <w:r>
              <w:rPr>
                <w:sz w:val="19"/>
                <w:szCs w:val="19"/>
              </w:rPr>
              <w:t xml:space="preserve">ABI completeness against genuinely instrumented objects</w:t>
            </w:r>
          </w:p>
        </w:tc>
        <w:tc>
          <w:tcPr>
            <w:tcW w:type="dxa" w:w="1700"/>
            <w:tcMar>
              <w:top w:type="dxa" w:w="60"/>
              <w:left w:type="dxa" w:w="100"/>
              <w:bottom w:type="dxa" w:w="60"/>
              <w:right w:type="dxa" w:w="100"/>
            </w:tcMar>
          </w:tcPr>
          <w:p>
            <w:pPr>
              <w:spacing w:after="0" w:line="240"/>
            </w:pPr>
            <w:r>
              <w:rPr>
                <w:sz w:val="19"/>
                <w:szCs w:val="19"/>
              </w:rPr>
              <w:t xml:space="preserve">39 defined, 9 required, 0 unresolved</w:t>
            </w:r>
          </w:p>
        </w:tc>
        <w:tc>
          <w:tcPr>
            <w:tcW w:type="dxa" w:w="2326"/>
            <w:tcMar>
              <w:top w:type="dxa" w:w="60"/>
              <w:left w:type="dxa" w:w="100"/>
              <w:bottom w:type="dxa" w:w="60"/>
              <w:right w:type="dxa" w:w="100"/>
            </w:tcMar>
          </w:tcPr>
          <w:p>
            <w:pPr>
              <w:spacing w:after="0" w:line="240"/>
            </w:pPr>
            <w:r>
              <w:rPr>
                <w:sz w:val="19"/>
                <w:szCs w:val="19"/>
              </w:rPr>
              <w:t xml:space="preserve">Missing entry points</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F1</w:t>
            </w:r>
          </w:p>
        </w:tc>
        <w:tc>
          <w:tcPr>
            <w:tcW w:type="dxa" w:w="4100"/>
            <w:shd w:fill="F7F9FB" w:val="clear"/>
            <w:tcMar>
              <w:top w:type="dxa" w:w="60"/>
              <w:left w:type="dxa" w:w="100"/>
              <w:bottom w:type="dxa" w:w="60"/>
              <w:right w:type="dxa" w:w="100"/>
            </w:tcMar>
          </w:tcPr>
          <w:p>
            <w:pPr>
              <w:spacing w:after="0" w:line="240"/>
            </w:pPr>
            <w:r>
              <w:rPr>
                <w:sz w:val="19"/>
                <w:szCs w:val="19"/>
              </w:rPr>
              <w:t xml:space="preserve">Syntax against the real defconfig: 6 memory manager files x kernel and user pass x KASan off and on</w:t>
            </w:r>
          </w:p>
        </w:tc>
        <w:tc>
          <w:tcPr>
            <w:tcW w:type="dxa" w:w="1700"/>
            <w:shd w:fill="F7F9FB" w:val="clear"/>
            <w:tcMar>
              <w:top w:type="dxa" w:w="60"/>
              <w:left w:type="dxa" w:w="100"/>
              <w:bottom w:type="dxa" w:w="60"/>
              <w:right w:type="dxa" w:w="100"/>
            </w:tcMar>
          </w:tcPr>
          <w:p>
            <w:pPr>
              <w:spacing w:after="0" w:line="240"/>
            </w:pPr>
            <w:r>
              <w:rPr>
                <w:sz w:val="19"/>
                <w:szCs w:val="19"/>
              </w:rPr>
              <w:t xml:space="preserve">24 / 24 pass</w:t>
            </w:r>
          </w:p>
        </w:tc>
        <w:tc>
          <w:tcPr>
            <w:tcW w:type="dxa" w:w="2326"/>
            <w:shd w:fill="F7F9FB" w:val="clear"/>
            <w:tcMar>
              <w:top w:type="dxa" w:w="60"/>
              <w:left w:type="dxa" w:w="100"/>
              <w:bottom w:type="dxa" w:w="60"/>
              <w:right w:type="dxa" w:w="100"/>
            </w:tcMar>
          </w:tcPr>
          <w:p>
            <w:pPr>
              <w:spacing w:after="0" w:line="240"/>
            </w:pPr>
            <w:r>
              <w:rPr>
                <w:sz w:val="19"/>
                <w:szCs w:val="19"/>
              </w:rPr>
              <w:t xml:space="preserve">Target specific breakage</w:t>
            </w:r>
          </w:p>
        </w:tc>
      </w:tr>
      <w:tr>
        <w:trPr>
          <w:cantSplit/>
        </w:trPr>
        <w:tc>
          <w:tcPr>
            <w:tcW w:type="dxa" w:w="900"/>
            <w:tcMar>
              <w:top w:type="dxa" w:w="60"/>
              <w:left w:type="dxa" w:w="100"/>
              <w:bottom w:type="dxa" w:w="60"/>
              <w:right w:type="dxa" w:w="100"/>
            </w:tcMar>
          </w:tcPr>
          <w:p>
            <w:pPr>
              <w:spacing w:after="0" w:line="240"/>
            </w:pPr>
            <w:r>
              <w:rPr>
                <w:sz w:val="19"/>
                <w:szCs w:val="19"/>
              </w:rPr>
              <w:t xml:space="preserve">F2</w:t>
            </w:r>
          </w:p>
        </w:tc>
        <w:tc>
          <w:tcPr>
            <w:tcW w:type="dxa" w:w="4100"/>
            <w:tcMar>
              <w:top w:type="dxa" w:w="60"/>
              <w:left w:type="dxa" w:w="100"/>
              <w:bottom w:type="dxa" w:w="60"/>
              <w:right w:type="dxa" w:w="100"/>
            </w:tcMar>
          </w:tcPr>
          <w:p>
            <w:pPr>
              <w:spacing w:after="0" w:line="240"/>
            </w:pPr>
            <w:r>
              <w:rPr>
                <w:sz w:val="19"/>
                <w:szCs w:val="19"/>
              </w:rPr>
              <w:t xml:space="preserve">Kernel files compared against the unmodified baseline</w:t>
            </w:r>
          </w:p>
        </w:tc>
        <w:tc>
          <w:tcPr>
            <w:tcW w:type="dxa" w:w="1700"/>
            <w:tcMar>
              <w:top w:type="dxa" w:w="60"/>
              <w:left w:type="dxa" w:w="100"/>
              <w:bottom w:type="dxa" w:w="60"/>
              <w:right w:type="dxa" w:w="100"/>
            </w:tcMar>
          </w:tcPr>
          <w:p>
            <w:pPr>
              <w:spacing w:after="0" w:line="240"/>
            </w:pPr>
            <w:r>
              <w:rPr>
                <w:sz w:val="19"/>
                <w:szCs w:val="19"/>
              </w:rPr>
              <w:t xml:space="preserve">No new diagnostics</w:t>
            </w:r>
          </w:p>
        </w:tc>
        <w:tc>
          <w:tcPr>
            <w:tcW w:type="dxa" w:w="2326"/>
            <w:tcMar>
              <w:top w:type="dxa" w:w="60"/>
              <w:left w:type="dxa" w:w="100"/>
              <w:bottom w:type="dxa" w:w="60"/>
              <w:right w:type="dxa" w:w="100"/>
            </w:tcMar>
          </w:tcPr>
          <w:p>
            <w:pPr>
              <w:spacing w:after="0" w:line="240"/>
            </w:pPr>
            <w:r>
              <w:rPr>
                <w:sz w:val="19"/>
                <w:szCs w:val="19"/>
              </w:rPr>
              <w:t xml:space="preserve">Regressions in edited files</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G</w:t>
            </w:r>
          </w:p>
        </w:tc>
        <w:tc>
          <w:tcPr>
            <w:tcW w:type="dxa" w:w="4100"/>
            <w:shd w:fill="F7F9FB" w:val="clear"/>
            <w:tcMar>
              <w:top w:type="dxa" w:w="60"/>
              <w:left w:type="dxa" w:w="100"/>
              <w:bottom w:type="dxa" w:w="60"/>
              <w:right w:type="dxa" w:w="100"/>
            </w:tcMar>
          </w:tcPr>
          <w:p>
            <w:pPr>
              <w:spacing w:after="0" w:line="240"/>
            </w:pPr>
            <w:r>
              <w:rPr>
                <w:sz w:val="19"/>
                <w:szCs w:val="19"/>
              </w:rPr>
              <w:t xml:space="preserve">Build model split, proved by preprocessing</w:t>
            </w:r>
          </w:p>
        </w:tc>
        <w:tc>
          <w:tcPr>
            <w:tcW w:type="dxa" w:w="1700"/>
            <w:shd w:fill="F7F9FB" w:val="clear"/>
            <w:tcMar>
              <w:top w:type="dxa" w:w="60"/>
              <w:left w:type="dxa" w:w="100"/>
              <w:bottom w:type="dxa" w:w="60"/>
              <w:right w:type="dxa" w:w="100"/>
            </w:tcMar>
          </w:tcPr>
          <w:p>
            <w:pPr>
              <w:spacing w:after="0" w:line="240"/>
            </w:pPr>
            <w:r>
              <w:rPr>
                <w:sz w:val="19"/>
                <w:szCs w:val="19"/>
              </w:rPr>
              <w:t xml:space="preserve">user 0 calls, kernel 1 call</w:t>
            </w:r>
          </w:p>
        </w:tc>
        <w:tc>
          <w:tcPr>
            <w:tcW w:type="dxa" w:w="2326"/>
            <w:shd w:fill="F7F9FB" w:val="clear"/>
            <w:tcMar>
              <w:top w:type="dxa" w:w="60"/>
              <w:left w:type="dxa" w:w="100"/>
              <w:bottom w:type="dxa" w:w="60"/>
              <w:right w:type="dxa" w:w="100"/>
            </w:tcMar>
          </w:tcPr>
          <w:p>
            <w:pPr>
              <w:spacing w:after="0" w:line="240"/>
            </w:pPr>
            <w:r>
              <w:rPr>
                <w:sz w:val="19"/>
                <w:szCs w:val="19"/>
              </w:rPr>
              <w:t xml:space="preserve">Wrong heap registered</w:t>
            </w:r>
          </w:p>
        </w:tc>
      </w:tr>
      <w:tr>
        <w:trPr>
          <w:cantSplit/>
        </w:trPr>
        <w:tc>
          <w:tcPr>
            <w:tcW w:type="dxa" w:w="900"/>
            <w:tcMar>
              <w:top w:type="dxa" w:w="60"/>
              <w:left w:type="dxa" w:w="100"/>
              <w:bottom w:type="dxa" w:w="60"/>
              <w:right w:type="dxa" w:w="100"/>
            </w:tcMar>
          </w:tcPr>
          <w:p>
            <w:pPr>
              <w:spacing w:after="0" w:line="240"/>
            </w:pPr>
            <w:r>
              <w:rPr>
                <w:sz w:val="19"/>
                <w:szCs w:val="19"/>
              </w:rPr>
              <w:t xml:space="preserve">H</w:t>
            </w:r>
          </w:p>
        </w:tc>
        <w:tc>
          <w:tcPr>
            <w:tcW w:type="dxa" w:w="4100"/>
            <w:tcMar>
              <w:top w:type="dxa" w:w="60"/>
              <w:left w:type="dxa" w:w="100"/>
              <w:bottom w:type="dxa" w:w="60"/>
              <w:right w:type="dxa" w:w="100"/>
            </w:tcMar>
          </w:tcPr>
          <w:p>
            <w:pPr>
              <w:spacing w:after="0" w:line="240"/>
            </w:pPr>
            <w:r>
              <w:rPr>
                <w:sz w:val="19"/>
                <w:szCs w:val="19"/>
              </w:rPr>
              <w:t xml:space="preserve">Cost when KASan is disabled</w:t>
            </w:r>
          </w:p>
        </w:tc>
        <w:tc>
          <w:tcPr>
            <w:tcW w:type="dxa" w:w="1700"/>
            <w:tcMar>
              <w:top w:type="dxa" w:w="60"/>
              <w:left w:type="dxa" w:w="100"/>
              <w:bottom w:type="dxa" w:w="60"/>
              <w:right w:type="dxa" w:w="100"/>
            </w:tcMar>
          </w:tcPr>
          <w:p>
            <w:pPr>
              <w:spacing w:after="0" w:line="240"/>
            </w:pPr>
            <w:r>
              <w:rPr>
                <w:sz w:val="19"/>
                <w:szCs w:val="19"/>
              </w:rPr>
              <w:t xml:space="preserve">2 instructions</w:t>
            </w:r>
          </w:p>
        </w:tc>
        <w:tc>
          <w:tcPr>
            <w:tcW w:type="dxa" w:w="2326"/>
            <w:tcMar>
              <w:top w:type="dxa" w:w="60"/>
              <w:left w:type="dxa" w:w="100"/>
              <w:bottom w:type="dxa" w:w="60"/>
              <w:right w:type="dxa" w:w="100"/>
            </w:tcMar>
          </w:tcPr>
          <w:p>
            <w:pPr>
              <w:spacing w:after="0" w:line="240"/>
            </w:pPr>
            <w:r>
              <w:rPr>
                <w:sz w:val="19"/>
                <w:szCs w:val="19"/>
              </w:rPr>
              <w:t xml:space="preserve">Overhead when off</w:t>
            </w:r>
          </w:p>
        </w:tc>
      </w:tr>
    </w:tbl>
    <w:p>
      <w:pPr>
        <w:spacing w:after="0" w:line="120"/>
      </w:pPr>
      <w:r>
        <w:rPr>
          <w:sz w:val="8"/>
          <w:szCs w:val="8"/>
        </w:rPr>
        <w:t xml:space="preserve"/>
      </w:r>
    </w:p>
    <w:p>
      <w:pPr>
        <w:pStyle w:val="Heading2"/>
        <w:keepNext/>
        <w:spacing w:after="120" w:before="280"/>
      </w:pPr>
      <w:r>
        <w:t xml:space="preserve">1.2 What each suite established</w:t>
      </w:r>
    </w:p>
    <w:p>
      <w:pPr>
        <w:pStyle w:val="Heading3"/>
        <w:keepNext/>
        <w:spacing w:after="100" w:before="220"/>
      </w:pPr>
      <w:r>
        <w:t xml:space="preserve">Suite A — runtime behaviour</w:t>
      </w:r>
    </w:p>
    <w:p>
      <w:pPr>
        <w:spacing w:after="120" w:line="276"/>
      </w:pPr>
      <w:r>
        <w:t xml:space="preserve">Eight tests drive the shadow directly. The carve arithmetic was measured rather than assumed: 2060 bytes of shadow for a 64 KB region, which is 1/31.8, confirming the 3.125 percent figure in the plan. Registration refusals cover a region too small to carve, a NULL address, and exhaustion of the region table, all of which must decline rather than corrupt memory.</w:t>
      </w:r>
    </w:p>
    <w:p>
      <w:pPr>
        <w:pStyle w:val="Heading3"/>
        <w:keepNext/>
        <w:spacing w:after="100" w:before="220"/>
      </w:pPr>
      <w:r>
        <w:t xml:space="preserve">Suite B — the unaligned granule sweep</w:t>
      </w:r>
    </w:p>
    <w:p>
      <w:pPr>
        <w:spacing w:after="120" w:line="276"/>
      </w:pPr>
      <w:r>
        <w:t xml:space="preserve">This suite exists because it found a real defect. The upstream NuttX poison test derives the granule count from the access size alone, ignoring where the access starts within its first granule. An unaligned access straddling a granule boundary was therefore checked against the first granule only, and that blind spot sits exactly where an overflow leaves a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shd w:fill="D9E2EC" w:val="clear"/>
            <w:tcMar>
              <w:top w:type="dxa" w:w="60"/>
              <w:left w:type="dxa" w:w="100"/>
              <w:bottom w:type="dxa" w:w="60"/>
              <w:right w:type="dxa" w:w="100"/>
            </w:tcMar>
          </w:tcPr>
          <w:p>
            <w:pPr>
              <w:spacing w:after="0" w:line="240"/>
            </w:pPr>
            <w:r>
              <w:rPr>
                <w:b/>
                <w:bCs/>
                <w:sz w:val="19"/>
                <w:szCs w:val="19"/>
              </w:rPr>
              <w:t xml:space="preserve">Measurement</w:t>
            </w:r>
          </w:p>
        </w:tc>
        <w:tc>
          <w:tcPr>
            <w:tcW w:type="dxa" w:w="3000"/>
            <w:shd w:fill="D9E2EC" w:val="clear"/>
            <w:tcMar>
              <w:top w:type="dxa" w:w="60"/>
              <w:left w:type="dxa" w:w="100"/>
              <w:bottom w:type="dxa" w:w="60"/>
              <w:right w:type="dxa" w:w="100"/>
            </w:tcMar>
          </w:tcPr>
          <w:p>
            <w:pPr>
              <w:spacing w:after="0" w:line="240"/>
            </w:pPr>
            <w:r>
              <w:rPr>
                <w:b/>
                <w:bCs/>
                <w:sz w:val="19"/>
                <w:szCs w:val="19"/>
              </w:rPr>
              <w:t xml:space="preserve">Before the fix</w:t>
            </w:r>
          </w:p>
        </w:tc>
        <w:tc>
          <w:tcPr>
            <w:tcW w:type="dxa" w:w="3026"/>
            <w:shd w:fill="D9E2EC" w:val="clear"/>
            <w:tcMar>
              <w:top w:type="dxa" w:w="60"/>
              <w:left w:type="dxa" w:w="100"/>
              <w:bottom w:type="dxa" w:w="60"/>
              <w:right w:type="dxa" w:w="100"/>
            </w:tcMar>
          </w:tcPr>
          <w:p>
            <w:pPr>
              <w:spacing w:after="0" w:line="240"/>
            </w:pPr>
            <w:r>
              <w:rPr>
                <w:b/>
                <w:bCs/>
                <w:sz w:val="19"/>
                <w:szCs w:val="19"/>
              </w:rPr>
              <w:t xml:space="preserve">After the fix</w:t>
            </w:r>
          </w:p>
        </w:tc>
      </w:tr>
      <w:tr>
        <w:trPr>
          <w:cantSplit/>
        </w:trPr>
        <w:tc>
          <w:tcPr>
            <w:tcW w:type="dxa" w:w="3000"/>
            <w:tcMar>
              <w:top w:type="dxa" w:w="60"/>
              <w:left w:type="dxa" w:w="100"/>
              <w:bottom w:type="dxa" w:w="60"/>
              <w:right w:type="dxa" w:w="100"/>
            </w:tcMar>
          </w:tcPr>
          <w:p>
            <w:pPr>
              <w:spacing w:after="0" w:line="240"/>
            </w:pPr>
            <w:r>
              <w:rPr>
                <w:sz w:val="19"/>
                <w:szCs w:val="19"/>
              </w:rPr>
              <w:t xml:space="preserve">Missed detections across every offset and length at a block boundary</w:t>
            </w:r>
          </w:p>
        </w:tc>
        <w:tc>
          <w:tcPr>
            <w:tcW w:type="dxa" w:w="3000"/>
            <w:tcMar>
              <w:top w:type="dxa" w:w="60"/>
              <w:left w:type="dxa" w:w="100"/>
              <w:bottom w:type="dxa" w:w="60"/>
              <w:right w:type="dxa" w:w="100"/>
            </w:tcMar>
          </w:tcPr>
          <w:p>
            <w:pPr>
              <w:spacing w:after="0" w:line="240"/>
            </w:pPr>
            <w:r>
              <w:rPr>
                <w:sz w:val="19"/>
                <w:szCs w:val="19"/>
              </w:rPr>
              <w:t xml:space="preserve">28</w:t>
            </w:r>
          </w:p>
        </w:tc>
        <w:tc>
          <w:tcPr>
            <w:tcW w:type="dxa" w:w="3026"/>
            <w:tcMar>
              <w:top w:type="dxa" w:w="60"/>
              <w:left w:type="dxa" w:w="100"/>
              <w:bottom w:type="dxa" w:w="60"/>
              <w:right w:type="dxa" w:w="100"/>
            </w:tcMar>
          </w:tcPr>
          <w:p>
            <w:pPr>
              <w:spacing w:after="0" w:line="240"/>
            </w:pPr>
            <w:r>
              <w:rPr>
                <w:sz w:val="19"/>
                <w:szCs w:val="19"/>
              </w:rPr>
              <w:t xml:space="preserve">0</w:t>
            </w:r>
          </w:p>
        </w:tc>
      </w:tr>
    </w:tbl>
    <w:p>
      <w:pPr>
        <w:spacing w:after="0" w:line="120"/>
      </w:pPr>
      <w:r>
        <w:rPr>
          <w:sz w:val="8"/>
          <w:szCs w:val="8"/>
        </w:rPr>
        <w:t xml:space="preserve"/>
      </w:r>
    </w:p>
    <w:p>
      <w:pPr>
        <w:spacing w:after="120" w:line="276"/>
      </w:pPr>
      <w:r>
        <w:t xml:space="preserve">The correction is carried in os/mm/kasan/generic.c and is worth offering back upstream.</w:t>
      </w:r>
    </w:p>
    <w:p>
      <w:pPr>
        <w:pStyle w:val="Heading3"/>
        <w:keepNext/>
        <w:spacing w:after="100" w:before="220"/>
      </w:pPr>
      <w:r>
        <w:t xml:space="preserve">Suite C — the Phase 2 hook sequence</w:t>
      </w:r>
    </w:p>
    <w:p>
      <w:pPr>
        <w:spacing w:after="120" w:line="276"/>
      </w:pPr>
      <w:r>
        <w:t xml:space="preserve">The real memory manager cannot be compiled on a host, so this suite performs the exact sequence of KASan calls each patched function makes, in the same order and with the same arguments, and then asserts the resulting shadow state. It verifies the property the hooks exist to maintain: free memory is closed, and only the user area of a live allocation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shd w:fill="D9E2EC" w:val="clear"/>
            <w:tcMar>
              <w:top w:type="dxa" w:w="60"/>
              <w:left w:type="dxa" w:w="100"/>
              <w:bottom w:type="dxa" w:w="60"/>
              <w:right w:type="dxa" w:w="100"/>
            </w:tcMar>
          </w:tcPr>
          <w:p>
            <w:pPr>
              <w:spacing w:after="0" w:line="240"/>
            </w:pPr>
            <w:r>
              <w:rPr>
                <w:b/>
                <w:bCs/>
                <w:sz w:val="19"/>
                <w:szCs w:val="19"/>
              </w:rPr>
              <w:t xml:space="preserve">Property</w:t>
            </w:r>
          </w:p>
        </w:tc>
        <w:tc>
          <w:tcPr>
            <w:tcW w:type="dxa" w:w="4826"/>
            <w:shd w:fill="D9E2EC" w:val="clear"/>
            <w:tcMar>
              <w:top w:type="dxa" w:w="60"/>
              <w:left w:type="dxa" w:w="100"/>
              <w:bottom w:type="dxa" w:w="60"/>
              <w:right w:type="dxa" w:w="100"/>
            </w:tcMar>
          </w:tcPr>
          <w:p>
            <w:pPr>
              <w:spacing w:after="0" w:line="240"/>
            </w:pPr>
            <w:r>
              <w:rPr>
                <w:b/>
                <w:bCs/>
                <w:sz w:val="19"/>
                <w:szCs w:val="19"/>
              </w:rPr>
              <w:t xml:space="preserve">Why it matters</w:t>
            </w:r>
          </w:p>
        </w:tc>
      </w:tr>
      <w:tr>
        <w:trPr>
          <w:cantSplit/>
        </w:trPr>
        <w:tc>
          <w:tcPr>
            <w:tcW w:type="dxa" w:w="4200"/>
            <w:tcMar>
              <w:top w:type="dxa" w:w="60"/>
              <w:left w:type="dxa" w:w="100"/>
              <w:bottom w:type="dxa" w:w="60"/>
              <w:right w:type="dxa" w:w="100"/>
            </w:tcMar>
          </w:tcPr>
          <w:p>
            <w:pPr>
              <w:spacing w:after="0" w:line="240"/>
            </w:pPr>
            <w:r>
              <w:rPr>
                <w:sz w:val="19"/>
                <w:szCs w:val="19"/>
              </w:rPr>
              <w:t xml:space="preserve">Node header stays closed around an open block</w:t>
            </w:r>
          </w:p>
        </w:tc>
        <w:tc>
          <w:tcPr>
            <w:tcW w:type="dxa" w:w="4826"/>
            <w:tcMar>
              <w:top w:type="dxa" w:w="60"/>
              <w:left w:type="dxa" w:w="100"/>
              <w:bottom w:type="dxa" w:w="60"/>
              <w:right w:type="dxa" w:w="100"/>
            </w:tcMar>
          </w:tcPr>
          <w:p>
            <w:pPr>
              <w:spacing w:after="0" w:line="240"/>
            </w:pPr>
            <w:r>
              <w:rPr>
                <w:sz w:val="19"/>
                <w:szCs w:val="19"/>
              </w:rPr>
              <w:t xml:space="preserve">This is what turns a write below the returned pointer into a reported underflow</w:t>
            </w:r>
          </w:p>
        </w:tc>
      </w:tr>
      <w:tr>
        <w:trPr>
          <w:cantSplit/>
        </w:trPr>
        <w:tc>
          <w:tcPr>
            <w:tcW w:type="dxa" w:w="4200"/>
            <w:shd w:fill="F7F9FB" w:val="clear"/>
            <w:tcMar>
              <w:top w:type="dxa" w:w="60"/>
              <w:left w:type="dxa" w:w="100"/>
              <w:bottom w:type="dxa" w:w="60"/>
              <w:right w:type="dxa" w:w="100"/>
            </w:tcMar>
          </w:tcPr>
          <w:p>
            <w:pPr>
              <w:spacing w:after="0" w:line="240"/>
            </w:pPr>
            <w:r>
              <w:rPr>
                <w:sz w:val="19"/>
                <w:szCs w:val="19"/>
              </w:rPr>
              <w:t xml:space="preserve">Adjacent blocks stay separated</w:t>
            </w:r>
          </w:p>
        </w:tc>
        <w:tc>
          <w:tcPr>
            <w:tcW w:type="dxa" w:w="4826"/>
            <w:shd w:fill="F7F9FB" w:val="clear"/>
            <w:tcMar>
              <w:top w:type="dxa" w:w="60"/>
              <w:left w:type="dxa" w:w="100"/>
              <w:bottom w:type="dxa" w:w="60"/>
              <w:right w:type="dxa" w:w="100"/>
            </w:tcMar>
          </w:tcPr>
          <w:p>
            <w:pPr>
              <w:spacing w:after="0" w:line="240"/>
            </w:pPr>
            <w:r>
              <w:rPr>
                <w:sz w:val="19"/>
                <w:szCs w:val="19"/>
              </w:rPr>
              <w:t xml:space="preserve">Running off the end of one block must be reported, not land silently in the next</w:t>
            </w:r>
          </w:p>
        </w:tc>
      </w:tr>
      <w:tr>
        <w:trPr>
          <w:cantSplit/>
        </w:trPr>
        <w:tc>
          <w:tcPr>
            <w:tcW w:type="dxa" w:w="4200"/>
            <w:tcMar>
              <w:top w:type="dxa" w:w="60"/>
              <w:left w:type="dxa" w:w="100"/>
              <w:bottom w:type="dxa" w:w="60"/>
              <w:right w:type="dxa" w:w="100"/>
            </w:tcMar>
          </w:tcPr>
          <w:p>
            <w:pPr>
              <w:spacing w:after="0" w:line="240"/>
            </w:pPr>
            <w:r>
              <w:rPr>
                <w:sz w:val="19"/>
                <w:szCs w:val="19"/>
              </w:rPr>
              <w:t xml:space="preserve">A shrink closes the released tail</w:t>
            </w:r>
          </w:p>
        </w:tc>
        <w:tc>
          <w:tcPr>
            <w:tcW w:type="dxa" w:w="4826"/>
            <w:tcMar>
              <w:top w:type="dxa" w:w="60"/>
              <w:left w:type="dxa" w:w="100"/>
              <w:bottom w:type="dxa" w:w="60"/>
              <w:right w:type="dxa" w:w="100"/>
            </w:tcMar>
          </w:tcPr>
          <w:p>
            <w:pPr>
              <w:spacing w:after="0" w:line="240"/>
            </w:pPr>
            <w:r>
              <w:rPr>
                <w:sz w:val="19"/>
                <w:szCs w:val="19"/>
              </w:rPr>
              <w:t xml:space="preserve">Otherwise realloc quietly leaves freed memory readable</w:t>
            </w:r>
          </w:p>
        </w:tc>
      </w:tr>
      <w:tr>
        <w:trPr>
          <w:cantSplit/>
        </w:trPr>
        <w:tc>
          <w:tcPr>
            <w:tcW w:type="dxa" w:w="4200"/>
            <w:shd w:fill="F7F9FB" w:val="clear"/>
            <w:tcMar>
              <w:top w:type="dxa" w:w="60"/>
              <w:left w:type="dxa" w:w="100"/>
              <w:bottom w:type="dxa" w:w="60"/>
              <w:right w:type="dxa" w:w="100"/>
            </w:tcMar>
          </w:tcPr>
          <w:p>
            <w:pPr>
              <w:spacing w:after="0" w:line="240"/>
            </w:pPr>
            <w:r>
              <w:rPr>
                <w:sz w:val="19"/>
                <w:szCs w:val="19"/>
              </w:rPr>
              <w:t xml:space="preserve">A grow opens before the copy, not after</w:t>
            </w:r>
          </w:p>
        </w:tc>
        <w:tc>
          <w:tcPr>
            <w:tcW w:type="dxa" w:w="4826"/>
            <w:shd w:fill="F7F9FB" w:val="clear"/>
            <w:tcMar>
              <w:top w:type="dxa" w:w="60"/>
              <w:left w:type="dxa" w:w="100"/>
              <w:bottom w:type="dxa" w:w="60"/>
              <w:right w:type="dxa" w:w="100"/>
            </w:tcMar>
          </w:tcPr>
          <w:p>
            <w:pPr>
              <w:spacing w:after="0" w:line="240"/>
            </w:pPr>
            <w:r>
              <w:rPr>
                <w:sz w:val="19"/>
                <w:szCs w:val="19"/>
              </w:rPr>
              <w:t xml:space="preserve">memcpy lives in lib/libc and is instrumented; copying into still poisoned memory would report a false use after free from inside realloc</w:t>
            </w:r>
          </w:p>
        </w:tc>
      </w:tr>
      <w:tr>
        <w:trPr>
          <w:cantSplit/>
        </w:trPr>
        <w:tc>
          <w:tcPr>
            <w:tcW w:type="dxa" w:w="4200"/>
            <w:tcMar>
              <w:top w:type="dxa" w:w="60"/>
              <w:left w:type="dxa" w:w="100"/>
              <w:bottom w:type="dxa" w:w="60"/>
              <w:right w:type="dxa" w:w="100"/>
            </w:tcMar>
          </w:tcPr>
          <w:p>
            <w:pPr>
              <w:spacing w:after="0" w:line="240"/>
            </w:pPr>
            <w:r>
              <w:rPr>
                <w:sz w:val="19"/>
                <w:szCs w:val="19"/>
              </w:rPr>
              <w:t xml:space="preserve">memalign opens only the aligned chunk</w:t>
            </w:r>
          </w:p>
        </w:tc>
        <w:tc>
          <w:tcPr>
            <w:tcW w:type="dxa" w:w="4826"/>
            <w:tcMar>
              <w:top w:type="dxa" w:w="60"/>
              <w:left w:type="dxa" w:w="100"/>
              <w:bottom w:type="dxa" w:w="60"/>
              <w:right w:type="dxa" w:w="100"/>
            </w:tcMar>
          </w:tcPr>
          <w:p>
            <w:pPr>
              <w:spacing w:after="0" w:line="240"/>
            </w:pPr>
            <w:r>
              <w:rPr>
                <w:sz w:val="19"/>
                <w:szCs w:val="19"/>
              </w:rPr>
              <w:t xml:space="preserve">The remainders split off either side go back to the free list and must stay closed</w:t>
            </w:r>
          </w:p>
        </w:tc>
      </w:tr>
      <w:tr>
        <w:trPr>
          <w:cantSplit/>
        </w:trPr>
        <w:tc>
          <w:tcPr>
            <w:tcW w:type="dxa" w:w="4200"/>
            <w:shd w:fill="F7F9FB" w:val="clear"/>
            <w:tcMar>
              <w:top w:type="dxa" w:w="60"/>
              <w:left w:type="dxa" w:w="100"/>
              <w:bottom w:type="dxa" w:w="60"/>
              <w:right w:type="dxa" w:w="100"/>
            </w:tcMar>
          </w:tcPr>
          <w:p>
            <w:pPr>
              <w:spacing w:after="0" w:line="240"/>
            </w:pPr>
            <w:r>
              <w:rPr>
                <w:sz w:val="19"/>
                <w:szCs w:val="19"/>
              </w:rPr>
              <w:t xml:space="preserve">An overlapping region is refused</w:t>
            </w:r>
          </w:p>
        </w:tc>
        <w:tc>
          <w:tcPr>
            <w:tcW w:type="dxa" w:w="4826"/>
            <w:shd w:fill="F7F9FB" w:val="clear"/>
            <w:tcMar>
              <w:top w:type="dxa" w:w="60"/>
              <w:left w:type="dxa" w:w="100"/>
              <w:bottom w:type="dxa" w:w="60"/>
              <w:right w:type="dxa" w:w="100"/>
            </w:tcMar>
          </w:tcPr>
          <w:p>
            <w:pPr>
              <w:spacing w:after="0" w:line="240"/>
            </w:pPr>
            <w:r>
              <w:rPr>
                <w:sz w:val="19"/>
                <w:szCs w:val="19"/>
              </w:rPr>
              <w:t xml:space="preserve">Two shadows for one address range would leave the second permanently stale</w:t>
            </w:r>
          </w:p>
        </w:tc>
      </w:tr>
    </w:tbl>
    <w:p>
      <w:pPr>
        <w:spacing w:after="0" w:line="120"/>
      </w:pPr>
      <w:r>
        <w:rPr>
          <w:sz w:val="8"/>
          <w:szCs w:val="8"/>
        </w:rPr>
        <w:t xml:space="preserve"/>
      </w:r>
    </w:p>
    <w:p>
      <w:pPr>
        <w:pStyle w:val="Heading3"/>
        <w:keepNext/>
        <w:spacing w:after="100" w:before="220"/>
      </w:pPr>
      <w:r>
        <w:t xml:space="preserve">Suite E — ABI completeness</w:t>
      </w:r>
    </w:p>
    <w:p>
      <w:pPr>
        <w:spacing w:after="120" w:line="276"/>
      </w:pPr>
      <w:r>
        <w:t xml:space="preserve">Rather than trusting documentation, code was compiled with the exact flag set this port uses and the required symbols read out of the object file. The runtime defines a superset, and an instrumented object links against it with nothing unresolved.</w:t>
      </w:r>
    </w:p>
    <w:p>
      <w:pPr>
        <w:shd w:fill="F2F4F7" w:val="clear"/>
        <w:spacing w:after="0" w:before="120" w:line="240"/>
        <w:ind w:left="220" w:right="220"/>
      </w:pPr>
      <w:r>
        <w:rPr>
          <w:rFonts w:ascii="Consolas" w:cs="Consolas" w:eastAsia="Consolas" w:hAnsi="Consolas"/>
          <w:sz w:val="17"/>
          <w:szCs w:val="17"/>
        </w:rPr>
        <w:t xml:space="preserve">__asan_handle_no_return</w:t>
      </w:r>
    </w:p>
    <w:p>
      <w:pPr>
        <w:shd w:fill="F2F4F7" w:val="clear"/>
        <w:spacing w:after="0" w:before="0" w:line="240"/>
        <w:ind w:left="220" w:right="220"/>
      </w:pPr>
      <w:r>
        <w:rPr>
          <w:rFonts w:ascii="Consolas" w:cs="Consolas" w:eastAsia="Consolas" w:hAnsi="Consolas"/>
          <w:sz w:val="17"/>
          <w:szCs w:val="17"/>
        </w:rPr>
        <w:t xml:space="preserve">__asan_load1_noabort   __asan_load2_noabort   __asan_load4_noabort</w:t>
      </w:r>
    </w:p>
    <w:p>
      <w:pPr>
        <w:shd w:fill="F2F4F7" w:val="clear"/>
        <w:spacing w:after="0" w:before="0" w:line="240"/>
        <w:ind w:left="220" w:right="220"/>
      </w:pPr>
      <w:r>
        <w:rPr>
          <w:rFonts w:ascii="Consolas" w:cs="Consolas" w:eastAsia="Consolas" w:hAnsi="Consolas"/>
          <w:sz w:val="17"/>
          <w:szCs w:val="17"/>
        </w:rPr>
        <w:t xml:space="preserve">__asan_loadN_noabort</w:t>
      </w:r>
    </w:p>
    <w:p>
      <w:pPr>
        <w:shd w:fill="F2F4F7" w:val="clear"/>
        <w:spacing w:after="0" w:before="0" w:line="240"/>
        <w:ind w:left="220" w:right="220"/>
      </w:pPr>
      <w:r>
        <w:rPr>
          <w:rFonts w:ascii="Consolas" w:cs="Consolas" w:eastAsia="Consolas" w:hAnsi="Consolas"/>
          <w:sz w:val="17"/>
          <w:szCs w:val="17"/>
        </w:rPr>
        <w:t xml:space="preserve">__asan_store1_noabort  __asan_store2_noabort  __asan_store4_noabort</w:t>
      </w:r>
    </w:p>
    <w:p>
      <w:pPr>
        <w:shd w:fill="F2F4F7" w:val="clear"/>
        <w:spacing w:after="160" w:before="0" w:line="240"/>
        <w:ind w:left="220" w:right="220"/>
      </w:pPr>
      <w:r>
        <w:rPr>
          <w:rFonts w:ascii="Consolas" w:cs="Consolas" w:eastAsia="Consolas" w:hAnsi="Consolas"/>
          <w:sz w:val="17"/>
          <w:szCs w:val="17"/>
        </w:rPr>
        <w:t xml:space="preserve">__asan_storeN_noabort</w:t>
      </w:r>
    </w:p>
    <w:p>
      <w:pPr>
        <w:pStyle w:val="Heading3"/>
        <w:keepNext/>
        <w:spacing w:after="100" w:before="220"/>
      </w:pPr>
      <w:r>
        <w:t xml:space="preserve">Suite G — the build model split</w:t>
      </w:r>
    </w:p>
    <w:p>
      <w:pPr>
        <w:spacing w:after="120" w:line="276"/>
      </w:pPr>
      <w:r>
        <w:t xml:space="preserve">On a protected build os/mm is compiled twice. Preprocessing both passes proves the split is real rather than intended: the user pass keeps only the prototype and emits no call, while the kernel pass emits one call guarded by the g_kmmheap bound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cantSplit/>
          <w:tblHeader/>
        </w:trPr>
        <w:tc>
          <w:tcPr>
            <w:tcW w:type="dxa" w:w="3400"/>
            <w:shd w:fill="D9E2EC" w:val="clear"/>
            <w:tcMar>
              <w:top w:type="dxa" w:w="60"/>
              <w:left w:type="dxa" w:w="100"/>
              <w:bottom w:type="dxa" w:w="60"/>
              <w:right w:type="dxa" w:w="100"/>
            </w:tcMar>
          </w:tcPr>
          <w:p>
            <w:pPr>
              <w:spacing w:after="0" w:line="240"/>
            </w:pPr>
            <w:r>
              <w:rPr>
                <w:b/>
                <w:bCs/>
                <w:sz w:val="19"/>
                <w:szCs w:val="19"/>
              </w:rPr>
              <w:t xml:space="preserve">Pass</w:t>
            </w:r>
          </w:p>
        </w:tc>
        <w:tc>
          <w:tcPr>
            <w:tcW w:type="dxa" w:w="2800"/>
            <w:shd w:fill="D9E2EC" w:val="clear"/>
            <w:tcMar>
              <w:top w:type="dxa" w:w="60"/>
              <w:left w:type="dxa" w:w="100"/>
              <w:bottom w:type="dxa" w:w="60"/>
              <w:right w:type="dxa" w:w="100"/>
            </w:tcMar>
          </w:tcPr>
          <w:p>
            <w:pPr>
              <w:spacing w:after="0" w:line="240"/>
            </w:pPr>
            <w:r>
              <w:rPr>
                <w:b/>
                <w:bCs/>
                <w:sz w:val="19"/>
                <w:szCs w:val="19"/>
              </w:rPr>
              <w:t xml:space="preserve">kasan_register calls</w:t>
            </w:r>
          </w:p>
        </w:tc>
        <w:tc>
          <w:tcPr>
            <w:tcW w:type="dxa" w:w="2826"/>
            <w:shd w:fill="D9E2EC" w:val="clear"/>
            <w:tcMar>
              <w:top w:type="dxa" w:w="60"/>
              <w:left w:type="dxa" w:w="100"/>
              <w:bottom w:type="dxa" w:w="60"/>
              <w:right w:type="dxa" w:w="100"/>
            </w:tcMar>
          </w:tcPr>
          <w:p>
            <w:pPr>
              <w:spacing w:after="0" w:line="240"/>
            </w:pPr>
            <w:r>
              <w:rPr>
                <w:b/>
                <w:bCs/>
                <w:sz w:val="19"/>
                <w:szCs w:val="19"/>
              </w:rPr>
              <w:t xml:space="preserve">Meaning</w:t>
            </w:r>
          </w:p>
        </w:tc>
      </w:tr>
      <w:tr>
        <w:trPr>
          <w:cantSplit/>
        </w:trPr>
        <w:tc>
          <w:tcPr>
            <w:tcW w:type="dxa" w:w="3400"/>
            <w:tcMar>
              <w:top w:type="dxa" w:w="60"/>
              <w:left w:type="dxa" w:w="100"/>
              <w:bottom w:type="dxa" w:w="60"/>
              <w:right w:type="dxa" w:w="100"/>
            </w:tcMar>
          </w:tcPr>
          <w:p>
            <w:pPr>
              <w:spacing w:after="0" w:line="240"/>
            </w:pPr>
            <w:r>
              <w:rPr>
                <w:sz w:val="19"/>
                <w:szCs w:val="19"/>
              </w:rPr>
              <w:t xml:space="preserve">libumm (user, no __KERNEL__)</w:t>
            </w:r>
          </w:p>
        </w:tc>
        <w:tc>
          <w:tcPr>
            <w:tcW w:type="dxa" w:w="2800"/>
            <w:tcMar>
              <w:top w:type="dxa" w:w="60"/>
              <w:left w:type="dxa" w:w="100"/>
              <w:bottom w:type="dxa" w:w="60"/>
              <w:right w:type="dxa" w:w="100"/>
            </w:tcMar>
          </w:tcPr>
          <w:p>
            <w:pPr>
              <w:spacing w:after="0" w:line="240"/>
            </w:pPr>
            <w:r>
              <w:rPr>
                <w:sz w:val="19"/>
                <w:szCs w:val="19"/>
              </w:rPr>
              <w:t xml:space="preserve">0</w:t>
            </w:r>
          </w:p>
        </w:tc>
        <w:tc>
          <w:tcPr>
            <w:tcW w:type="dxa" w:w="2826"/>
            <w:tcMar>
              <w:top w:type="dxa" w:w="60"/>
              <w:left w:type="dxa" w:w="100"/>
              <w:bottom w:type="dxa" w:w="60"/>
              <w:right w:type="dxa" w:w="100"/>
            </w:tcMar>
          </w:tcPr>
          <w:p>
            <w:pPr>
              <w:spacing w:after="0" w:line="240"/>
            </w:pPr>
            <w:r>
              <w:rPr>
                <w:sz w:val="19"/>
                <w:szCs w:val="19"/>
              </w:rPr>
              <w:t xml:space="preserve">User heap never registered</w:t>
            </w:r>
          </w:p>
        </w:tc>
      </w:tr>
      <w:tr>
        <w:trPr>
          <w:cantSplit/>
        </w:trPr>
        <w:tc>
          <w:tcPr>
            <w:tcW w:type="dxa" w:w="3400"/>
            <w:shd w:fill="F7F9FB" w:val="clear"/>
            <w:tcMar>
              <w:top w:type="dxa" w:w="60"/>
              <w:left w:type="dxa" w:w="100"/>
              <w:bottom w:type="dxa" w:w="60"/>
              <w:right w:type="dxa" w:w="100"/>
            </w:tcMar>
          </w:tcPr>
          <w:p>
            <w:pPr>
              <w:spacing w:after="0" w:line="240"/>
            </w:pPr>
            <w:r>
              <w:rPr>
                <w:sz w:val="19"/>
                <w:szCs w:val="19"/>
              </w:rPr>
              <w:t xml:space="preserve">libkmm (kernel, __KERNEL__)</w:t>
            </w:r>
          </w:p>
        </w:tc>
        <w:tc>
          <w:tcPr>
            <w:tcW w:type="dxa" w:w="2800"/>
            <w:shd w:fill="F7F9FB" w:val="clear"/>
            <w:tcMar>
              <w:top w:type="dxa" w:w="60"/>
              <w:left w:type="dxa" w:w="100"/>
              <w:bottom w:type="dxa" w:w="60"/>
              <w:right w:type="dxa" w:w="100"/>
            </w:tcMar>
          </w:tcPr>
          <w:p>
            <w:pPr>
              <w:spacing w:after="0" w:line="240"/>
            </w:pPr>
            <w:r>
              <w:rPr>
                <w:sz w:val="19"/>
                <w:szCs w:val="19"/>
              </w:rPr>
              <w:t xml:space="preserve">1, behind the g_kmmheap test</w:t>
            </w:r>
          </w:p>
        </w:tc>
        <w:tc>
          <w:tcPr>
            <w:tcW w:type="dxa" w:w="2826"/>
            <w:shd w:fill="F7F9FB" w:val="clear"/>
            <w:tcMar>
              <w:top w:type="dxa" w:w="60"/>
              <w:left w:type="dxa" w:w="100"/>
              <w:bottom w:type="dxa" w:w="60"/>
              <w:right w:type="dxa" w:w="100"/>
            </w:tcMar>
          </w:tcPr>
          <w:p>
            <w:pPr>
              <w:spacing w:after="0" w:line="240"/>
            </w:pPr>
            <w:r>
              <w:rPr>
                <w:sz w:val="19"/>
                <w:szCs w:val="19"/>
              </w:rPr>
              <w:t xml:space="preserve">Kernel heap only; app heaps excluded</w:t>
            </w:r>
          </w:p>
        </w:tc>
      </w:tr>
    </w:tbl>
    <w:p>
      <w:pPr>
        <w:spacing w:after="0" w:line="120"/>
      </w:pPr>
      <w:r>
        <w:rPr>
          <w:sz w:val="8"/>
          <w:szCs w:val="8"/>
        </w:rPr>
        <w:t xml:space="preserve"/>
      </w:r>
    </w:p>
    <w:p>
      <w:pPr>
        <w:pStyle w:val="Heading2"/>
        <w:keepNext/>
        <w:spacing w:after="120" w:before="280"/>
      </w:pPr>
      <w:r>
        <w:t xml:space="preserve">1.3 What has NOT been verified</w:t>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Read this before treating Phase 2 as done.  </w:t>
      </w:r>
      <w:r>
        <w:t xml:space="preserve">Nothing in this project has run on hardware, or even been compiled by an ARM toolchain. All verification so far is host side. The suites prove the shadow logic and the hook ordering are correct; they cannot prove the reordered mm_addregion produces a working heap on a real board, and they cannot produce a false positive rate. Both of those arrive only in Phase 3.</w:t>
      </w:r>
    </w:p>
    <w:p>
      <w:pPr>
        <w:spacing w:after="120" w:line="276"/>
      </w:pPr>
      <w:r>
        <w:t xml:space="preserve">Specifically unproven:</w:t>
      </w:r>
    </w:p>
    <w:p>
      <w:pPr>
        <w:pStyle w:val="ListParagraph"/>
        <w:numPr>
          <w:ilvl w:val="0"/>
          <w:numId w:val="2"/>
        </w:numPr>
        <w:spacing w:after="80" w:line="276"/>
      </w:pPr>
      <w:r>
        <w:t xml:space="preserve">That the cross toolchain supports -fsanitize=kernel-address at all. This is gate A1 below and blocks everything.</w:t>
      </w:r>
    </w:p>
    <w:p>
      <w:pPr>
        <w:pStyle w:val="ListParagraph"/>
        <w:numPr>
          <w:ilvl w:val="0"/>
          <w:numId w:val="2"/>
        </w:numPr>
        <w:spacing w:after="80" w:line="276"/>
      </w:pPr>
      <w:r>
        <w:t xml:space="preserve">That the instrumented image fits the flash partition. See section 2.2.</w:t>
      </w:r>
    </w:p>
    <w:p>
      <w:pPr>
        <w:pStyle w:val="ListParagraph"/>
        <w:numPr>
          <w:ilvl w:val="0"/>
          <w:numId w:val="2"/>
        </w:numPr>
        <w:spacing w:after="80" w:line="276"/>
      </w:pPr>
      <w:r>
        <w:t xml:space="preserve">That the board boots with a heap whose tail has been carved away.</w:t>
      </w:r>
    </w:p>
    <w:p>
      <w:pPr>
        <w:pStyle w:val="ListParagraph"/>
        <w:numPr>
          <w:ilvl w:val="0"/>
          <w:numId w:val="2"/>
        </w:numPr>
        <w:spacing w:after="80" w:line="276"/>
      </w:pPr>
      <w:r>
        <w:t xml:space="preserve">The real false positive rate under Wi-Fi, filesystem and binary manager traffic.</w:t>
      </w:r>
    </w:p>
    <w:p>
      <w:pPr>
        <w:pStyle w:val="ListParagraph"/>
        <w:numPr>
          <w:ilvl w:val="0"/>
          <w:numId w:val="2"/>
        </w:numPr>
        <w:spacing w:after="80" w:line="276"/>
      </w:pPr>
      <w:r>
        <w:t xml:space="preserve">The real cost in image size and throughput on this silicon.</w:t>
      </w:r>
    </w:p>
    <w:p>
      <w:r>
        <w:br w:type="page"/>
      </w:r>
    </w:p>
    <w:p>
      <w:pPr>
        <w:pStyle w:val="Heading1"/>
        <w:keepNext/>
        <w:spacing w:after="160" w:before="360"/>
      </w:pPr>
      <w:r>
        <w:t xml:space="preserve">2. What must be checked before Phase 3</w:t>
      </w:r>
    </w:p>
    <w:p>
      <w:pPr>
        <w:spacing w:after="120" w:line="276"/>
      </w:pPr>
      <w:r>
        <w:t xml:space="preserve">Phase 3 adds the compiler flags to the board Make.defs, which is the first step that puts KASan on hardware. The checks below are ordered so that a failure is attributable: each one removes a possible cause of the next step failing.</w:t>
      </w:r>
    </w:p>
    <w:p>
      <w:pPr>
        <w:pStyle w:val="Heading2"/>
        <w:keepNext/>
        <w:spacing w:after="120" w:before="280"/>
      </w:pPr>
      <w:r>
        <w:t xml:space="preserve">2.1 Blocking gates</w:t>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These are pass or stop.  </w:t>
      </w:r>
      <w:r>
        <w:t xml:space="preserve">If A1 fails the feature cannot be built at all, and the rest of the plan does not apply.</w:t>
      </w:r>
    </w:p>
    <w:p>
      <w:pPr>
        <w:pStyle w:val="Heading3"/>
        <w:keepNext/>
        <w:spacing w:after="100" w:before="220"/>
      </w:pPr>
      <w:r>
        <w:t xml:space="preserve">A1. The cross toolchain supports kernel-address sanitizing</w:t>
      </w:r>
    </w:p>
    <w:p>
      <w:pPr>
        <w:shd w:fill="F2F4F7" w:val="clear"/>
        <w:spacing w:after="0" w:before="120" w:line="240"/>
        <w:ind w:left="220" w:right="220"/>
      </w:pPr>
      <w:r>
        <w:rPr>
          <w:rFonts w:ascii="Consolas" w:cs="Consolas" w:eastAsia="Consolas" w:hAnsi="Consolas"/>
          <w:sz w:val="17"/>
          <w:szCs w:val="17"/>
        </w:rPr>
        <w:t xml:space="preserve">echo 'int f(int *p){ return *p; }' | arm-none-eabi-gcc \</w:t>
      </w:r>
    </w:p>
    <w:p>
      <w:pPr>
        <w:shd w:fill="F2F4F7" w:val="clear"/>
        <w:spacing w:after="0" w:before="0" w:line="240"/>
        <w:ind w:left="220" w:right="220"/>
      </w:pPr>
      <w:r>
        <w:rPr>
          <w:rFonts w:ascii="Consolas" w:cs="Consolas" w:eastAsia="Consolas" w:hAnsi="Consolas"/>
          <w:sz w:val="17"/>
          <w:szCs w:val="17"/>
        </w:rPr>
        <w:t xml:space="preserve">    -fsanitize=kernel-address \</w:t>
      </w:r>
    </w:p>
    <w:p>
      <w:pPr>
        <w:shd w:fill="F2F4F7" w:val="clear"/>
        <w:spacing w:after="0" w:before="0" w:line="240"/>
        <w:ind w:left="220" w:right="220"/>
      </w:pPr>
      <w:r>
        <w:rPr>
          <w:rFonts w:ascii="Consolas" w:cs="Consolas" w:eastAsia="Consolas" w:hAnsi="Consolas"/>
          <w:sz w:val="17"/>
          <w:szCs w:val="17"/>
        </w:rPr>
        <w:t xml:space="preserve">    --param asan-instrumentation-with-call-threshold=0 \</w:t>
      </w:r>
    </w:p>
    <w:p>
      <w:pPr>
        <w:shd w:fill="F2F4F7" w:val="clear"/>
        <w:spacing w:after="0" w:before="0" w:line="240"/>
        <w:ind w:left="220" w:right="220"/>
      </w:pPr>
      <w:r>
        <w:rPr>
          <w:rFonts w:ascii="Consolas" w:cs="Consolas" w:eastAsia="Consolas" w:hAnsi="Consolas"/>
          <w:sz w:val="17"/>
          <w:szCs w:val="17"/>
        </w:rPr>
        <w:t xml:space="preserve">    -S -x c - -o -</w:t>
      </w:r>
    </w:p>
    <w:p>
      <w:pPr>
        <w:shd w:fill="F2F4F7" w:val="clear"/>
        <w:spacing w:after="0" w:before="0" w:line="240"/>
        <w:ind w:left="220" w:right="220"/>
      </w:pPr>
      <w:r>
        <w:rPr>
          <w:rFonts w:ascii="Consolas" w:cs="Consolas" w:eastAsia="Consolas" w:hAnsi="Consolas"/>
          <w:sz w:val="17"/>
          <w:szCs w:val="17"/>
        </w:rPr>
        <w:t xml:space="preserve"> </w:t>
      </w:r>
    </w:p>
    <w:p>
      <w:pPr>
        <w:shd w:fill="F2F4F7" w:val="clear"/>
        <w:spacing w:after="160" w:before="0" w:line="240"/>
        <w:ind w:left="220" w:right="220"/>
      </w:pPr>
      <w:r>
        <w:rPr>
          <w:rFonts w:ascii="Consolas" w:cs="Consolas" w:eastAsia="Consolas" w:hAnsi="Consolas"/>
          <w:sz w:val="17"/>
          <w:szCs w:val="17"/>
        </w:rPr>
        <w:t xml:space="preserve"># Required in the output:   bl  __asan_load4_noabort</w:t>
      </w:r>
    </w:p>
    <w:p>
      <w:pPr>
        <w:spacing w:after="120" w:line="276"/>
      </w:pPr>
      <w:r>
        <w:t xml:space="preserve">A bare metal GCC can be configured without sanitizer support. If the call does not appear, stop: no amount of TizenRT side work will help. Status: not yet run, no ARM toolchain was available during development.</w:t>
      </w:r>
    </w:p>
    <w:p>
      <w:pPr>
        <w:pStyle w:val="Heading3"/>
        <w:keepNext/>
        <w:spacing w:after="100" w:before="220"/>
      </w:pPr>
      <w:r>
        <w:t xml:space="preserve">A2. The toolchain accepts the full parameter set</w:t>
      </w:r>
    </w:p>
    <w:p>
      <w:pPr>
        <w:shd w:fill="F2F4F7" w:val="clear"/>
        <w:spacing w:after="0" w:before="120" w:line="240"/>
        <w:ind w:left="220" w:right="220"/>
      </w:pPr>
      <w:r>
        <w:rPr>
          <w:rFonts w:ascii="Consolas" w:cs="Consolas" w:eastAsia="Consolas" w:hAnsi="Consolas"/>
          <w:sz w:val="17"/>
          <w:szCs w:val="17"/>
        </w:rPr>
        <w:t xml:space="preserve">arm-none-eabi-gcc -fsanitize=kernel-address \</w:t>
      </w:r>
    </w:p>
    <w:p>
      <w:pPr>
        <w:shd w:fill="F2F4F7" w:val="clear"/>
        <w:spacing w:after="0" w:before="0" w:line="240"/>
        <w:ind w:left="220" w:right="220"/>
      </w:pPr>
      <w:r>
        <w:rPr>
          <w:rFonts w:ascii="Consolas" w:cs="Consolas" w:eastAsia="Consolas" w:hAnsi="Consolas"/>
          <w:sz w:val="17"/>
          <w:szCs w:val="17"/>
        </w:rPr>
        <w:t xml:space="preserve">    --param asan-stack=0 \</w:t>
      </w:r>
    </w:p>
    <w:p>
      <w:pPr>
        <w:shd w:fill="F2F4F7" w:val="clear"/>
        <w:spacing w:after="0" w:before="0" w:line="240"/>
        <w:ind w:left="220" w:right="220"/>
      </w:pPr>
      <w:r>
        <w:rPr>
          <w:rFonts w:ascii="Consolas" w:cs="Consolas" w:eastAsia="Consolas" w:hAnsi="Consolas"/>
          <w:sz w:val="17"/>
          <w:szCs w:val="17"/>
        </w:rPr>
        <w:t xml:space="preserve">    --param asan-globals=0 \</w:t>
      </w:r>
    </w:p>
    <w:p>
      <w:pPr>
        <w:shd w:fill="F2F4F7" w:val="clear"/>
        <w:spacing w:after="0" w:before="0" w:line="240"/>
        <w:ind w:left="220" w:right="220"/>
      </w:pPr>
      <w:r>
        <w:rPr>
          <w:rFonts w:ascii="Consolas" w:cs="Consolas" w:eastAsia="Consolas" w:hAnsi="Consolas"/>
          <w:sz w:val="17"/>
          <w:szCs w:val="17"/>
        </w:rPr>
        <w:t xml:space="preserve">    --param asan-instrumentation-with-call-threshold=0 \</w:t>
      </w:r>
    </w:p>
    <w:p>
      <w:pPr>
        <w:shd w:fill="F2F4F7" w:val="clear"/>
        <w:spacing w:after="160" w:before="0" w:line="240"/>
        <w:ind w:left="220" w:right="220"/>
      </w:pPr>
      <w:r>
        <w:rPr>
          <w:rFonts w:ascii="Consolas" w:cs="Consolas" w:eastAsia="Consolas" w:hAnsi="Consolas"/>
          <w:sz w:val="17"/>
          <w:szCs w:val="17"/>
        </w:rPr>
        <w:t xml:space="preserve">    -c -x c /dev/null -o /dev/null</w:t>
      </w:r>
    </w:p>
    <w:p>
      <w:pPr>
        <w:spacing w:after="120" w:line="276"/>
      </w:pPr>
      <w:r>
        <w:t xml:space="preserve">Older GCC spells some parameters differently. Confirm all three are accepted before wiring them into Make.defs.</w:t>
      </w:r>
    </w:p>
    <w:p>
      <w:pPr>
        <w:pStyle w:val="Heading3"/>
        <w:keepNext/>
        <w:spacing w:after="100" w:before="220"/>
      </w:pPr>
      <w:r>
        <w:t xml:space="preserve">A3. A clean baseline build, before any KASan flag</w:t>
      </w:r>
    </w:p>
    <w:p>
      <w:pPr>
        <w:spacing w:after="120" w:line="276"/>
      </w:pPr>
      <w:r>
        <w:t xml:space="preserve">Build rtl8730e/loadable_ext_ddr from the current branch head with CONFIG_MM_KASAN left off, and record that it succeeds. Phases 1 and 2 are dormant when the option is off, so this build must be identical in behaviour to the pre-KASan tree. Record the kernel image size here; section 2.2 needs it. Without this baseline a Phase 3 failure cannot be attributed to the flags rather than to the hooks.</w:t>
      </w:r>
    </w:p>
    <w:p>
      <w:pPr>
        <w:pStyle w:val="Heading2"/>
        <w:keepNext/>
        <w:spacing w:after="120" w:before="280"/>
      </w:pPr>
      <w:r>
        <w:t xml:space="preserve">2.2 Budget: the check most likely to stop Phase 3</w:t>
      </w:r>
    </w:p>
    <w:p>
      <w:pPr>
        <w:spacing w:after="120" w:line="276"/>
      </w:pPr>
      <w:r>
        <w:t xml:space="preserve">The kernel image is flashed into a fixed partition on this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cantSplit/>
          <w:tblHeader/>
        </w:trPr>
        <w:tc>
          <w:tcPr>
            <w:tcW w:type="dxa" w:w="2600"/>
            <w:shd w:fill="D9E2EC" w:val="clear"/>
            <w:tcMar>
              <w:top w:type="dxa" w:w="60"/>
              <w:left w:type="dxa" w:w="100"/>
              <w:bottom w:type="dxa" w:w="60"/>
              <w:right w:type="dxa" w:w="100"/>
            </w:tcMar>
          </w:tcPr>
          <w:p>
            <w:pPr>
              <w:spacing w:after="0" w:line="240"/>
            </w:pPr>
            <w:r>
              <w:rPr>
                <w:b/>
                <w:bCs/>
                <w:sz w:val="19"/>
                <w:szCs w:val="19"/>
              </w:rPr>
              <w:t xml:space="preserve">Partition</w:t>
            </w:r>
          </w:p>
        </w:tc>
        <w:tc>
          <w:tcPr>
            <w:tcW w:type="dxa" w:w="1800"/>
            <w:shd w:fill="D9E2EC" w:val="clear"/>
            <w:tcMar>
              <w:top w:type="dxa" w:w="60"/>
              <w:left w:type="dxa" w:w="100"/>
              <w:bottom w:type="dxa" w:w="60"/>
              <w:right w:type="dxa" w:w="100"/>
            </w:tcMar>
          </w:tcPr>
          <w:p>
            <w:pPr>
              <w:spacing w:after="0" w:line="240"/>
            </w:pPr>
            <w:r>
              <w:rPr>
                <w:b/>
                <w:bCs/>
                <w:sz w:val="19"/>
                <w:szCs w:val="19"/>
              </w:rPr>
              <w:t xml:space="preserve">Size</w:t>
            </w:r>
          </w:p>
        </w:tc>
        <w:tc>
          <w:tcPr>
            <w:tcW w:type="dxa" w:w="4626"/>
            <w:shd w:fill="D9E2EC" w:val="clear"/>
            <w:tcMar>
              <w:top w:type="dxa" w:w="60"/>
              <w:left w:type="dxa" w:w="100"/>
              <w:bottom w:type="dxa" w:w="60"/>
              <w:right w:type="dxa" w:w="100"/>
            </w:tcMar>
          </w:tcPr>
          <w:p>
            <w:pPr>
              <w:spacing w:after="0" w:line="240"/>
            </w:pPr>
            <w:r>
              <w:rPr>
                <w:b/>
                <w:bCs/>
                <w:sz w:val="19"/>
                <w:szCs w:val="19"/>
              </w:rPr>
              <w:t xml:space="preserve">Note</w:t>
            </w:r>
          </w:p>
        </w:tc>
      </w:tr>
      <w:tr>
        <w:trPr>
          <w:cantSplit/>
        </w:trPr>
        <w:tc>
          <w:tcPr>
            <w:tcW w:type="dxa" w:w="2600"/>
            <w:tcMar>
              <w:top w:type="dxa" w:w="60"/>
              <w:left w:type="dxa" w:w="100"/>
              <w:bottom w:type="dxa" w:w="60"/>
              <w:right w:type="dxa" w:w="100"/>
            </w:tcMar>
          </w:tcPr>
          <w:p>
            <w:pPr>
              <w:spacing w:after="0" w:line="240"/>
            </w:pPr>
            <w:r>
              <w:rPr>
                <w:sz w:val="19"/>
                <w:szCs w:val="19"/>
              </w:rPr>
              <w:t xml:space="preserve">kernel</w:t>
            </w:r>
          </w:p>
        </w:tc>
        <w:tc>
          <w:tcPr>
            <w:tcW w:type="dxa" w:w="1800"/>
            <w:tcMar>
              <w:top w:type="dxa" w:w="60"/>
              <w:left w:type="dxa" w:w="100"/>
              <w:bottom w:type="dxa" w:w="60"/>
              <w:right w:type="dxa" w:w="100"/>
            </w:tcMar>
          </w:tcPr>
          <w:p>
            <w:pPr>
              <w:spacing w:after="0" w:line="240"/>
            </w:pPr>
            <w:r>
              <w:rPr>
                <w:sz w:val="19"/>
                <w:szCs w:val="19"/>
              </w:rPr>
              <w:t xml:space="preserve">2868 KB</w:t>
            </w:r>
          </w:p>
        </w:tc>
        <w:tc>
          <w:tcPr>
            <w:tcW w:type="dxa" w:w="4626"/>
            <w:tcMar>
              <w:top w:type="dxa" w:w="60"/>
              <w:left w:type="dxa" w:w="100"/>
              <w:bottom w:type="dxa" w:w="60"/>
              <w:right w:type="dxa" w:w="100"/>
            </w:tcMar>
          </w:tcPr>
          <w:p>
            <w:pPr>
              <w:spacing w:after="0" w:line="240"/>
            </w:pPr>
            <w:r>
              <w:rPr>
                <w:sz w:val="19"/>
                <w:szCs w:val="19"/>
              </w:rPr>
              <w:t xml:space="preserve">The instrumented image must fit here</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common</w:t>
            </w:r>
          </w:p>
        </w:tc>
        <w:tc>
          <w:tcPr>
            <w:tcW w:type="dxa" w:w="1800"/>
            <w:shd w:fill="F7F9FB" w:val="clear"/>
            <w:tcMar>
              <w:top w:type="dxa" w:w="60"/>
              <w:left w:type="dxa" w:w="100"/>
              <w:bottom w:type="dxa" w:w="60"/>
              <w:right w:type="dxa" w:w="100"/>
            </w:tcMar>
          </w:tcPr>
          <w:p>
            <w:pPr>
              <w:spacing w:after="0" w:line="240"/>
            </w:pPr>
            <w:r>
              <w:rPr>
                <w:sz w:val="19"/>
                <w:szCs w:val="19"/>
              </w:rPr>
              <w:t xml:space="preserve">8476 KB</w:t>
            </w:r>
          </w:p>
        </w:tc>
        <w:tc>
          <w:tcPr>
            <w:tcW w:type="dxa" w:w="4626"/>
            <w:shd w:fill="F7F9FB" w:val="clear"/>
            <w:tcMar>
              <w:top w:type="dxa" w:w="60"/>
              <w:left w:type="dxa" w:w="100"/>
              <w:bottom w:type="dxa" w:w="60"/>
              <w:right w:type="dxa" w:w="100"/>
            </w:tcMar>
          </w:tcPr>
          <w:p>
            <w:pPr>
              <w:spacing w:after="0" w:line="240"/>
            </w:pPr>
            <w:r>
              <w:rPr>
                <w:sz w:val="19"/>
                <w:szCs w:val="19"/>
              </w:rPr>
              <w:t xml:space="preserve">Common binary</w:t>
            </w:r>
          </w:p>
        </w:tc>
      </w:tr>
      <w:tr>
        <w:trPr>
          <w:cantSplit/>
        </w:trPr>
        <w:tc>
          <w:tcPr>
            <w:tcW w:type="dxa" w:w="2600"/>
            <w:tcMar>
              <w:top w:type="dxa" w:w="60"/>
              <w:left w:type="dxa" w:w="100"/>
              <w:bottom w:type="dxa" w:w="60"/>
              <w:right w:type="dxa" w:w="100"/>
            </w:tcMar>
          </w:tcPr>
          <w:p>
            <w:pPr>
              <w:spacing w:after="0" w:line="240"/>
            </w:pPr>
            <w:r>
              <w:rPr>
                <w:sz w:val="19"/>
                <w:szCs w:val="19"/>
              </w:rPr>
              <w:t xml:space="preserve">app1</w:t>
            </w:r>
          </w:p>
        </w:tc>
        <w:tc>
          <w:tcPr>
            <w:tcW w:type="dxa" w:w="1800"/>
            <w:tcMar>
              <w:top w:type="dxa" w:w="60"/>
              <w:left w:type="dxa" w:w="100"/>
              <w:bottom w:type="dxa" w:w="60"/>
              <w:right w:type="dxa" w:w="100"/>
            </w:tcMar>
          </w:tcPr>
          <w:p>
            <w:pPr>
              <w:spacing w:after="0" w:line="240"/>
            </w:pPr>
            <w:r>
              <w:rPr>
                <w:sz w:val="19"/>
                <w:szCs w:val="19"/>
              </w:rPr>
              <w:t xml:space="preserve">4780 KB</w:t>
            </w:r>
          </w:p>
        </w:tc>
        <w:tc>
          <w:tcPr>
            <w:tcW w:type="dxa" w:w="4626"/>
            <w:tcMar>
              <w:top w:type="dxa" w:w="60"/>
              <w:left w:type="dxa" w:w="100"/>
              <w:bottom w:type="dxa" w:w="60"/>
              <w:right w:type="dxa" w:w="100"/>
            </w:tcMar>
          </w:tcPr>
          <w:p>
            <w:pPr>
              <w:spacing w:after="0" w:line="240"/>
            </w:pPr>
            <w:r>
              <w:rPr>
                <w:sz w:val="19"/>
                <w:szCs w:val="19"/>
              </w:rPr>
              <w:t xml:space="preserve">Application</w:t>
            </w:r>
          </w:p>
        </w:tc>
      </w:tr>
      <w:tr>
        <w:trPr>
          <w:cantSplit/>
        </w:trPr>
        <w:tc>
          <w:tcPr>
            <w:tcW w:type="dxa" w:w="2600"/>
            <w:shd w:fill="F7F9FB" w:val="clear"/>
            <w:tcMar>
              <w:top w:type="dxa" w:w="60"/>
              <w:left w:type="dxa" w:w="100"/>
              <w:bottom w:type="dxa" w:w="60"/>
              <w:right w:type="dxa" w:w="100"/>
            </w:tcMar>
          </w:tcPr>
          <w:p>
            <w:pPr>
              <w:spacing w:after="0" w:line="240"/>
            </w:pPr>
            <w:r>
              <w:rPr>
                <w:sz w:val="19"/>
                <w:szCs w:val="19"/>
              </w:rPr>
              <w:t xml:space="preserve">ss</w:t>
            </w:r>
          </w:p>
        </w:tc>
        <w:tc>
          <w:tcPr>
            <w:tcW w:type="dxa" w:w="1800"/>
            <w:shd w:fill="F7F9FB" w:val="clear"/>
            <w:tcMar>
              <w:top w:type="dxa" w:w="60"/>
              <w:left w:type="dxa" w:w="100"/>
              <w:bottom w:type="dxa" w:w="60"/>
              <w:right w:type="dxa" w:w="100"/>
            </w:tcMar>
          </w:tcPr>
          <w:p>
            <w:pPr>
              <w:spacing w:after="0" w:line="240"/>
            </w:pPr>
            <w:r>
              <w:rPr>
                <w:sz w:val="19"/>
                <w:szCs w:val="19"/>
              </w:rPr>
              <w:t xml:space="preserve">400 KB</w:t>
            </w:r>
          </w:p>
        </w:tc>
        <w:tc>
          <w:tcPr>
            <w:tcW w:type="dxa" w:w="4626"/>
            <w:shd w:fill="F7F9FB" w:val="clear"/>
            <w:tcMar>
              <w:top w:type="dxa" w:w="60"/>
              <w:left w:type="dxa" w:w="100"/>
              <w:bottom w:type="dxa" w:w="60"/>
              <w:right w:type="dxa" w:w="100"/>
            </w:tcMar>
          </w:tcPr>
          <w:p>
            <w:pPr>
              <w:spacing w:after="0" w:line="240"/>
            </w:pPr>
            <w:r>
              <w:rPr>
                <w:sz w:val="19"/>
                <w:szCs w:val="19"/>
              </w:rPr>
              <w:t xml:space="preserve">Secure storage</w:t>
            </w:r>
          </w:p>
        </w:tc>
      </w:tr>
    </w:tbl>
    <w:p>
      <w:pPr>
        <w:spacing w:after="0" w:line="120"/>
      </w:pPr>
      <w:r>
        <w:rPr>
          <w:sz w:val="8"/>
          <w:szCs w:val="8"/>
        </w:rPr>
        <w:t xml:space="preserve"/>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Do this arithmetic before writing a single flag.  </w:t>
      </w:r>
      <w:r>
        <w:t xml:space="preserve">Instrumentation is expected to grow text by 30 to 50 percent. Take the kernel image size from gate A3, add 50 percent, and compare against 2868 KB. If it does not fit there are three levers, in order of preference: instrument a subset of directories rather than the whole image, set CONFIG_MM_KASAN_DISABLE_READS_CHECK to instrument writes only, or enlarge the kernel partition. os/tools/check_partition.py and check_package_size.py already exist to validate the result.</w:t>
      </w:r>
    </w:p>
    <w:p>
      <w:pPr>
        <w:spacing w:after="120" w:line="276"/>
      </w:pPr>
      <w:r>
        <w:t xml:space="preserve">Two further budgets, both comfortable on this configuration but worth recording: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shd w:fill="D9E2EC" w:val="clear"/>
            <w:tcMar>
              <w:top w:type="dxa" w:w="60"/>
              <w:left w:type="dxa" w:w="100"/>
              <w:bottom w:type="dxa" w:w="60"/>
              <w:right w:type="dxa" w:w="100"/>
            </w:tcMar>
          </w:tcPr>
          <w:p>
            <w:pPr>
              <w:spacing w:after="0" w:line="240"/>
            </w:pPr>
            <w:r>
              <w:rPr>
                <w:b/>
                <w:bCs/>
                <w:sz w:val="19"/>
                <w:szCs w:val="19"/>
              </w:rPr>
              <w:t xml:space="preserve">Budget</w:t>
            </w:r>
          </w:p>
        </w:tc>
        <w:tc>
          <w:tcPr>
            <w:tcW w:type="dxa" w:w="2600"/>
            <w:shd w:fill="D9E2EC" w:val="clear"/>
            <w:tcMar>
              <w:top w:type="dxa" w:w="60"/>
              <w:left w:type="dxa" w:w="100"/>
              <w:bottom w:type="dxa" w:w="60"/>
              <w:right w:type="dxa" w:w="100"/>
            </w:tcMar>
          </w:tcPr>
          <w:p>
            <w:pPr>
              <w:spacing w:after="0" w:line="240"/>
            </w:pPr>
            <w:r>
              <w:rPr>
                <w:b/>
                <w:bCs/>
                <w:sz w:val="19"/>
                <w:szCs w:val="19"/>
              </w:rPr>
              <w:t xml:space="preserve">Cost</w:t>
            </w:r>
          </w:p>
        </w:tc>
        <w:tc>
          <w:tcPr>
            <w:tcW w:type="dxa" w:w="3426"/>
            <w:shd w:fill="D9E2EC" w:val="clear"/>
            <w:tcMar>
              <w:top w:type="dxa" w:w="60"/>
              <w:left w:type="dxa" w:w="100"/>
              <w:bottom w:type="dxa" w:w="60"/>
              <w:right w:type="dxa" w:w="100"/>
            </w:tcMar>
          </w:tcPr>
          <w:p>
            <w:pPr>
              <w:spacing w:after="0" w:line="240"/>
            </w:pPr>
            <w:r>
              <w:rPr>
                <w:b/>
                <w:bCs/>
                <w:sz w:val="19"/>
                <w:szCs w:val="19"/>
              </w:rPr>
              <w:t xml:space="preserve">Headroom on this board</w:t>
            </w:r>
          </w:p>
        </w:tc>
      </w:tr>
      <w:tr>
        <w:trPr>
          <w:cantSplit/>
        </w:trPr>
        <w:tc>
          <w:tcPr>
            <w:tcW w:type="dxa" w:w="3000"/>
            <w:tcMar>
              <w:top w:type="dxa" w:w="60"/>
              <w:left w:type="dxa" w:w="100"/>
              <w:bottom w:type="dxa" w:w="60"/>
              <w:right w:type="dxa" w:w="100"/>
            </w:tcMar>
          </w:tcPr>
          <w:p>
            <w:pPr>
              <w:spacing w:after="0" w:line="240"/>
            </w:pPr>
            <w:r>
              <w:rPr>
                <w:sz w:val="19"/>
                <w:szCs w:val="19"/>
              </w:rPr>
              <w:t xml:space="preserve">RAM for the shadow</w:t>
            </w:r>
          </w:p>
        </w:tc>
        <w:tc>
          <w:tcPr>
            <w:tcW w:type="dxa" w:w="2600"/>
            <w:tcMar>
              <w:top w:type="dxa" w:w="60"/>
              <w:left w:type="dxa" w:w="100"/>
              <w:bottom w:type="dxa" w:w="60"/>
              <w:right w:type="dxa" w:w="100"/>
            </w:tcMar>
          </w:tcPr>
          <w:p>
            <w:pPr>
              <w:spacing w:after="0" w:line="240"/>
            </w:pPr>
            <w:r>
              <w:rPr>
                <w:sz w:val="19"/>
                <w:szCs w:val="19"/>
              </w:rPr>
              <w:t xml:space="preserve">About 2 MB</w:t>
            </w:r>
          </w:p>
        </w:tc>
        <w:tc>
          <w:tcPr>
            <w:tcW w:type="dxa" w:w="3426"/>
            <w:tcMar>
              <w:top w:type="dxa" w:w="60"/>
              <w:left w:type="dxa" w:w="100"/>
              <w:bottom w:type="dxa" w:w="60"/>
              <w:right w:type="dxa" w:w="100"/>
            </w:tcMar>
          </w:tcPr>
          <w:p>
            <w:pPr>
              <w:spacing w:after="0" w:line="240"/>
            </w:pPr>
            <w:r>
              <w:rPr>
                <w:sz w:val="19"/>
                <w:szCs w:val="19"/>
              </w:rPr>
              <w:t xml:space="preserve">64 MB region, so about 3.1 percent</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Thread stack during a report</w:t>
            </w:r>
          </w:p>
        </w:tc>
        <w:tc>
          <w:tcPr>
            <w:tcW w:type="dxa" w:w="2600"/>
            <w:shd w:fill="F7F9FB" w:val="clear"/>
            <w:tcMar>
              <w:top w:type="dxa" w:w="60"/>
              <w:left w:type="dxa" w:w="100"/>
              <w:bottom w:type="dxa" w:w="60"/>
              <w:right w:type="dxa" w:w="100"/>
            </w:tcMar>
          </w:tcPr>
          <w:p>
            <w:pPr>
              <w:spacing w:after="0" w:line="240"/>
            </w:pPr>
            <w:r>
              <w:rPr>
                <w:sz w:val="19"/>
                <w:szCs w:val="19"/>
              </w:rPr>
              <w:t xml:space="preserve">A 72 byte line buffer plus lowsyslog</w:t>
            </w:r>
          </w:p>
        </w:tc>
        <w:tc>
          <w:tcPr>
            <w:tcW w:type="dxa" w:w="3426"/>
            <w:shd w:fill="F7F9FB" w:val="clear"/>
            <w:tcMar>
              <w:top w:type="dxa" w:w="60"/>
              <w:left w:type="dxa" w:w="100"/>
              <w:bottom w:type="dxa" w:w="60"/>
              <w:right w:type="dxa" w:w="100"/>
            </w:tcMar>
          </w:tcPr>
          <w:p>
            <w:pPr>
              <w:spacing w:after="0" w:line="240"/>
            </w:pPr>
            <w:r>
              <w:rPr>
                <w:sz w:val="19"/>
                <w:szCs w:val="19"/>
              </w:rPr>
              <w:t xml:space="preserve">Reports run on the faulting thread stack</w:t>
            </w:r>
          </w:p>
        </w:tc>
      </w:tr>
    </w:tbl>
    <w:p>
      <w:pPr>
        <w:spacing w:after="0" w:line="120"/>
      </w:pPr>
      <w:r>
        <w:rPr>
          <w:sz w:val="8"/>
          <w:szCs w:val="8"/>
        </w:rPr>
        <w:t xml:space="preserve"/>
      </w:r>
    </w:p>
    <w:p>
      <w:pPr>
        <w:pStyle w:val="Heading2"/>
        <w:keepNext/>
        <w:spacing w:after="120" w:before="280"/>
      </w:pPr>
      <w:r>
        <w:t xml:space="preserve">2.3 Pre-existing issues that affect Phase 3</w:t>
      </w:r>
    </w:p>
    <w:p>
      <w:pPr>
        <w:spacing w:after="120" w:line="276"/>
      </w:pPr>
      <w:r>
        <w:t xml:space="preserve">Both were found while preparing this report. Neither is caused by the KASan work, and neither has been changed.</w:t>
      </w:r>
    </w:p>
    <w:p>
      <w:pPr>
        <w:pStyle w:val="Heading3"/>
        <w:keepNext/>
        <w:spacing w:after="100" w:before="220"/>
      </w:pPr>
      <w:r>
        <w:t xml:space="preserve">D1. CONFIG_FRAME_POINTER does the opposite of its name on this board</w:t>
      </w:r>
    </w:p>
    <w:p>
      <w:pPr>
        <w:spacing w:after="120" w:line="276"/>
      </w:pPr>
      <w:r>
        <w:t xml:space="preserve">build/configs/rtl8730e/Make.defs adds -fomit-frame-pointer when CONFIG_FRAME_POINTER is enabled. Every other board in the tree, and the Kconfig help text itself, uses -fno-omit-frame-pointer.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shd w:fill="D9E2EC" w:val="clear"/>
            <w:tcMar>
              <w:top w:type="dxa" w:w="60"/>
              <w:left w:type="dxa" w:w="100"/>
              <w:bottom w:type="dxa" w:w="60"/>
              <w:right w:type="dxa" w:w="100"/>
            </w:tcMar>
          </w:tcPr>
          <w:p>
            <w:pPr>
              <w:spacing w:after="0" w:line="240"/>
            </w:pPr>
            <w:r>
              <w:rPr>
                <w:b/>
                <w:bCs/>
                <w:sz w:val="19"/>
                <w:szCs w:val="19"/>
              </w:rPr>
              <w:t xml:space="preserve">Board</w:t>
            </w:r>
          </w:p>
        </w:tc>
        <w:tc>
          <w:tcPr>
            <w:tcW w:type="dxa" w:w="6026"/>
            <w:shd w:fill="D9E2EC" w:val="clear"/>
            <w:tcMar>
              <w:top w:type="dxa" w:w="60"/>
              <w:left w:type="dxa" w:w="100"/>
              <w:bottom w:type="dxa" w:w="60"/>
              <w:right w:type="dxa" w:w="100"/>
            </w:tcMar>
          </w:tcPr>
          <w:p>
            <w:pPr>
              <w:spacing w:after="0" w:line="240"/>
            </w:pPr>
            <w:r>
              <w:rPr>
                <w:b/>
                <w:bCs/>
                <w:sz w:val="19"/>
                <w:szCs w:val="19"/>
              </w:rPr>
              <w:t xml:space="preserve">Flag added when CONFIG_FRAME_POINTER=y</w:t>
            </w:r>
          </w:p>
        </w:tc>
      </w:tr>
      <w:tr>
        <w:trPr>
          <w:cantSplit/>
        </w:trPr>
        <w:tc>
          <w:tcPr>
            <w:tcW w:type="dxa" w:w="3000"/>
            <w:tcMar>
              <w:top w:type="dxa" w:w="60"/>
              <w:left w:type="dxa" w:w="100"/>
              <w:bottom w:type="dxa" w:w="60"/>
              <w:right w:type="dxa" w:w="100"/>
            </w:tcMar>
          </w:tcPr>
          <w:p>
            <w:pPr>
              <w:spacing w:after="0" w:line="240"/>
            </w:pPr>
            <w:r>
              <w:rPr>
                <w:sz w:val="19"/>
                <w:szCs w:val="19"/>
              </w:rPr>
              <w:t xml:space="preserve">rtl8730e</w:t>
            </w:r>
          </w:p>
        </w:tc>
        <w:tc>
          <w:tcPr>
            <w:tcW w:type="dxa" w:w="6026"/>
            <w:tcMar>
              <w:top w:type="dxa" w:w="60"/>
              <w:left w:type="dxa" w:w="100"/>
              <w:bottom w:type="dxa" w:w="60"/>
              <w:right w:type="dxa" w:w="100"/>
            </w:tcMar>
          </w:tcPr>
          <w:p>
            <w:pPr>
              <w:spacing w:after="0" w:line="240"/>
            </w:pPr>
            <w:r>
              <w:rPr>
                <w:rFonts w:ascii="Consolas" w:cs="Consolas" w:eastAsia="Consolas" w:hAnsi="Consolas"/>
                <w:sz w:val="19"/>
                <w:szCs w:val="19"/>
              </w:rPr>
              <w:t xml:space="preserve">-fomit-frame-pointer      (does the opposite)</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rtl8721csm</w:t>
            </w:r>
          </w:p>
        </w:tc>
        <w:tc>
          <w:tcPr>
            <w:tcW w:type="dxa" w:w="60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-fomit-frame-pointer      (same copy of the bug)</w:t>
            </w:r>
          </w:p>
        </w:tc>
      </w:tr>
      <w:tr>
        <w:trPr>
          <w:cantSplit/>
        </w:trPr>
        <w:tc>
          <w:tcPr>
            <w:tcW w:type="dxa" w:w="3000"/>
            <w:tcMar>
              <w:top w:type="dxa" w:w="60"/>
              <w:left w:type="dxa" w:w="100"/>
              <w:bottom w:type="dxa" w:w="60"/>
              <w:right w:type="dxa" w:w="100"/>
            </w:tcMar>
          </w:tcPr>
          <w:p>
            <w:pPr>
              <w:spacing w:after="0" w:line="240"/>
            </w:pPr>
            <w:r>
              <w:rPr>
                <w:sz w:val="19"/>
                <w:szCs w:val="19"/>
              </w:rPr>
              <w:t xml:space="preserve">artik053</w:t>
            </w:r>
          </w:p>
        </w:tc>
        <w:tc>
          <w:tcPr>
            <w:tcW w:type="dxa" w:w="6026"/>
            <w:tcMar>
              <w:top w:type="dxa" w:w="60"/>
              <w:left w:type="dxa" w:w="100"/>
              <w:bottom w:type="dxa" w:w="60"/>
              <w:right w:type="dxa" w:w="100"/>
            </w:tcMar>
          </w:tcPr>
          <w:p>
            <w:pPr>
              <w:spacing w:after="0" w:line="240"/>
            </w:pPr>
            <w:r>
              <w:rPr>
                <w:rFonts w:ascii="Consolas" w:cs="Consolas" w:eastAsia="Consolas" w:hAnsi="Consolas"/>
                <w:sz w:val="19"/>
                <w:szCs w:val="19"/>
              </w:rPr>
              <w:t xml:space="preserve">-fno-omit-frame-pointer   (correct)</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cy4390x</w:t>
            </w:r>
          </w:p>
        </w:tc>
        <w:tc>
          <w:tcPr>
            <w:tcW w:type="dxa" w:w="60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-fno-omit-frame-pointer   (correct)</w:t>
            </w:r>
          </w:p>
        </w:tc>
      </w:tr>
      <w:tr>
        <w:trPr>
          <w:cantSplit/>
        </w:trPr>
        <w:tc>
          <w:tcPr>
            <w:tcW w:type="dxa" w:w="3000"/>
            <w:tcMar>
              <w:top w:type="dxa" w:w="60"/>
              <w:left w:type="dxa" w:w="100"/>
              <w:bottom w:type="dxa" w:w="60"/>
              <w:right w:type="dxa" w:w="100"/>
            </w:tcMar>
          </w:tcPr>
          <w:p>
            <w:pPr>
              <w:spacing w:after="0" w:line="240"/>
            </w:pPr>
            <w:r>
              <w:rPr>
                <w:sz w:val="19"/>
                <w:szCs w:val="19"/>
              </w:rPr>
              <w:t xml:space="preserve">sidk_s5jt200</w:t>
            </w:r>
          </w:p>
        </w:tc>
        <w:tc>
          <w:tcPr>
            <w:tcW w:type="dxa" w:w="6026"/>
            <w:tcMar>
              <w:top w:type="dxa" w:w="60"/>
              <w:left w:type="dxa" w:w="100"/>
              <w:bottom w:type="dxa" w:w="60"/>
              <w:right w:type="dxa" w:w="100"/>
            </w:tcMar>
          </w:tcPr>
          <w:p>
            <w:pPr>
              <w:spacing w:after="0" w:line="240"/>
            </w:pPr>
            <w:r>
              <w:rPr>
                <w:rFonts w:ascii="Consolas" w:cs="Consolas" w:eastAsia="Consolas" w:hAnsi="Consolas"/>
                <w:sz w:val="19"/>
                <w:szCs w:val="19"/>
              </w:rPr>
              <w:t xml:space="preserve">-fno-omit-frame-pointer   (correct)</w:t>
            </w:r>
          </w:p>
        </w:tc>
      </w:tr>
    </w:tbl>
    <w:p>
      <w:pPr>
        <w:spacing w:after="0" w:line="120"/>
      </w:pPr>
      <w:r>
        <w:rPr>
          <w:sz w:val="8"/>
          <w:szCs w:val="8"/>
        </w:rPr>
        <w:t xml:space="preserve"/>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Consequence for KASan.  </w:t>
      </w:r>
      <w:r>
        <w:t xml:space="preserve">The target defconfig does not set CONFIG_FRAME_POINTER, so KASan reports will carry the faulting address and the calling address but no backtrace. Enabling the option to improve reports will not work until this line is corrected, and the failure is silent: dump_stack() compiles and runs but walks frames that were never pushed. Decide before Phase 3 whether backtraces are wanted; if so, fix this line first and treat it as a separate change.</w:t>
      </w:r>
    </w:p>
    <w:p>
      <w:pPr>
        <w:pStyle w:val="Heading3"/>
        <w:keepNext/>
        <w:spacing w:after="100" w:before="220"/>
      </w:pPr>
      <w:r>
        <w:t xml:space="preserve">D2. -Werror is narrower than assumed</w:t>
      </w:r>
    </w:p>
    <w:p>
      <w:pPr>
        <w:spacing w:after="120" w:line="276"/>
      </w:pPr>
      <w:r>
        <w:t xml:space="preserve">-Werror applies on this board only when QUICKBUILD=y. The default build does not use it, so the risk that new instrumentation warnings break the build is lower than the plan document states. It is still worth running one QUICKBUILD=y build during Phase 3 to catch them deliberately rather than discovering them later in CI.</w:t>
      </w:r>
    </w:p>
    <w:p>
      <w:pPr>
        <w:pStyle w:val="Heading2"/>
        <w:keepNext/>
        <w:spacing w:after="120" w:before="280"/>
      </w:pPr>
      <w:r>
        <w:t xml:space="preserve">2.4 Decisions to make before writing the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shd w:fill="D9E2EC" w:val="clear"/>
            <w:tcMar>
              <w:top w:type="dxa" w:w="60"/>
              <w:left w:type="dxa" w:w="100"/>
              <w:bottom w:type="dxa" w:w="60"/>
              <w:right w:type="dxa" w:w="100"/>
            </w:tcMar>
          </w:tcPr>
          <w:p>
            <w:pPr>
              <w:spacing w:after="0" w:line="240"/>
            </w:pPr>
            <w:r>
              <w:rPr>
                <w:b/>
                <w:bCs/>
                <w:sz w:val="19"/>
                <w:szCs w:val="19"/>
              </w:rPr>
              <w:t xml:space="preserve">Decision</w:t>
            </w:r>
          </w:p>
        </w:tc>
        <w:tc>
          <w:tcPr>
            <w:tcW w:type="dxa" w:w="6226"/>
            <w:shd w:fill="D9E2EC" w:val="clear"/>
            <w:tcMar>
              <w:top w:type="dxa" w:w="60"/>
              <w:left w:type="dxa" w:w="100"/>
              <w:bottom w:type="dxa" w:w="60"/>
              <w:right w:type="dxa" w:w="100"/>
            </w:tcMar>
          </w:tcPr>
          <w:p>
            <w:pPr>
              <w:spacing w:after="0" w:line="240"/>
            </w:pPr>
            <w:r>
              <w:rPr>
                <w:b/>
                <w:bCs/>
                <w:sz w:val="19"/>
                <w:szCs w:val="19"/>
              </w:rPr>
              <w:t xml:space="preserve">Recommendation</w:t>
            </w:r>
          </w:p>
        </w:tc>
      </w:tr>
      <w:tr>
        <w:trPr>
          <w:cantSplit/>
        </w:trPr>
        <w:tc>
          <w:tcPr>
            <w:tcW w:type="dxa" w:w="2800"/>
            <w:tcMar>
              <w:top w:type="dxa" w:w="60"/>
              <w:left w:type="dxa" w:w="100"/>
              <w:bottom w:type="dxa" w:w="60"/>
              <w:right w:type="dxa" w:w="100"/>
            </w:tcMar>
          </w:tcPr>
          <w:p>
            <w:pPr>
              <w:spacing w:after="0" w:line="240"/>
            </w:pPr>
            <w:r>
              <w:rPr>
                <w:sz w:val="19"/>
                <w:szCs w:val="19"/>
              </w:rPr>
              <w:t xml:space="preserve">Which directories to instrument first</w:t>
            </w:r>
          </w:p>
        </w:tc>
        <w:tc>
          <w:tcPr>
            <w:tcW w:type="dxa" w:w="6226"/>
            <w:tcMar>
              <w:top w:type="dxa" w:w="60"/>
              <w:left w:type="dxa" w:w="100"/>
              <w:bottom w:type="dxa" w:w="60"/>
              <w:right w:type="dxa" w:w="100"/>
            </w:tcMar>
          </w:tcPr>
          <w:p>
            <w:pPr>
              <w:spacing w:after="0" w:line="240"/>
            </w:pPr>
            <w:r>
              <w:rPr>
                <w:sz w:val="19"/>
                <w:szCs w:val="19"/>
              </w:rPr>
              <w:t xml:space="preserve">Exclude the vendor SDK trees, os/board/rtl8730e/src and os/board/bk7239n/src/components, on the first build. Instrument TizenRT authored code, get a clean boot, then widen.</w:t>
            </w:r>
          </w:p>
        </w:tc>
      </w:tr>
      <w:tr>
        <w:trPr>
          <w:cantSplit/>
        </w:trPr>
        <w:tc>
          <w:tcPr>
            <w:tcW w:type="dxa" w:w="2800"/>
            <w:shd w:fill="F7F9FB" w:val="clear"/>
            <w:tcMar>
              <w:top w:type="dxa" w:w="60"/>
              <w:left w:type="dxa" w:w="100"/>
              <w:bottom w:type="dxa" w:w="60"/>
              <w:right w:type="dxa" w:w="100"/>
            </w:tcMar>
          </w:tcPr>
          <w:p>
            <w:pPr>
              <w:spacing w:after="0" w:line="240"/>
            </w:pPr>
            <w:r>
              <w:rPr>
                <w:sz w:val="19"/>
                <w:szCs w:val="19"/>
              </w:rPr>
              <w:t xml:space="preserve">Reads and writes, or writes only</w:t>
            </w:r>
          </w:p>
        </w:tc>
        <w:tc>
          <w:tcPr>
            <w:tcW w:type="dxa" w:w="6226"/>
            <w:shd w:fill="F7F9FB" w:val="clear"/>
            <w:tcMar>
              <w:top w:type="dxa" w:w="60"/>
              <w:left w:type="dxa" w:w="100"/>
              <w:bottom w:type="dxa" w:w="60"/>
              <w:right w:type="dxa" w:w="100"/>
            </w:tcMar>
          </w:tcPr>
          <w:p>
            <w:pPr>
              <w:spacing w:after="0" w:line="240"/>
            </w:pPr>
            <w:r>
              <w:rPr>
                <w:sz w:val="19"/>
                <w:szCs w:val="19"/>
              </w:rPr>
              <w:t xml:space="preserve">If the size budget in 2.2 is tight, start with CONFIG_MM_KASAN_DISABLE_READS_CHECK. Most corruption bugs are writes, and it roughly halves both the size and the speed cost.</w:t>
            </w:r>
          </w:p>
        </w:tc>
      </w:tr>
      <w:tr>
        <w:trPr>
          <w:cantSplit/>
        </w:trPr>
        <w:tc>
          <w:tcPr>
            <w:tcW w:type="dxa" w:w="2800"/>
            <w:tcMar>
              <w:top w:type="dxa" w:w="60"/>
              <w:left w:type="dxa" w:w="100"/>
              <w:bottom w:type="dxa" w:w="60"/>
              <w:right w:type="dxa" w:w="100"/>
            </w:tcMar>
          </w:tcPr>
          <w:p>
            <w:pPr>
              <w:spacing w:after="0" w:line="240"/>
            </w:pPr>
            <w:r>
              <w:rPr>
                <w:sz w:val="19"/>
                <w:szCs w:val="19"/>
              </w:rPr>
              <w:t xml:space="preserve">Panic or continue on a report</w:t>
            </w:r>
          </w:p>
        </w:tc>
        <w:tc>
          <w:tcPr>
            <w:tcW w:type="dxa" w:w="6226"/>
            <w:tcMar>
              <w:top w:type="dxa" w:w="60"/>
              <w:left w:type="dxa" w:w="100"/>
              <w:bottom w:type="dxa" w:w="60"/>
              <w:right w:type="dxa" w:w="100"/>
            </w:tcMar>
          </w:tcPr>
          <w:p>
            <w:pPr>
              <w:spacing w:after="0" w:line="240"/>
            </w:pPr>
            <w:r>
              <w:rPr>
                <w:sz w:val="19"/>
                <w:szCs w:val="19"/>
              </w:rPr>
              <w:t xml:space="preserve">Keep the default, panic. The crash dump is taken at the faulting instruction, which is the whole point. Switch to continue only when collecting several faults in one boot.</w:t>
            </w:r>
          </w:p>
        </w:tc>
      </w:tr>
      <w:tr>
        <w:trPr>
          <w:cantSplit/>
        </w:trPr>
        <w:tc>
          <w:tcPr>
            <w:tcW w:type="dxa" w:w="2800"/>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CONFIG_MM_KASAN_REGIONS</w:t>
            </w:r>
          </w:p>
        </w:tc>
        <w:tc>
          <w:tcPr>
            <w:tcW w:type="dxa" w:w="6226"/>
            <w:shd w:fill="F7F9FB" w:val="clear"/>
            <w:tcMar>
              <w:top w:type="dxa" w:w="60"/>
              <w:left w:type="dxa" w:w="100"/>
              <w:bottom w:type="dxa" w:w="60"/>
              <w:right w:type="dxa" w:w="100"/>
            </w:tcMar>
          </w:tcPr>
          <w:p>
            <w:pPr>
              <w:spacing w:after="0" w:line="240"/>
            </w:pPr>
            <w:r>
              <w:rPr>
                <w:sz w:val="19"/>
                <w:szCs w:val="19"/>
              </w:rPr>
              <w:t xml:space="preserve">Leave at 8. This configuration registers exactly one region: KMM_REGIONS is 1 and KMM_NHEAPS is 1.</w:t>
            </w:r>
          </w:p>
        </w:tc>
      </w:tr>
      <w:tr>
        <w:trPr>
          <w:cantSplit/>
        </w:trPr>
        <w:tc>
          <w:tcPr>
            <w:tcW w:type="dxa" w:w="2800"/>
            <w:tcMar>
              <w:top w:type="dxa" w:w="60"/>
              <w:left w:type="dxa" w:w="100"/>
              <w:bottom w:type="dxa" w:w="60"/>
              <w:right w:type="dxa" w:w="100"/>
            </w:tcMar>
          </w:tcPr>
          <w:p>
            <w:pPr>
              <w:spacing w:after="0" w:line="240"/>
            </w:pPr>
            <w:r>
              <w:rPr>
                <w:sz w:val="19"/>
                <w:szCs w:val="19"/>
              </w:rPr>
              <w:t xml:space="preserve">Backtraces</w:t>
            </w:r>
          </w:p>
        </w:tc>
        <w:tc>
          <w:tcPr>
            <w:tcW w:type="dxa" w:w="6226"/>
            <w:tcMar>
              <w:top w:type="dxa" w:w="60"/>
              <w:left w:type="dxa" w:w="100"/>
              <w:bottom w:type="dxa" w:w="60"/>
              <w:right w:type="dxa" w:w="100"/>
            </w:tcMar>
          </w:tcPr>
          <w:p>
            <w:pPr>
              <w:spacing w:after="0" w:line="240"/>
            </w:pPr>
            <w:r>
              <w:rPr>
                <w:sz w:val="19"/>
                <w:szCs w:val="19"/>
              </w:rPr>
              <w:t xml:space="preserve">See D1. Either accept caller address only, or fix the board Make.defs first.</w:t>
            </w:r>
          </w:p>
        </w:tc>
      </w:tr>
    </w:tbl>
    <w:p>
      <w:pPr>
        <w:spacing w:after="0" w:line="120"/>
      </w:pPr>
      <w:r>
        <w:rPr>
          <w:sz w:val="8"/>
          <w:szCs w:val="8"/>
        </w:rPr>
        <w:t xml:space="preserve"/>
      </w:r>
    </w:p>
    <w:p>
      <w:pPr>
        <w:pStyle w:val="Heading2"/>
        <w:keepNext/>
        <w:spacing w:after="120" w:before="280"/>
      </w:pPr>
      <w:r>
        <w:t xml:space="preserve">2.5 Constraints already confirmed, no action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shd w:fill="D9E2EC" w:val="clear"/>
            <w:tcMar>
              <w:top w:type="dxa" w:w="60"/>
              <w:left w:type="dxa" w:w="100"/>
              <w:bottom w:type="dxa" w:w="60"/>
              <w:right w:type="dxa" w:w="100"/>
            </w:tcMar>
          </w:tcPr>
          <w:p>
            <w:pPr>
              <w:spacing w:after="0" w:line="240"/>
            </w:pPr>
            <w:r>
              <w:rPr>
                <w:b/>
                <w:bCs/>
                <w:sz w:val="19"/>
                <w:szCs w:val="19"/>
              </w:rPr>
              <w:t xml:space="preserve">Constraint</w:t>
            </w:r>
          </w:p>
        </w:tc>
        <w:tc>
          <w:tcPr>
            <w:tcW w:type="dxa" w:w="6226"/>
            <w:shd w:fill="D9E2EC" w:val="clear"/>
            <w:tcMar>
              <w:top w:type="dxa" w:w="60"/>
              <w:left w:type="dxa" w:w="100"/>
              <w:bottom w:type="dxa" w:w="60"/>
              <w:right w:type="dxa" w:w="100"/>
            </w:tcMar>
          </w:tcPr>
          <w:p>
            <w:pPr>
              <w:spacing w:after="0" w:line="240"/>
            </w:pPr>
            <w:r>
              <w:rPr>
                <w:b/>
                <w:bCs/>
                <w:sz w:val="19"/>
                <w:szCs w:val="19"/>
              </w:rPr>
              <w:t xml:space="preserve">Status</w:t>
            </w:r>
          </w:p>
        </w:tc>
      </w:tr>
      <w:tr>
        <w:trPr>
          <w:cantSplit/>
        </w:trPr>
        <w:tc>
          <w:tcPr>
            <w:tcW w:type="dxa" w:w="2800"/>
            <w:tcMar>
              <w:top w:type="dxa" w:w="60"/>
              <w:left w:type="dxa" w:w="100"/>
              <w:bottom w:type="dxa" w:w="60"/>
              <w:right w:type="dxa" w:w="100"/>
            </w:tcMar>
          </w:tcPr>
          <w:p>
            <w:pPr>
              <w:spacing w:after="0" w:line="240"/>
            </w:pPr>
            <w:r>
              <w:rPr>
                <w:rFonts w:ascii="Consolas" w:cs="Consolas" w:eastAsia="Consolas" w:hAnsi="Consolas"/>
                <w:sz w:val="19"/>
                <w:szCs w:val="19"/>
              </w:rPr>
              <w:t xml:space="preserve">mm_extend() is incompatible with the shadow placement</w:t>
            </w:r>
          </w:p>
        </w:tc>
        <w:tc>
          <w:tcPr>
            <w:tcW w:type="dxa" w:w="6226"/>
            <w:tcMar>
              <w:top w:type="dxa" w:w="60"/>
              <w:left w:type="dxa" w:w="100"/>
              <w:bottom w:type="dxa" w:w="60"/>
              <w:right w:type="dxa" w:w="100"/>
            </w:tcMar>
          </w:tcPr>
          <w:p>
            <w:pPr>
              <w:spacing w:after="0" w:line="240"/>
            </w:pPr>
            <w:r>
              <w:rPr>
                <w:sz w:val="19"/>
                <w:szCs w:val="19"/>
              </w:rPr>
              <w:t xml:space="preserve">Confirmed unreachable. A tree wide search finds no caller of kmm_extend or umm_extend, and mm_sbrk is CONFIG_BUILD_KERNEL only while this board is CONFIG_BUILD_PROTECTED. A comment at the site warns anyone who wires one up.</w:t>
            </w:r>
          </w:p>
        </w:tc>
      </w:tr>
      <w:tr>
        <w:trPr>
          <w:cantSplit/>
        </w:trPr>
        <w:tc>
          <w:tcPr>
            <w:tcW w:type="dxa" w:w="2800"/>
            <w:shd w:fill="F7F9FB" w:val="clear"/>
            <w:tcMar>
              <w:top w:type="dxa" w:w="60"/>
              <w:left w:type="dxa" w:w="100"/>
              <w:bottom w:type="dxa" w:w="60"/>
              <w:right w:type="dxa" w:w="100"/>
            </w:tcMar>
          </w:tcPr>
          <w:p>
            <w:pPr>
              <w:spacing w:after="0" w:line="240"/>
            </w:pPr>
            <w:r>
              <w:rPr>
                <w:sz w:val="19"/>
                <w:szCs w:val="19"/>
              </w:rPr>
              <w:t xml:space="preserve">App heaps must not be registered</w:t>
            </w:r>
          </w:p>
        </w:tc>
        <w:tc>
          <w:tcPr>
            <w:tcW w:type="dxa" w:w="6226"/>
            <w:shd w:fill="F7F9FB" w:val="clear"/>
            <w:tcMar>
              <w:top w:type="dxa" w:w="60"/>
              <w:left w:type="dxa" w:w="100"/>
              <w:bottom w:type="dxa" w:w="60"/>
              <w:right w:type="dxa" w:w="100"/>
            </w:tcMar>
          </w:tcPr>
          <w:p>
            <w:pPr>
              <w:spacing w:after="0" w:line="240"/>
            </w:pPr>
            <w:r>
              <w:rPr>
                <w:sz w:val="19"/>
                <w:szCs w:val="19"/>
              </w:rPr>
              <w:t xml:space="preserve">Handled. binfmt runs in the kernel and builds each app heap, so the build guard alone was not enough; mm_addregion also tests that the heap lies within g_kmmheap.</w:t>
            </w:r>
          </w:p>
        </w:tc>
      </w:tr>
      <w:tr>
        <w:trPr>
          <w:cantSplit/>
        </w:trPr>
        <w:tc>
          <w:tcPr>
            <w:tcW w:type="dxa" w:w="2800"/>
            <w:tcMar>
              <w:top w:type="dxa" w:w="60"/>
              <w:left w:type="dxa" w:w="100"/>
              <w:bottom w:type="dxa" w:w="60"/>
              <w:right w:type="dxa" w:w="100"/>
            </w:tcMar>
          </w:tcPr>
          <w:p>
            <w:pPr>
              <w:spacing w:after="0" w:line="240"/>
            </w:pPr>
            <w:r>
              <w:rPr>
                <w:sz w:val="19"/>
                <w:szCs w:val="19"/>
              </w:rPr>
              <w:t xml:space="preserve">The memory manager must not instrument itself</w:t>
            </w:r>
          </w:p>
        </w:tc>
        <w:tc>
          <w:tcPr>
            <w:tcW w:type="dxa" w:w="6226"/>
            <w:tcMar>
              <w:top w:type="dxa" w:w="60"/>
              <w:left w:type="dxa" w:w="100"/>
              <w:bottom w:type="dxa" w:w="60"/>
              <w:right w:type="dxa" w:w="100"/>
            </w:tcMar>
          </w:tcPr>
          <w:p>
            <w:pPr>
              <w:spacing w:after="0" w:line="240"/>
            </w:pPr>
            <w:r>
              <w:rPr>
                <w:sz w:val="19"/>
                <w:szCs w:val="19"/>
              </w:rPr>
              <w:t xml:space="preserve">Handled by directory. One CFLAGS serves all of os/mm, so the -fno-sanitize in kasan/Make.defs excludes the whole directory, including the free path and the heap walkers inside it.</w:t>
            </w:r>
          </w:p>
        </w:tc>
      </w:tr>
      <w:tr>
        <w:trPr>
          <w:cantSplit/>
        </w:trPr>
        <w:tc>
          <w:tcPr>
            <w:tcW w:type="dxa" w:w="2800"/>
            <w:shd w:fill="F7F9FB" w:val="clear"/>
            <w:tcMar>
              <w:top w:type="dxa" w:w="60"/>
              <w:left w:type="dxa" w:w="100"/>
              <w:bottom w:type="dxa" w:w="60"/>
              <w:right w:type="dxa" w:w="100"/>
            </w:tcMar>
          </w:tcPr>
          <w:p>
            <w:pPr>
              <w:spacing w:after="0" w:line="240"/>
            </w:pPr>
            <w:r>
              <w:rPr>
                <w:sz w:val="19"/>
                <w:szCs w:val="19"/>
              </w:rPr>
              <w:t xml:space="preserve">In tree heap walkers outside os/mm</w:t>
            </w:r>
          </w:p>
        </w:tc>
        <w:tc>
          <w:tcPr>
            <w:tcW w:type="dxa" w:w="6226"/>
            <w:shd w:fill="F7F9FB" w:val="clear"/>
            <w:tcMar>
              <w:top w:type="dxa" w:w="60"/>
              <w:left w:type="dxa" w:w="100"/>
              <w:bottom w:type="dxa" w:w="60"/>
              <w:right w:type="dxa" w:w="100"/>
            </w:tcMar>
          </w:tcPr>
          <w:p>
            <w:pPr>
              <w:spacing w:after="0" w:line="240"/>
            </w:pPr>
            <w:r>
              <w:rPr>
                <w:sz w:val="19"/>
                <w:szCs w:val="19"/>
              </w:rPr>
              <w:t xml:space="preserve">Handled. mem_leak_checker.c and wd_dbg.c suspend checking across their walks. CONFIG_MEM_LEAK_CHECKER is enabled on this target, so this was not optional.</w:t>
            </w:r>
          </w:p>
        </w:tc>
      </w:tr>
      <w:tr>
        <w:trPr>
          <w:cantSplit/>
        </w:trPr>
        <w:tc>
          <w:tcPr>
            <w:tcW w:type="dxa" w:w="2800"/>
            <w:tcMar>
              <w:top w:type="dxa" w:w="60"/>
              <w:left w:type="dxa" w:w="100"/>
              <w:bottom w:type="dxa" w:w="60"/>
              <w:right w:type="dxa" w:w="100"/>
            </w:tcMar>
          </w:tcPr>
          <w:p>
            <w:pPr>
              <w:spacing w:after="0" w:line="240"/>
            </w:pPr>
            <w:r>
              <w:rPr>
                <w:sz w:val="19"/>
                <w:szCs w:val="19"/>
              </w:rPr>
              <w:t xml:space="preserve">Vendor binaries cannot be instrumented</w:t>
            </w:r>
          </w:p>
        </w:tc>
        <w:tc>
          <w:tcPr>
            <w:tcW w:type="dxa" w:w="6226"/>
            <w:tcMar>
              <w:top w:type="dxa" w:w="60"/>
              <w:left w:type="dxa" w:w="100"/>
              <w:bottom w:type="dxa" w:w="60"/>
              <w:right w:type="dxa" w:w="100"/>
            </w:tcMar>
          </w:tcPr>
          <w:p>
            <w:pPr>
              <w:spacing w:after="0" w:line="240"/>
            </w:pPr>
            <w:r>
              <w:rPr>
                <w:sz w:val="19"/>
                <w:szCs w:val="19"/>
              </w:rPr>
              <w:t xml:space="preserve">Accepted limitation. Their accesses are invisible, which produces false negatives, never false positives.</w:t>
            </w:r>
          </w:p>
        </w:tc>
      </w:tr>
    </w:tbl>
    <w:p>
      <w:pPr>
        <w:spacing w:after="0" w:line="120"/>
      </w:pPr>
      <w:r>
        <w:rPr>
          <w:sz w:val="8"/>
          <w:szCs w:val="8"/>
        </w:rPr>
        <w:t xml:space="preserve"/>
      </w:r>
    </w:p>
    <w:p>
      <w:pPr>
        <w:pStyle w:val="Heading2"/>
        <w:keepNext/>
        <w:spacing w:after="120" w:before="280"/>
      </w:pPr>
      <w:r>
        <w:t xml:space="preserve">2.6 Order of work</w:t>
      </w:r>
    </w:p>
    <w:p>
      <w:pPr>
        <w:pStyle w:val="ListParagraph"/>
        <w:numPr>
          <w:ilvl w:val="0"/>
          <w:numId w:val="2"/>
        </w:numPr>
        <w:spacing w:after="80" w:line="276"/>
      </w:pPr>
      <w:r>
        <w:rPr>
          <w:b/>
          <w:bCs/>
        </w:rPr>
        <w:t xml:space="preserve">1. </w:t>
      </w:r>
      <w:r>
        <w:t xml:space="preserve">Run gate A1. Stop here if it fails.</w:t>
      </w:r>
    </w:p>
    <w:p>
      <w:pPr>
        <w:pStyle w:val="ListParagraph"/>
        <w:numPr>
          <w:ilvl w:val="0"/>
          <w:numId w:val="2"/>
        </w:numPr>
        <w:spacing w:after="80" w:line="276"/>
      </w:pPr>
      <w:r>
        <w:rPr>
          <w:b/>
          <w:bCs/>
        </w:rPr>
        <w:t xml:space="preserve">2. </w:t>
      </w:r>
      <w:r>
        <w:t xml:space="preserve">Run gate A2, then build the A3 baseline and record the kernel image size.</w:t>
      </w:r>
    </w:p>
    <w:p>
      <w:pPr>
        <w:pStyle w:val="ListParagraph"/>
        <w:numPr>
          <w:ilvl w:val="0"/>
          <w:numId w:val="2"/>
        </w:numPr>
        <w:spacing w:after="80" w:line="276"/>
      </w:pPr>
      <w:r>
        <w:rPr>
          <w:b/>
          <w:bCs/>
        </w:rPr>
        <w:t xml:space="preserve">3. </w:t>
      </w:r>
      <w:r>
        <w:t xml:space="preserve">Do the partition arithmetic in 2.2. If it does not fit, decide which lever to pull before writing any flag.</w:t>
      </w:r>
    </w:p>
    <w:p>
      <w:pPr>
        <w:pStyle w:val="ListParagraph"/>
        <w:numPr>
          <w:ilvl w:val="0"/>
          <w:numId w:val="2"/>
        </w:numPr>
        <w:spacing w:after="80" w:line="276"/>
      </w:pPr>
      <w:r>
        <w:rPr>
          <w:b/>
          <w:bCs/>
        </w:rPr>
        <w:t xml:space="preserve">4. </w:t>
      </w:r>
      <w:r>
        <w:t xml:space="preserve">Settle the decisions in 2.4, particularly the vendor exclusions and the backtrace question.</w:t>
      </w:r>
    </w:p>
    <w:p>
      <w:pPr>
        <w:pStyle w:val="ListParagraph"/>
        <w:numPr>
          <w:ilvl w:val="0"/>
          <w:numId w:val="2"/>
        </w:numPr>
        <w:spacing w:after="80" w:line="276"/>
      </w:pPr>
      <w:r>
        <w:rPr>
          <w:b/>
          <w:bCs/>
        </w:rPr>
        <w:t xml:space="preserve">5. </w:t>
      </w:r>
      <w:r>
        <w:t xml:space="preserve">Only then add the flags to build/configs/rtl8730e/Make.defs and start Phase 3.</w:t>
      </w:r>
    </w:p>
    <w:p>
      <w:pPr>
        <w:pStyle w:val="Heading2"/>
        <w:keepNext/>
        <w:spacing w:after="120" w:before="280"/>
      </w:pPr>
      <w:r>
        <w:t xml:space="preserve">2.7 What Phase 3 must then demonstrate</w:t>
      </w:r>
    </w:p>
    <w:p>
      <w:pPr>
        <w:spacing w:after="120" w:line="276"/>
      </w:pPr>
      <w:r>
        <w:t xml:space="preserve">In this order, because each failure has a different cause: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cantSplit/>
          <w:tblHeader/>
        </w:trPr>
        <w:tc>
          <w:tcPr>
            <w:tcW w:type="dxa" w:w="900"/>
            <w:shd w:fill="D9E2EC" w:val="clear"/>
            <w:tcMar>
              <w:top w:type="dxa" w:w="60"/>
              <w:left w:type="dxa" w:w="100"/>
              <w:bottom w:type="dxa" w:w="60"/>
              <w:right w:type="dxa" w:w="100"/>
            </w:tcMar>
          </w:tcPr>
          <w:p>
            <w:pPr>
              <w:spacing w:after="0" w:line="240"/>
            </w:pPr>
            <w:r>
              <w:rPr>
                <w:b/>
                <w:bCs/>
                <w:sz w:val="19"/>
                <w:szCs w:val="19"/>
              </w:rPr>
              <w:t xml:space="preserve">Step</w:t>
            </w:r>
          </w:p>
        </w:tc>
        <w:tc>
          <w:tcPr>
            <w:tcW w:type="dxa" w:w="3600"/>
            <w:shd w:fill="D9E2EC" w:val="clear"/>
            <w:tcMar>
              <w:top w:type="dxa" w:w="60"/>
              <w:left w:type="dxa" w:w="100"/>
              <w:bottom w:type="dxa" w:w="60"/>
              <w:right w:type="dxa" w:w="100"/>
            </w:tcMar>
          </w:tcPr>
          <w:p>
            <w:pPr>
              <w:spacing w:after="0" w:line="240"/>
            </w:pPr>
            <w:r>
              <w:rPr>
                <w:b/>
                <w:bCs/>
                <w:sz w:val="19"/>
                <w:szCs w:val="19"/>
              </w:rPr>
              <w:t xml:space="preserve">Check</w:t>
            </w:r>
          </w:p>
        </w:tc>
        <w:tc>
          <w:tcPr>
            <w:tcW w:type="dxa" w:w="4526"/>
            <w:shd w:fill="D9E2EC" w:val="clear"/>
            <w:tcMar>
              <w:top w:type="dxa" w:w="60"/>
              <w:left w:type="dxa" w:w="100"/>
              <w:bottom w:type="dxa" w:w="60"/>
              <w:right w:type="dxa" w:w="100"/>
            </w:tcMar>
          </w:tcPr>
          <w:p>
            <w:pPr>
              <w:spacing w:after="0" w:line="240"/>
            </w:pPr>
            <w:r>
              <w:rPr>
                <w:b/>
                <w:bCs/>
                <w:sz w:val="19"/>
                <w:szCs w:val="19"/>
              </w:rPr>
              <w:t xml:space="preserve">A failure here means</w:t>
            </w:r>
          </w:p>
        </w:tc>
      </w:tr>
      <w:tr>
        <w:trPr>
          <w:cantSplit/>
        </w:trPr>
        <w:tc>
          <w:tcPr>
            <w:tcW w:type="dxa" w:w="900"/>
            <w:tcMar>
              <w:top w:type="dxa" w:w="60"/>
              <w:left w:type="dxa" w:w="100"/>
              <w:bottom w:type="dxa" w:w="60"/>
              <w:right w:type="dxa" w:w="100"/>
            </w:tcMar>
          </w:tcPr>
          <w:p>
            <w:pPr>
              <w:spacing w:after="0" w:line="240"/>
            </w:pPr>
            <w:r>
              <w:rPr>
                <w:sz w:val="19"/>
                <w:szCs w:val="19"/>
              </w:rPr>
              <w:t xml:space="preserve">1</w:t>
            </w:r>
          </w:p>
        </w:tc>
        <w:tc>
          <w:tcPr>
            <w:tcW w:type="dxa" w:w="3600"/>
            <w:tcMar>
              <w:top w:type="dxa" w:w="60"/>
              <w:left w:type="dxa" w:w="100"/>
              <w:bottom w:type="dxa" w:w="60"/>
              <w:right w:type="dxa" w:w="100"/>
            </w:tcMar>
          </w:tcPr>
          <w:p>
            <w:pPr>
              <w:spacing w:after="0" w:line="240"/>
            </w:pPr>
            <w:r>
              <w:rPr>
                <w:sz w:val="19"/>
                <w:szCs w:val="19"/>
              </w:rPr>
              <w:t xml:space="preserve">The instrumented image builds</w:t>
            </w:r>
          </w:p>
        </w:tc>
        <w:tc>
          <w:tcPr>
            <w:tcW w:type="dxa" w:w="4526"/>
            <w:tcMar>
              <w:top w:type="dxa" w:w="60"/>
              <w:left w:type="dxa" w:w="100"/>
              <w:bottom w:type="dxa" w:w="60"/>
              <w:right w:type="dxa" w:w="100"/>
            </w:tcMar>
          </w:tcPr>
          <w:p>
            <w:pPr>
              <w:spacing w:after="0" w:line="240"/>
            </w:pPr>
            <w:r>
              <w:rPr>
                <w:sz w:val="19"/>
                <w:szCs w:val="19"/>
              </w:rPr>
              <w:t xml:space="preserve">Flag or warning fallout, or a vendor tree that cannot be instrumented</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2</w:t>
            </w:r>
          </w:p>
        </w:tc>
        <w:tc>
          <w:tcPr>
            <w:tcW w:type="dxa" w:w="3600"/>
            <w:shd w:fill="F7F9FB" w:val="clear"/>
            <w:tcMar>
              <w:top w:type="dxa" w:w="60"/>
              <w:left w:type="dxa" w:w="100"/>
              <w:bottom w:type="dxa" w:w="60"/>
              <w:right w:type="dxa" w:w="100"/>
            </w:tcMar>
          </w:tcPr>
          <w:p>
            <w:pPr>
              <w:spacing w:after="0" w:line="240"/>
            </w:pPr>
            <w:r>
              <w:rPr>
                <w:sz w:val="19"/>
                <w:szCs w:val="19"/>
              </w:rPr>
              <w:t xml:space="preserve">It fits the kernel partition</w:t>
            </w:r>
          </w:p>
        </w:tc>
        <w:tc>
          <w:tcPr>
            <w:tcW w:type="dxa" w:w="4526"/>
            <w:shd w:fill="F7F9FB" w:val="clear"/>
            <w:tcMar>
              <w:top w:type="dxa" w:w="60"/>
              <w:left w:type="dxa" w:w="100"/>
              <w:bottom w:type="dxa" w:w="60"/>
              <w:right w:type="dxa" w:w="100"/>
            </w:tcMar>
          </w:tcPr>
          <w:p>
            <w:pPr>
              <w:spacing w:after="0" w:line="240"/>
            </w:pPr>
            <w:r>
              <w:rPr>
                <w:sz w:val="19"/>
                <w:szCs w:val="19"/>
              </w:rPr>
              <w:t xml:space="preserve">The budget in 2.2 was wrong; pull a lever</w:t>
            </w:r>
          </w:p>
        </w:tc>
      </w:tr>
      <w:tr>
        <w:trPr>
          <w:cantSplit/>
        </w:trPr>
        <w:tc>
          <w:tcPr>
            <w:tcW w:type="dxa" w:w="900"/>
            <w:tcMar>
              <w:top w:type="dxa" w:w="60"/>
              <w:left w:type="dxa" w:w="100"/>
              <w:bottom w:type="dxa" w:w="60"/>
              <w:right w:type="dxa" w:w="100"/>
            </w:tcMar>
          </w:tcPr>
          <w:p>
            <w:pPr>
              <w:spacing w:after="0" w:line="240"/>
            </w:pPr>
            <w:r>
              <w:rPr>
                <w:sz w:val="19"/>
                <w:szCs w:val="19"/>
              </w:rPr>
              <w:t xml:space="preserve">3</w:t>
            </w:r>
          </w:p>
        </w:tc>
        <w:tc>
          <w:tcPr>
            <w:tcW w:type="dxa" w:w="3600"/>
            <w:tcMar>
              <w:top w:type="dxa" w:w="60"/>
              <w:left w:type="dxa" w:w="100"/>
              <w:bottom w:type="dxa" w:w="60"/>
              <w:right w:type="dxa" w:w="100"/>
            </w:tcMar>
          </w:tcPr>
          <w:p>
            <w:pPr>
              <w:spacing w:after="0" w:line="240"/>
            </w:pPr>
            <w:r>
              <w:rPr>
                <w:sz w:val="19"/>
                <w:szCs w:val="19"/>
              </w:rPr>
              <w:t xml:space="preserve">It boots to the TASH prompt</w:t>
            </w:r>
          </w:p>
        </w:tc>
        <w:tc>
          <w:tcPr>
            <w:tcW w:type="dxa" w:w="4526"/>
            <w:tcMar>
              <w:top w:type="dxa" w:w="60"/>
              <w:left w:type="dxa" w:w="100"/>
              <w:bottom w:type="dxa" w:w="60"/>
              <w:right w:type="dxa" w:w="100"/>
            </w:tcMar>
          </w:tcPr>
          <w:p>
            <w:pPr>
              <w:spacing w:after="0" w:line="240"/>
            </w:pPr>
            <w:r>
              <w:rPr>
                <w:sz w:val="19"/>
                <w:szCs w:val="19"/>
              </w:rPr>
              <w:t xml:space="preserve">The gate variable or kasan_init_early ordering is wrong</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4</w:t>
            </w:r>
          </w:p>
        </w:tc>
        <w:tc>
          <w:tcPr>
            <w:tcW w:type="dxa" w:w="3600"/>
            <w:shd w:fill="F7F9FB" w:val="clear"/>
            <w:tcMar>
              <w:top w:type="dxa" w:w="60"/>
              <w:left w:type="dxa" w:w="100"/>
              <w:bottom w:type="dxa" w:w="60"/>
              <w:right w:type="dxa" w:w="100"/>
            </w:tcMar>
          </w:tcPr>
          <w:p>
            <w:pPr>
              <w:spacing w:after="0" w:line="240"/>
            </w:pPr>
            <w:r>
              <w:rPr>
                <w:sz w:val="19"/>
                <w:szCs w:val="19"/>
              </w:rPr>
              <w:t xml:space="preserve">heapinfo shows free heap reduced by about 3 percent</w:t>
            </w:r>
          </w:p>
        </w:tc>
        <w:tc>
          <w:tcPr>
            <w:tcW w:type="dxa" w:w="4526"/>
            <w:shd w:fill="F7F9FB" w:val="clear"/>
            <w:tcMar>
              <w:top w:type="dxa" w:w="60"/>
              <w:left w:type="dxa" w:w="100"/>
              <w:bottom w:type="dxa" w:w="60"/>
              <w:right w:type="dxa" w:w="100"/>
            </w:tcMar>
          </w:tcPr>
          <w:p>
            <w:pPr>
              <w:spacing w:after="0" w:line="240"/>
            </w:pPr>
            <w:r>
              <w:rPr>
                <w:rFonts w:ascii="Consolas" w:cs="Consolas" w:eastAsia="Consolas" w:hAnsi="Consolas"/>
                <w:sz w:val="19"/>
                <w:szCs w:val="19"/>
              </w:rPr>
              <w:t xml:space="preserve">kasan_register did not carve, or the heap was rebuilt wrongly</w:t>
            </w:r>
          </w:p>
        </w:tc>
      </w:tr>
      <w:tr>
        <w:trPr>
          <w:cantSplit/>
        </w:trPr>
        <w:tc>
          <w:tcPr>
            <w:tcW w:type="dxa" w:w="900"/>
            <w:tcMar>
              <w:top w:type="dxa" w:w="60"/>
              <w:left w:type="dxa" w:w="100"/>
              <w:bottom w:type="dxa" w:w="60"/>
              <w:right w:type="dxa" w:w="100"/>
            </w:tcMar>
          </w:tcPr>
          <w:p>
            <w:pPr>
              <w:spacing w:after="0" w:line="240"/>
            </w:pPr>
            <w:r>
              <w:rPr>
                <w:sz w:val="19"/>
                <w:szCs w:val="19"/>
              </w:rPr>
              <w:t xml:space="preserve">5</w:t>
            </w:r>
          </w:p>
        </w:tc>
        <w:tc>
          <w:tcPr>
            <w:tcW w:type="dxa" w:w="3600"/>
            <w:tcMar>
              <w:top w:type="dxa" w:w="60"/>
              <w:left w:type="dxa" w:w="100"/>
              <w:bottom w:type="dxa" w:w="60"/>
              <w:right w:type="dxa" w:w="100"/>
            </w:tcMar>
          </w:tcPr>
          <w:p>
            <w:pPr>
              <w:spacing w:after="0" w:line="240"/>
            </w:pPr>
            <w:r>
              <w:rPr>
                <w:sz w:val="19"/>
                <w:szCs w:val="19"/>
              </w:rPr>
              <w:t xml:space="preserve">Idle 60 seconds, then exercise Wi-Fi, filesystem and binary manager with no report</w:t>
            </w:r>
          </w:p>
        </w:tc>
        <w:tc>
          <w:tcPr>
            <w:tcW w:type="dxa" w:w="4526"/>
            <w:tcMar>
              <w:top w:type="dxa" w:w="60"/>
              <w:left w:type="dxa" w:w="100"/>
              <w:bottom w:type="dxa" w:w="60"/>
              <w:right w:type="dxa" w:w="100"/>
            </w:tcMar>
          </w:tcPr>
          <w:p>
            <w:pPr>
              <w:spacing w:after="0" w:line="240"/>
            </w:pPr>
            <w:r>
              <w:rPr>
                <w:sz w:val="19"/>
                <w:szCs w:val="19"/>
              </w:rPr>
              <w:t xml:space="preserve">A false positive to root cause, not a bug found</w:t>
            </w:r>
          </w:p>
        </w:tc>
      </w:tr>
      <w:tr>
        <w:trPr>
          <w:cantSplit/>
        </w:trPr>
        <w:tc>
          <w:tcPr>
            <w:tcW w:type="dxa" w:w="900"/>
            <w:shd w:fill="F7F9FB" w:val="clear"/>
            <w:tcMar>
              <w:top w:type="dxa" w:w="60"/>
              <w:left w:type="dxa" w:w="100"/>
              <w:bottom w:type="dxa" w:w="60"/>
              <w:right w:type="dxa" w:w="100"/>
            </w:tcMar>
          </w:tcPr>
          <w:p>
            <w:pPr>
              <w:spacing w:after="0" w:line="240"/>
            </w:pPr>
            <w:r>
              <w:rPr>
                <w:sz w:val="19"/>
                <w:szCs w:val="19"/>
              </w:rPr>
              <w:t xml:space="preserve">6</w:t>
            </w:r>
          </w:p>
        </w:tc>
        <w:tc>
          <w:tcPr>
            <w:tcW w:type="dxa" w:w="3600"/>
            <w:shd w:fill="F7F9FB" w:val="clear"/>
            <w:tcMar>
              <w:top w:type="dxa" w:w="60"/>
              <w:left w:type="dxa" w:w="100"/>
              <w:bottom w:type="dxa" w:w="60"/>
              <w:right w:type="dxa" w:w="100"/>
            </w:tcMar>
          </w:tcPr>
          <w:p>
            <w:pPr>
              <w:spacing w:after="0" w:line="240"/>
            </w:pPr>
            <w:r>
              <w:rPr>
                <w:sz w:val="19"/>
                <w:szCs w:val="19"/>
              </w:rPr>
              <w:t xml:space="preserve">leak check runs to completion</w:t>
            </w:r>
          </w:p>
        </w:tc>
        <w:tc>
          <w:tcPr>
            <w:tcW w:type="dxa" w:w="4526"/>
            <w:shd w:fill="F7F9FB" w:val="clear"/>
            <w:tcMar>
              <w:top w:type="dxa" w:w="60"/>
              <w:left w:type="dxa" w:w="100"/>
              <w:bottom w:type="dxa" w:w="60"/>
              <w:right w:type="dxa" w:w="100"/>
            </w:tcMar>
          </w:tcPr>
          <w:p>
            <w:pPr>
              <w:spacing w:after="0" w:line="240"/>
            </w:pPr>
            <w:r>
              <w:rPr>
                <w:sz w:val="19"/>
                <w:szCs w:val="19"/>
              </w:rPr>
              <w:t xml:space="preserve">The Phase 2 bracketing is wrong or incomplete</w:t>
            </w:r>
          </w:p>
        </w:tc>
      </w:tr>
    </w:tbl>
    <w:p>
      <w:pPr>
        <w:spacing w:after="0" w:line="120"/>
      </w:pPr>
      <w:r>
        <w:rPr>
          <w:sz w:val="8"/>
          <w:szCs w:val="8"/>
        </w:rPr>
        <w:t xml:space="preserve"/>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The one that matters is step 5.  </w:t>
      </w:r>
      <w:r>
        <w:t xml:space="preserve">Steps 1 to 4 prove the feature is present. Step 5 proves it is usable. Budget most of Phase 3 for eliminating false positives, not for confirming that true positives fire, which is Phase 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r>
    <w:r>
      <w:rPr>
        <w:color w:val="808080"/>
        <w:sz w:val="17"/>
        <w:szCs w:val="17"/>
      </w:rPr>
      <w:fldChar w:fldCharType="begin"/>
      <w:instrText xml:space="preserve">PAGE</w:instrText>
      <w:fldChar w:fldCharType="separate"/>
      <w:fldChar w:fldCharType="end"/>
    </w:r>
    <w:r>
      <w:rPr>
        <w:color w:val="808080"/>
        <w:sz w:val="17"/>
        <w:szCs w:val="17"/>
      </w:rPr>
      <w:t xml:space="preserve"> of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color w:val="808080"/>
        <w:sz w:val="17"/>
        <w:szCs w:val="17"/>
      </w:rPr>
      <w:t xml:space="preserve">KASan for TizenRT - Phase 3 Readiness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3864"/>
      <w:sz w:val="48"/>
      <w:szCs w:val="48"/>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5496"/>
      <w:sz w:val="25"/>
      <w:szCs w:val="25"/>
    </w:rPr>
  </w:style>
  <w:style w:type="paragraph" w:styleId="Heading3">
    <w:name w:val="Heading 3"/>
    <w:basedOn w:val="Normal"/>
    <w:next w:val="Normal"/>
    <w:qFormat/>
    <w:pPr>
      <w:spacing w:after="100" w:before="220"/>
    </w:pPr>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KASan for TizenRT - Phase 3 Readiness Report</dc:title>
  <dc:creator>adbtrr_work10_kasan_plan</dc:creator>
  <dc:description>Verification completed through Phase 2, and the checks required before Phase 3 begins.</dc:description>
  <cp:lastModifiedBy>Un-named</cp:lastModifiedBy>
  <cp:revision>1</cp:revision>
  <dcterms:created xsi:type="dcterms:W3CDTF">2026-09-11T04:29:33.761Z</dcterms:created>
  <dcterms:modified xsi:type="dcterms:W3CDTF">2026-09-11T04:29:33.776Z</dcterms:modified>
</cp:coreProperties>
</file>

<file path=docProps/custom.xml><?xml version="1.0" encoding="utf-8"?>
<Properties xmlns="http://schemas.openxmlformats.org/officeDocument/2006/custom-properties" xmlns:vt="http://schemas.openxmlformats.org/officeDocument/2006/docPropsVTypes"/>
</file>