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120"/>
        <w:jc w:val="center"/>
      </w:pPr>
      <w:r>
        <w:rPr>
          <w:rFonts w:ascii="Calibri" w:cs="Calibri" w:eastAsia="Calibri" w:hAnsi="Calibri"/>
          <w:color w:val="595959"/>
          <w:sz w:val="26"/>
          <w:szCs w:val="26"/>
        </w:rPr>
        <w:t xml:space="preserve">TizenRT Pull Request #7475</w:t>
      </w:r>
    </w:p>
    <w:p>
      <w:pPr>
        <w:spacing w:after="200"/>
        <w:jc w:val="center"/>
      </w:pPr>
      <w:r>
        <w:rPr>
          <w:rFonts w:ascii="Calibri" w:cs="Calibri" w:eastAsia="Calibri" w:hAnsi="Calibri"/>
          <w:b/>
          <w:bCs/>
          <w:color w:val="1F4E79"/>
          <w:sz w:val="48"/>
          <w:szCs w:val="48"/>
        </w:rPr>
        <w:t xml:space="preserve">Detailed Code Review and Technical Analysis</w:t>
      </w:r>
    </w:p>
    <w:p>
      <w:pPr>
        <w:pBdr>
          <w:top w:val="single" w:color="1F4E79" w:sz="8" w:space="8"/>
        </w:pBdr>
        <w:spacing w:after="600"/>
        <w:jc w:val="center"/>
      </w:pPr>
      <w:r>
        <w:rPr>
          <w:rFonts w:ascii="Consolas" w:cs="Consolas" w:eastAsia="Consolas" w:hAnsi="Consolas"/>
          <w:color w:val="2E5C8A"/>
          <w:sz w:val="24"/>
          <w:szCs w:val="24"/>
        </w:rPr>
        <w:t xml:space="preserve">os/mm: Add use-after-free detection to the heap allocator</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2600"/>
        <w:gridCol w:w="6760"/>
      </w:tblGrid>
      <w:tr>
        <w:trPr>
          <w:cantSplit/>
          <w:tblHeader/>
        </w:trPr>
        <w:tc>
          <w:tcPr>
            <w:tcW w:type="dxa" w:w="26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Field</w:t>
            </w:r>
          </w:p>
        </w:tc>
        <w:tc>
          <w:tcPr>
            <w:tcW w:type="dxa" w:w="67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Value</w:t>
            </w:r>
          </w:p>
        </w:tc>
      </w:tr>
      <w:tr>
        <w:trPr>
          <w:cantSplit/>
          <w:tblHeader w:val="false"/>
        </w:trPr>
        <w:tc>
          <w:tcPr>
            <w:tcW w:type="dxa" w:w="26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Repository</w:t>
            </w:r>
          </w:p>
        </w:tc>
        <w:tc>
          <w:tcPr>
            <w:tcW w:type="dxa" w:w="6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Samsung/TizenRT</w:t>
            </w:r>
          </w:p>
        </w:tc>
      </w:tr>
      <w:tr>
        <w:trPr>
          <w:cantSplit/>
          <w:tblHeader w:val="false"/>
        </w:trPr>
        <w:tc>
          <w:tcPr>
            <w:tcW w:type="dxa" w:w="26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Pull request</w:t>
            </w:r>
          </w:p>
        </w:tc>
        <w:tc>
          <w:tcPr>
            <w:tcW w:type="dxa" w:w="6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#7475</w:t>
            </w:r>
          </w:p>
        </w:tc>
      </w:tr>
      <w:tr>
        <w:trPr>
          <w:cantSplit/>
          <w:tblHeader w:val="false"/>
        </w:trPr>
        <w:tc>
          <w:tcPr>
            <w:tcW w:type="dxa" w:w="26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Title</w:t>
            </w:r>
          </w:p>
        </w:tc>
        <w:tc>
          <w:tcPr>
            <w:tcW w:type="dxa" w:w="67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 Add use-after-free detection to the heap allocator</w:t>
            </w:r>
          </w:p>
        </w:tc>
      </w:tr>
      <w:tr>
        <w:trPr>
          <w:cantSplit/>
          <w:tblHeader w:val="false"/>
        </w:trPr>
        <w:tc>
          <w:tcPr>
            <w:tcW w:type="dxa" w:w="26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Author (GitHub handle)</w:t>
            </w:r>
          </w:p>
        </w:tc>
        <w:tc>
          <w:tcPr>
            <w:tcW w:type="dxa" w:w="6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seokhun-eom24</w:t>
            </w:r>
          </w:p>
        </w:tc>
      </w:tr>
      <w:tr>
        <w:trPr>
          <w:cantSplit/>
          <w:tblHeader w:val="false"/>
        </w:trPr>
        <w:tc>
          <w:tcPr>
            <w:tcW w:type="dxa" w:w="26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Source branch</w:t>
            </w:r>
          </w:p>
        </w:tc>
        <w:tc>
          <w:tcPr>
            <w:tcW w:type="dxa" w:w="67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seokhun-eom24:260806-uaf-detection</w:t>
            </w:r>
          </w:p>
        </w:tc>
      </w:tr>
      <w:tr>
        <w:trPr>
          <w:cantSplit/>
          <w:tblHeader w:val="false"/>
        </w:trPr>
        <w:tc>
          <w:tcPr>
            <w:tcW w:type="dxa" w:w="26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Target branch</w:t>
            </w:r>
          </w:p>
        </w:tc>
        <w:tc>
          <w:tcPr>
            <w:tcW w:type="dxa" w:w="67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Samsung:master</w:t>
            </w:r>
          </w:p>
        </w:tc>
      </w:tr>
      <w:tr>
        <w:trPr>
          <w:cantSplit/>
          <w:tblHeader w:val="false"/>
        </w:trPr>
        <w:tc>
          <w:tcPr>
            <w:tcW w:type="dxa" w:w="26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State at time of review</w:t>
            </w:r>
          </w:p>
        </w:tc>
        <w:tc>
          <w:tcPr>
            <w:tcW w:type="dxa" w:w="6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Open</w:t>
            </w:r>
          </w:p>
        </w:tc>
      </w:tr>
      <w:tr>
        <w:trPr>
          <w:cantSplit/>
          <w:tblHeader w:val="false"/>
        </w:trPr>
        <w:tc>
          <w:tcPr>
            <w:tcW w:type="dxa" w:w="26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Commits</w:t>
            </w:r>
          </w:p>
        </w:tc>
        <w:tc>
          <w:tcPr>
            <w:tcW w:type="dxa" w:w="67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1 (20fb5f3c)</w:t>
            </w:r>
          </w:p>
        </w:tc>
      </w:tr>
      <w:tr>
        <w:trPr>
          <w:cantSplit/>
          <w:tblHeader w:val="false"/>
        </w:trPr>
        <w:tc>
          <w:tcPr>
            <w:tcW w:type="dxa" w:w="26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Diff size</w:t>
            </w:r>
          </w:p>
        </w:tc>
        <w:tc>
          <w:tcPr>
            <w:tcW w:type="dxa" w:w="6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10 files changed, +230 / -0</w:t>
            </w:r>
          </w:p>
        </w:tc>
      </w:tr>
      <w:tr>
        <w:trPr>
          <w:cantSplit/>
          <w:tblHeader w:val="false"/>
        </w:trPr>
        <w:tc>
          <w:tcPr>
            <w:tcW w:type="dxa" w:w="26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Existing review activity</w:t>
            </w:r>
          </w:p>
        </w:tc>
        <w:tc>
          <w:tcPr>
            <w:tcW w:type="dxa" w:w="6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None. 1 participant, no reviews, no review comments.</w:t>
            </w:r>
          </w:p>
        </w:tc>
      </w:tr>
      <w:tr>
        <w:trPr>
          <w:cantSplit/>
          <w:tblHeader w:val="false"/>
        </w:trPr>
        <w:tc>
          <w:tcPr>
            <w:tcW w:type="dxa" w:w="26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Review basis</w:t>
            </w:r>
          </w:p>
        </w:tc>
        <w:tc>
          <w:tcPr>
            <w:tcW w:type="dxa" w:w="6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Independent analysis of the diff against the current master tree.</w:t>
            </w:r>
          </w:p>
        </w:tc>
      </w:tr>
    </w:tbl>
    <w:p>
      <w:pPr>
        <w:spacing w:after="140"/>
      </w:pPr>
      <w:r>
        <w:t xml:space="preserve"/>
      </w:r>
    </w:p>
    <w:p>
      <w:r>
        <w:br w:type="page"/>
      </w:r>
    </w:p>
    <w:p>
      <w:pPr>
        <w:pStyle w:val="Heading1"/>
        <w:pBdr>
          <w:bottom w:val="single" w:color="1F4E79" w:sz="8" w:space="4"/>
        </w:pBdr>
        <w:spacing w:after="160" w:before="360"/>
      </w:pPr>
      <w:r>
        <w:rPr>
          <w:rFonts w:ascii="Calibri" w:cs="Calibri" w:eastAsia="Calibri" w:hAnsi="Calibri"/>
          <w:b/>
          <w:bCs/>
          <w:color w:val="1F4E79"/>
          <w:sz w:val="30"/>
          <w:szCs w:val="30"/>
        </w:rPr>
        <w:t xml:space="preserve">Contents</w:t>
      </w:r>
    </w:p>
    <w:p>
      <w:pPr>
        <w:spacing w:after="60" w:line="264"/>
        <w:ind w:left="0"/>
      </w:pPr>
      <w:r>
        <w:rPr>
          <w:rFonts w:ascii="Calibri" w:cs="Calibri" w:eastAsia="Calibri" w:hAnsi="Calibri"/>
          <w:b/>
          <w:bCs/>
          <w:color w:val="1F4E79"/>
          <w:sz w:val="22"/>
          <w:szCs w:val="22"/>
        </w:rPr>
        <w:t xml:space="preserve">1. Purpose and Scope</w:t>
      </w:r>
    </w:p>
    <w:p>
      <w:pPr>
        <w:spacing w:after="60" w:line="264"/>
        <w:ind w:left="0"/>
      </w:pPr>
      <w:r>
        <w:rPr>
          <w:rFonts w:ascii="Calibri" w:cs="Calibri" w:eastAsia="Calibri" w:hAnsi="Calibri"/>
          <w:b/>
          <w:bCs/>
          <w:color w:val="1F4E79"/>
          <w:sz w:val="22"/>
          <w:szCs w:val="22"/>
        </w:rPr>
        <w:t xml:space="preserve">2. What the Change Does</w:t>
      </w:r>
    </w:p>
    <w:p>
      <w:pPr>
        <w:spacing w:after="60" w:line="264"/>
        <w:ind w:left="380"/>
      </w:pPr>
      <w:r>
        <w:rPr>
          <w:rFonts w:ascii="Calibri" w:cs="Calibri" w:eastAsia="Calibri" w:hAnsi="Calibri"/>
          <w:b w:val="false"/>
          <w:bCs w:val="false"/>
          <w:color w:val="404040"/>
          <w:sz w:val="20"/>
          <w:szCs w:val="20"/>
        </w:rPr>
        <w:t xml:space="preserve">2.1 New source files and configuration</w:t>
      </w:r>
    </w:p>
    <w:p>
      <w:pPr>
        <w:spacing w:after="60" w:line="264"/>
        <w:ind w:left="380"/>
      </w:pPr>
      <w:r>
        <w:rPr>
          <w:rFonts w:ascii="Calibri" w:cs="Calibri" w:eastAsia="Calibri" w:hAnsi="Calibri"/>
          <w:b w:val="false"/>
          <w:bCs w:val="false"/>
          <w:color w:val="404040"/>
          <w:sz w:val="20"/>
          <w:szCs w:val="20"/>
        </w:rPr>
        <w:t xml:space="preserve">2.2 Where the pattern is written</w:t>
      </w:r>
    </w:p>
    <w:p>
      <w:pPr>
        <w:spacing w:after="60" w:line="264"/>
        <w:ind w:left="380"/>
      </w:pPr>
      <w:r>
        <w:rPr>
          <w:rFonts w:ascii="Calibri" w:cs="Calibri" w:eastAsia="Calibri" w:hAnsi="Calibri"/>
          <w:b w:val="false"/>
          <w:bCs w:val="false"/>
          <w:color w:val="404040"/>
          <w:sz w:val="20"/>
          <w:szCs w:val="20"/>
        </w:rPr>
        <w:t xml:space="preserve">2.3 Where the pattern is verified</w:t>
      </w:r>
    </w:p>
    <w:p>
      <w:pPr>
        <w:spacing w:after="60" w:line="264"/>
        <w:ind w:left="0"/>
      </w:pPr>
      <w:r>
        <w:rPr>
          <w:rFonts w:ascii="Calibri" w:cs="Calibri" w:eastAsia="Calibri" w:hAnsi="Calibri"/>
          <w:b/>
          <w:bCs/>
          <w:color w:val="1F4E79"/>
          <w:sz w:val="22"/>
          <w:szCs w:val="22"/>
        </w:rPr>
        <w:t xml:space="preserve">3. Verification Performed During Review</w:t>
      </w:r>
    </w:p>
    <w:p>
      <w:pPr>
        <w:spacing w:after="60" w:line="264"/>
        <w:ind w:left="380"/>
      </w:pPr>
      <w:r>
        <w:rPr>
          <w:rFonts w:ascii="Calibri" w:cs="Calibri" w:eastAsia="Calibri" w:hAnsi="Calibri"/>
          <w:b w:val="false"/>
          <w:bCs w:val="false"/>
          <w:color w:val="404040"/>
          <w:sz w:val="20"/>
          <w:szCs w:val="20"/>
        </w:rPr>
        <w:t xml:space="preserve">3.1 Poison placement never collides with allocator bookkeeping</w:t>
      </w:r>
    </w:p>
    <w:p>
      <w:pPr>
        <w:spacing w:after="60" w:line="264"/>
        <w:ind w:left="380"/>
      </w:pPr>
      <w:r>
        <w:rPr>
          <w:rFonts w:ascii="Calibri" w:cs="Calibri" w:eastAsia="Calibri" w:hAnsi="Calibri"/>
          <w:b w:val="false"/>
          <w:bCs w:val="false"/>
          <w:color w:val="404040"/>
          <w:sz w:val="20"/>
          <w:szCs w:val="20"/>
        </w:rPr>
        <w:t xml:space="preserve">3.2 No false-positive orderings were found</w:t>
      </w:r>
    </w:p>
    <w:p>
      <w:pPr>
        <w:spacing w:after="60" w:line="264"/>
        <w:ind w:left="380"/>
      </w:pPr>
      <w:r>
        <w:rPr>
          <w:rFonts w:ascii="Calibri" w:cs="Calibri" w:eastAsia="Calibri" w:hAnsi="Calibri"/>
          <w:b w:val="false"/>
          <w:bCs w:val="false"/>
          <w:color w:val="404040"/>
          <w:sz w:val="20"/>
          <w:szCs w:val="20"/>
        </w:rPr>
        <w:t xml:space="preserve">3.3 Summary of the verification outcome</w:t>
      </w:r>
    </w:p>
    <w:p>
      <w:pPr>
        <w:spacing w:after="60" w:line="264"/>
        <w:ind w:left="0"/>
      </w:pPr>
      <w:r>
        <w:rPr>
          <w:rFonts w:ascii="Calibri" w:cs="Calibri" w:eastAsia="Calibri" w:hAnsi="Calibri"/>
          <w:b/>
          <w:bCs/>
          <w:color w:val="1F4E79"/>
          <w:sz w:val="22"/>
          <w:szCs w:val="22"/>
        </w:rPr>
        <w:t xml:space="preserve">4. Review Findings</w:t>
      </w:r>
    </w:p>
    <w:p>
      <w:pPr>
        <w:spacing w:after="60" w:line="264"/>
        <w:ind w:left="380"/>
      </w:pPr>
      <w:r>
        <w:rPr>
          <w:rFonts w:ascii="Calibri" w:cs="Calibri" w:eastAsia="Calibri" w:hAnsi="Calibri"/>
          <w:b w:val="false"/>
          <w:bCs w:val="false"/>
          <w:color w:val="404040"/>
          <w:sz w:val="20"/>
          <w:szCs w:val="20"/>
        </w:rPr>
        <w:t xml:space="preserve">4.1 Blocking / High Severity (Findings 1 to 3)</w:t>
      </w:r>
    </w:p>
    <w:p>
      <w:pPr>
        <w:spacing w:after="60" w:line="264"/>
        <w:ind w:left="380"/>
      </w:pPr>
      <w:r>
        <w:rPr>
          <w:rFonts w:ascii="Calibri" w:cs="Calibri" w:eastAsia="Calibri" w:hAnsi="Calibri"/>
          <w:b w:val="false"/>
          <w:bCs w:val="false"/>
          <w:color w:val="404040"/>
          <w:sz w:val="20"/>
          <w:szCs w:val="20"/>
        </w:rPr>
        <w:t xml:space="preserve">4.2 Medium Severity (Findings 4 to 7)</w:t>
      </w:r>
    </w:p>
    <w:p>
      <w:pPr>
        <w:spacing w:after="60" w:line="264"/>
        <w:ind w:left="380"/>
      </w:pPr>
      <w:r>
        <w:rPr>
          <w:rFonts w:ascii="Calibri" w:cs="Calibri" w:eastAsia="Calibri" w:hAnsi="Calibri"/>
          <w:b w:val="false"/>
          <w:bCs w:val="false"/>
          <w:color w:val="404040"/>
          <w:sz w:val="20"/>
          <w:szCs w:val="20"/>
        </w:rPr>
        <w:t xml:space="preserve">4.3 Minor Issues and Nits</w:t>
      </w:r>
    </w:p>
    <w:p>
      <w:pPr>
        <w:spacing w:after="60" w:line="264"/>
        <w:ind w:left="0"/>
      </w:pPr>
      <w:r>
        <w:rPr>
          <w:rFonts w:ascii="Calibri" w:cs="Calibri" w:eastAsia="Calibri" w:hAnsi="Calibri"/>
          <w:b/>
          <w:bCs/>
          <w:color w:val="1F4E79"/>
          <w:sz w:val="22"/>
          <w:szCs w:val="22"/>
        </w:rPr>
        <w:t xml:space="preserve">5. Scenario Analysis: Cross-Thread Use-After-Free With Reallocation</w:t>
      </w:r>
    </w:p>
    <w:p>
      <w:pPr>
        <w:spacing w:after="60" w:line="264"/>
        <w:ind w:left="380"/>
      </w:pPr>
      <w:r>
        <w:rPr>
          <w:rFonts w:ascii="Calibri" w:cs="Calibri" w:eastAsia="Calibri" w:hAnsi="Calibri"/>
          <w:b w:val="false"/>
          <w:bCs w:val="false"/>
          <w:color w:val="404040"/>
          <w:sz w:val="20"/>
          <w:szCs w:val="20"/>
        </w:rPr>
        <w:t xml:space="preserve">5.1 The scenario</w:t>
      </w:r>
    </w:p>
    <w:p>
      <w:pPr>
        <w:spacing w:after="60" w:line="264"/>
        <w:ind w:left="380"/>
      </w:pPr>
      <w:r>
        <w:rPr>
          <w:rFonts w:ascii="Calibri" w:cs="Calibri" w:eastAsia="Calibri" w:hAnsi="Calibri"/>
          <w:b w:val="false"/>
          <w:bCs w:val="false"/>
          <w:color w:val="404040"/>
          <w:sz w:val="20"/>
          <w:szCs w:val="20"/>
        </w:rPr>
        <w:t xml:space="preserve">5.2 Step-by-step trace against the code</w:t>
      </w:r>
    </w:p>
    <w:p>
      <w:pPr>
        <w:spacing w:after="60" w:line="264"/>
        <w:ind w:left="380"/>
      </w:pPr>
      <w:r>
        <w:rPr>
          <w:rFonts w:ascii="Calibri" w:cs="Calibri" w:eastAsia="Calibri" w:hAnsi="Calibri"/>
          <w:b w:val="false"/>
          <w:bCs w:val="false"/>
          <w:color w:val="404040"/>
          <w:sz w:val="20"/>
          <w:szCs w:val="20"/>
        </w:rPr>
        <w:t xml:space="preserve">5.3 The threading is not what defeats the detector</w:t>
      </w:r>
    </w:p>
    <w:p>
      <w:pPr>
        <w:spacing w:after="60" w:line="264"/>
        <w:ind w:left="380"/>
      </w:pPr>
      <w:r>
        <w:rPr>
          <w:rFonts w:ascii="Calibri" w:cs="Calibri" w:eastAsia="Calibri" w:hAnsi="Calibri"/>
          <w:b w:val="false"/>
          <w:bCs w:val="false"/>
          <w:color w:val="404040"/>
          <w:sz w:val="20"/>
          <w:szCs w:val="20"/>
        </w:rPr>
        <w:t xml:space="preserve">5.4 Two partial exceptions</w:t>
      </w:r>
    </w:p>
    <w:p>
      <w:pPr>
        <w:spacing w:after="60" w:line="264"/>
        <w:ind w:left="380"/>
      </w:pPr>
      <w:r>
        <w:rPr>
          <w:rFonts w:ascii="Calibri" w:cs="Calibri" w:eastAsia="Calibri" w:hAnsi="Calibri"/>
          <w:b w:val="false"/>
          <w:bCs w:val="false"/>
          <w:color w:val="404040"/>
          <w:sz w:val="20"/>
          <w:szCs w:val="20"/>
        </w:rPr>
        <w:t xml:space="preserve">5.5 What would actually catch this case</w:t>
      </w:r>
    </w:p>
    <w:p>
      <w:pPr>
        <w:spacing w:after="60" w:line="264"/>
        <w:ind w:left="380"/>
      </w:pPr>
      <w:r>
        <w:rPr>
          <w:rFonts w:ascii="Calibri" w:cs="Calibri" w:eastAsia="Calibri" w:hAnsi="Calibri"/>
          <w:b w:val="false"/>
          <w:bCs w:val="false"/>
          <w:color w:val="404040"/>
          <w:sz w:val="20"/>
          <w:szCs w:val="20"/>
        </w:rPr>
        <w:t xml:space="preserve">5.6 Consequence for the review</w:t>
      </w:r>
    </w:p>
    <w:p>
      <w:pPr>
        <w:spacing w:after="60" w:line="264"/>
        <w:ind w:left="0"/>
      </w:pPr>
      <w:r>
        <w:rPr>
          <w:rFonts w:ascii="Calibri" w:cs="Calibri" w:eastAsia="Calibri" w:hAnsi="Calibri"/>
          <w:b/>
          <w:bCs/>
          <w:color w:val="1F4E79"/>
          <w:sz w:val="22"/>
          <w:szCs w:val="22"/>
        </w:rPr>
        <w:t xml:space="preserve">6. Recommended Verdict and Action Items</w:t>
      </w:r>
    </w:p>
    <w:p>
      <w:pPr>
        <w:spacing w:after="60" w:line="264"/>
        <w:ind w:left="0"/>
      </w:pPr>
      <w:r>
        <w:rPr>
          <w:rFonts w:ascii="Calibri" w:cs="Calibri" w:eastAsia="Calibri" w:hAnsi="Calibri"/>
          <w:b/>
          <w:bCs/>
          <w:color w:val="1F4E79"/>
          <w:sz w:val="22"/>
          <w:szCs w:val="22"/>
        </w:rPr>
        <w:t xml:space="preserve">Appendix A. Key Code References</w:t>
      </w:r>
    </w:p>
    <w:p>
      <w:r>
        <w:br w:type="page"/>
      </w:r>
    </w:p>
    <w:p>
      <w:pPr>
        <w:pStyle w:val="Heading1"/>
        <w:pBdr>
          <w:bottom w:val="single" w:color="1F4E79" w:sz="8" w:space="4"/>
        </w:pBdr>
        <w:spacing w:after="160" w:before="360"/>
      </w:pPr>
      <w:r>
        <w:rPr>
          <w:rFonts w:ascii="Calibri" w:cs="Calibri" w:eastAsia="Calibri" w:hAnsi="Calibri"/>
          <w:b/>
          <w:bCs/>
          <w:color w:val="1F4E79"/>
          <w:sz w:val="30"/>
          <w:szCs w:val="30"/>
        </w:rPr>
        <w:t xml:space="preserve">1. Purpose and Scope</w:t>
      </w:r>
    </w:p>
    <w:p>
      <w:pPr>
        <w:spacing w:after="120" w:line="276"/>
      </w:pPr>
      <w:r>
        <w:rPr>
          <w:rFonts w:ascii="Calibri" w:cs="Calibri" w:eastAsia="Calibri" w:hAnsi="Calibri"/>
          <w:sz w:val="21"/>
          <w:szCs w:val="21"/>
        </w:rPr>
        <w:t xml:space="preserve">This document records a full technical review of TizenRT pull request #7475, which introduces a use-after-free (UAF) detector into the TinyAra heap allocator. It captures the feature description, the verification actually performed against the source tree, every review finding grouped by severity, and a dedicated analysis of a specific cross-thread use-after-free scenario raised during the review.</w:t>
      </w:r>
    </w:p>
    <w:p>
      <w:pPr>
        <w:spacing w:after="120" w:line="276"/>
      </w:pPr>
      <w:r>
        <w:rPr>
          <w:rFonts w:ascii="Calibri" w:cs="Calibri" w:eastAsia="Calibri" w:hAnsi="Calibri"/>
          <w:sz w:val="21"/>
          <w:szCs w:val="21"/>
        </w:rPr>
        <w:t xml:space="preserve">The review was carried out by reading the pull request diff and cross-checking every claim against the allocator sources in os/mm/mm_heap/ and the node layout definitions in os/include/tinyara/mm/mm.h. Line references throughout the document point at the post-merge state of the files.</w:t>
      </w:r>
    </w:p>
    <w:p>
      <w:pPr>
        <w:spacing w:after="120" w:line="276"/>
      </w:pPr>
      <w:r>
        <w:rPr>
          <w:rFonts w:ascii="Calibri" w:cs="Calibri" w:eastAsia="Calibri" w:hAnsi="Calibri"/>
          <w:sz w:val="21"/>
          <w:szCs w:val="21"/>
        </w:rPr>
        <w:t xml:space="preserve">No changes were pushed to the upstream repository and no comments were posted on the pull request as part of this review. This document is the sole deliverable.</w:t>
      </w:r>
    </w:p>
    <w:p>
      <w:pPr>
        <w:pStyle w:val="Heading1"/>
        <w:pBdr>
          <w:bottom w:val="single" w:color="1F4E79" w:sz="8" w:space="4"/>
        </w:pBdr>
        <w:spacing w:after="160" w:before="360"/>
      </w:pPr>
      <w:r>
        <w:rPr>
          <w:rFonts w:ascii="Calibri" w:cs="Calibri" w:eastAsia="Calibri" w:hAnsi="Calibri"/>
          <w:b/>
          <w:bCs/>
          <w:color w:val="1F4E79"/>
          <w:sz w:val="30"/>
          <w:szCs w:val="30"/>
        </w:rPr>
        <w:t xml:space="preserve">2. What the Change Does</w:t>
      </w:r>
    </w:p>
    <w:p>
      <w:pPr>
        <w:spacing w:after="120" w:line="276"/>
      </w:pPr>
      <w:r>
        <w:rPr>
          <w:rFonts w:ascii="Calibri" w:cs="Calibri" w:eastAsia="Calibri" w:hAnsi="Calibri"/>
          <w:sz w:val="21"/>
          <w:szCs w:val="21"/>
        </w:rPr>
        <w:t xml:space="preserve">The patch implements poison-and-verify use-after-free detection for the TinyAra best-fit heap allocator. Every chunk that enters the free list has the data area following its free-node bookkeeping filled with the 32-bit pattern 0xA5A5A5A5. The pattern is re-checked at each point where a free chunk is subsequently consumed. A mismatch means something wrote into the chunk while it was on the free list.</w:t>
      </w:r>
    </w:p>
    <w:p>
      <w:pPr>
        <w:pStyle w:val="Heading2"/>
        <w:spacing w:after="120" w:before="280"/>
      </w:pPr>
      <w:r>
        <w:rPr>
          <w:rFonts w:ascii="Calibri" w:cs="Calibri" w:eastAsia="Calibri" w:hAnsi="Calibri"/>
          <w:b/>
          <w:bCs/>
          <w:color w:val="1F4E79"/>
          <w:sz w:val="25"/>
          <w:szCs w:val="25"/>
        </w:rPr>
        <w:t xml:space="preserve">2.1 New source files and configuration</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3400"/>
        <w:gridCol w:w="5960"/>
      </w:tblGrid>
      <w:tr>
        <w:trPr>
          <w:cantSplit/>
          <w:tblHeader/>
        </w:trPr>
        <w:tc>
          <w:tcPr>
            <w:tcW w:type="dxa" w:w="34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Item</w:t>
            </w:r>
          </w:p>
        </w:tc>
        <w:tc>
          <w:tcPr>
            <w:tcW w:type="dxa" w:w="59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Description</w:t>
            </w:r>
          </w:p>
        </w:tc>
      </w:tr>
      <w:tr>
        <w:trPr>
          <w:cantSplit/>
          <w:tblHeader w:val="false"/>
        </w:trPr>
        <w:tc>
          <w:tcPr>
            <w:tcW w:type="dxa" w:w="34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os/mm/mm_heap/mm_uaf.c</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New file (155 lines). Implements mm_uaf_area(), mm_uaf_poison() and mm_uaf_verify().</w:t>
            </w:r>
          </w:p>
        </w:tc>
      </w:tr>
      <w:tr>
        <w:trPr>
          <w:cantSplit/>
          <w:tblHeader w:val="false"/>
        </w:trPr>
        <w:tc>
          <w:tcPr>
            <w:tcW w:type="dxa" w:w="34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CONFIG_DEBUG_MM_UAF</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Master switch for the detector. Default n.</w:t>
            </w:r>
          </w:p>
        </w:tc>
      </w:tr>
      <w:tr>
        <w:trPr>
          <w:cantSplit/>
          <w:tblHeader w:val="false"/>
        </w:trPr>
        <w:tc>
          <w:tcPr>
            <w:tcW w:type="dxa" w:w="34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CONFIG_DEBUG_MM_UAF_POISON_SIZE</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Maximum bytes of each free chunk to poison and verify. Default 64.</w:t>
            </w:r>
          </w:p>
        </w:tc>
      </w:tr>
      <w:tr>
        <w:trPr>
          <w:cantSplit/>
          <w:tblHeader w:val="false"/>
        </w:trPr>
        <w:tc>
          <w:tcPr>
            <w:tcW w:type="dxa" w:w="34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CONFIG_DEBUG_MM_UAF_PANIC</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Assert on detection instead of reporting and continuing. Default n.</w:t>
            </w:r>
          </w:p>
        </w:tc>
      </w:tr>
    </w:tbl>
    <w:p>
      <w:pPr>
        <w:spacing w:after="140"/>
      </w:pPr>
      <w:r>
        <w:t xml:space="preserve"/>
      </w:r>
    </w:p>
    <w:p>
      <w:pPr>
        <w:pStyle w:val="Heading2"/>
        <w:spacing w:after="120" w:before="280"/>
      </w:pPr>
      <w:r>
        <w:rPr>
          <w:rFonts w:ascii="Calibri" w:cs="Calibri" w:eastAsia="Calibri" w:hAnsi="Calibri"/>
          <w:b/>
          <w:bCs/>
          <w:color w:val="1F4E79"/>
          <w:sz w:val="25"/>
          <w:szCs w:val="25"/>
        </w:rPr>
        <w:t xml:space="preserve">2.2 Where the pattern is written</w:t>
      </w:r>
    </w:p>
    <w:p>
      <w:pPr>
        <w:spacing w:after="120" w:line="276"/>
      </w:pPr>
      <w:r>
        <w:rPr>
          <w:rFonts w:ascii="Calibri" w:cs="Calibri" w:eastAsia="Calibri" w:hAnsi="Calibri"/>
          <w:sz w:val="21"/>
          <w:szCs w:val="21"/>
        </w:rPr>
        <w:t xml:space="preserve">The poison is written from a single place, </w:t>
      </w:r>
      <w:r>
        <w:rPr>
          <w:rFonts w:ascii="Consolas" w:cs="Consolas" w:eastAsia="Consolas" w:hAnsi="Consolas"/>
          <w:sz w:val="19"/>
          <w:szCs w:val="19"/>
        </w:rPr>
        <w:t xml:space="preserve">mm_addfreechunk()</w:t>
      </w:r>
      <w:r>
        <w:rPr>
          <w:rFonts w:ascii="Calibri" w:cs="Calibri" w:eastAsia="Calibri" w:hAnsi="Calibri"/>
          <w:sz w:val="21"/>
          <w:szCs w:val="21"/>
        </w:rPr>
        <w:t xml:space="preserve"> (</w:t>
      </w:r>
      <w:r>
        <w:rPr>
          <w:rFonts w:ascii="Consolas" w:cs="Consolas" w:eastAsia="Consolas" w:hAnsi="Consolas"/>
          <w:sz w:val="19"/>
          <w:szCs w:val="19"/>
        </w:rPr>
        <w:t xml:space="preserve">os/mm/mm_heap/mm_addfreechunk.c:87</w:t>
      </w:r>
      <w:r>
        <w:rPr>
          <w:rFonts w:ascii="Calibri" w:cs="Calibri" w:eastAsia="Calibri" w:hAnsi="Calibri"/>
          <w:sz w:val="21"/>
          <w:szCs w:val="21"/>
        </w:rPr>
        <w:t xml:space="preserve">), which every chunk passes through on its way into the free list. That is a good choke point: it covers heap initialisation, ordinary frees, split remainders, shrink remainders and realloc leftovers in one hook.</w:t>
      </w:r>
    </w:p>
    <w:p>
      <w:pPr>
        <w:pStyle w:val="Heading2"/>
        <w:spacing w:after="120" w:before="280"/>
      </w:pPr>
      <w:r>
        <w:rPr>
          <w:rFonts w:ascii="Calibri" w:cs="Calibri" w:eastAsia="Calibri" w:hAnsi="Calibri"/>
          <w:b/>
          <w:bCs/>
          <w:color w:val="1F4E79"/>
          <w:sz w:val="25"/>
          <w:szCs w:val="25"/>
        </w:rPr>
        <w:t xml:space="preserve">2.3 Where the pattern is verified</w:t>
      </w:r>
    </w:p>
    <w:p>
      <w:pPr>
        <w:spacing w:after="120" w:line="276"/>
      </w:pPr>
      <w:r>
        <w:rPr>
          <w:rFonts w:ascii="Calibri" w:cs="Calibri" w:eastAsia="Calibri" w:hAnsi="Calibri"/>
          <w:sz w:val="21"/>
          <w:szCs w:val="21"/>
        </w:rPr>
        <w:t xml:space="preserve">Verification is inserted at every site where a chunk is taken off the free list. The coverage claim was checked directly: a search for REMOVE_NODE_FROM_LIST across the tree returns exactly seven call sites, and all seven have a matching verify immediately before them.</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3000"/>
        <w:gridCol w:w="2500"/>
        <w:gridCol w:w="3860"/>
      </w:tblGrid>
      <w:tr>
        <w:trPr>
          <w:cantSplit/>
          <w:tblHeader/>
        </w:trPr>
        <w:tc>
          <w:tcPr>
            <w:tcW w:type="dxa" w:w="30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 and line</w:t>
            </w:r>
          </w:p>
        </w:tc>
        <w:tc>
          <w:tcPr>
            <w:tcW w:type="dxa" w:w="25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Node verified</w:t>
            </w:r>
          </w:p>
        </w:tc>
        <w:tc>
          <w:tcPr>
            <w:tcW w:type="dxa" w:w="38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Situation</w:t>
            </w:r>
          </w:p>
        </w:tc>
      </w:tr>
      <w:tr>
        <w:trPr>
          <w:cantSplit/>
          <w:tblHeader w:val="false"/>
        </w:trPr>
        <w:tc>
          <w:tcPr>
            <w:tcW w:type="dxa" w:w="30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mm_malloc.c:214</w:t>
            </w:r>
          </w:p>
        </w:tc>
        <w:tc>
          <w:tcPr>
            <w:tcW w:type="dxa" w:w="25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node</w:t>
            </w:r>
          </w:p>
        </w:tc>
        <w:tc>
          <w:tcPr>
            <w:tcW w:type="dxa" w:w="38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Chosen free chunk, before splitting.</w:t>
            </w:r>
          </w:p>
        </w:tc>
      </w:tr>
      <w:tr>
        <w:trPr>
          <w:cantSplit/>
          <w:tblHeader w:val="false"/>
        </w:trPr>
        <w:tc>
          <w:tcPr>
            <w:tcW w:type="dxa" w:w="30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mm_memalign.c:217</w:t>
            </w:r>
          </w:p>
        </w:tc>
        <w:tc>
          <w:tcPr>
            <w:tcW w:type="dxa" w:w="25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node</w:t>
            </w:r>
          </w:p>
        </w:tc>
        <w:tc>
          <w:tcPr>
            <w:tcW w:type="dxa" w:w="38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Chosen free chunk, before alignment split.</w:t>
            </w:r>
          </w:p>
        </w:tc>
      </w:tr>
      <w:tr>
        <w:trPr>
          <w:cantSplit/>
          <w:tblHeader w:val="false"/>
        </w:trPr>
        <w:tc>
          <w:tcPr>
            <w:tcW w:type="dxa" w:w="30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mm_shrinkchunk.c:101</w:t>
            </w:r>
          </w:p>
        </w:tc>
        <w:tc>
          <w:tcPr>
            <w:tcW w:type="dxa" w:w="25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next</w:t>
            </w:r>
          </w:p>
        </w:tc>
        <w:tc>
          <w:tcPr>
            <w:tcW w:type="dxa" w:w="38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Following free chunk, before absorbing it.</w:t>
            </w:r>
          </w:p>
        </w:tc>
      </w:tr>
      <w:tr>
        <w:trPr>
          <w:cantSplit/>
          <w:tblHeader w:val="false"/>
        </w:trPr>
        <w:tc>
          <w:tcPr>
            <w:tcW w:type="dxa" w:w="30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mm_free.c:205</w:t>
            </w:r>
          </w:p>
        </w:tc>
        <w:tc>
          <w:tcPr>
            <w:tcW w:type="dxa" w:w="25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next</w:t>
            </w:r>
          </w:p>
        </w:tc>
        <w:tc>
          <w:tcPr>
            <w:tcW w:type="dxa" w:w="38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Forward merge on free.</w:t>
            </w:r>
          </w:p>
        </w:tc>
      </w:tr>
      <w:tr>
        <w:trPr>
          <w:cantSplit/>
          <w:tblHeader w:val="false"/>
        </w:trPr>
        <w:tc>
          <w:tcPr>
            <w:tcW w:type="dxa" w:w="30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mm_free.c:235</w:t>
            </w:r>
          </w:p>
        </w:tc>
        <w:tc>
          <w:tcPr>
            <w:tcW w:type="dxa" w:w="25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prev</w:t>
            </w:r>
          </w:p>
        </w:tc>
        <w:tc>
          <w:tcPr>
            <w:tcW w:type="dxa" w:w="38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Backward merge on free.</w:t>
            </w:r>
          </w:p>
        </w:tc>
      </w:tr>
      <w:tr>
        <w:trPr>
          <w:cantSplit/>
          <w:tblHeader w:val="false"/>
        </w:trPr>
        <w:tc>
          <w:tcPr>
            <w:tcW w:type="dxa" w:w="30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mm_realloc.c:186</w:t>
            </w:r>
          </w:p>
        </w:tc>
        <w:tc>
          <w:tcPr>
            <w:tcW w:type="dxa" w:w="25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next</w:t>
            </w:r>
          </w:p>
        </w:tc>
        <w:tc>
          <w:tcPr>
            <w:tcW w:type="dxa" w:w="38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Forward neighbour extension.</w:t>
            </w:r>
          </w:p>
        </w:tc>
      </w:tr>
      <w:tr>
        <w:trPr>
          <w:cantSplit/>
          <w:tblHeader w:val="false"/>
        </w:trPr>
        <w:tc>
          <w:tcPr>
            <w:tcW w:type="dxa" w:w="30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mm_realloc.c:193</w:t>
            </w:r>
          </w:p>
        </w:tc>
        <w:tc>
          <w:tcPr>
            <w:tcW w:type="dxa" w:w="25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prev</w:t>
            </w:r>
          </w:p>
        </w:tc>
        <w:tc>
          <w:tcPr>
            <w:tcW w:type="dxa" w:w="38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Backward neighbour extension.</w:t>
            </w:r>
          </w:p>
        </w:tc>
      </w:tr>
    </w:tbl>
    <w:p>
      <w:pPr>
        <w:spacing w:after="140"/>
      </w:pPr>
      <w:r>
        <w:t xml:space="preserve"/>
      </w:r>
    </w:p>
    <w:p>
      <w:pPr>
        <w:pStyle w:val="Heading1"/>
        <w:pBdr>
          <w:bottom w:val="single" w:color="1F4E79" w:sz="8" w:space="4"/>
        </w:pBdr>
        <w:spacing w:after="160" w:before="360"/>
      </w:pPr>
      <w:r>
        <w:rPr>
          <w:rFonts w:ascii="Calibri" w:cs="Calibri" w:eastAsia="Calibri" w:hAnsi="Calibri"/>
          <w:b/>
          <w:bCs/>
          <w:color w:val="1F4E79"/>
          <w:sz w:val="30"/>
          <w:szCs w:val="30"/>
        </w:rPr>
        <w:t xml:space="preserve">3. Verification Performed During Review</w:t>
      </w:r>
    </w:p>
    <w:p>
      <w:pPr>
        <w:spacing w:after="120" w:line="276"/>
      </w:pPr>
      <w:r>
        <w:rPr>
          <w:rFonts w:ascii="Calibri" w:cs="Calibri" w:eastAsia="Calibri" w:hAnsi="Calibri"/>
          <w:sz w:val="21"/>
          <w:szCs w:val="21"/>
        </w:rPr>
        <w:t xml:space="preserve">Beyond reading the diff, the following properties were checked against the allocator sources, because a poison-based detector is easy to get subtly wrong and any false positive in an allocator is fatal in practice.</w:t>
      </w:r>
    </w:p>
    <w:p>
      <w:pPr>
        <w:pStyle w:val="Heading2"/>
        <w:spacing w:after="120" w:before="280"/>
      </w:pPr>
      <w:r>
        <w:rPr>
          <w:rFonts w:ascii="Calibri" w:cs="Calibri" w:eastAsia="Calibri" w:hAnsi="Calibri"/>
          <w:b/>
          <w:bCs/>
          <w:color w:val="1F4E79"/>
          <w:sz w:val="25"/>
          <w:szCs w:val="25"/>
        </w:rPr>
        <w:t xml:space="preserve">3.1 Poison placement never collides with allocator bookkeeping</w:t>
      </w:r>
    </w:p>
    <w:p>
      <w:pPr>
        <w:spacing w:after="120" w:line="276"/>
      </w:pPr>
      <w:r>
        <w:rPr>
          <w:rFonts w:ascii="Calibri" w:cs="Calibri" w:eastAsia="Calibri" w:hAnsi="Calibri"/>
          <w:sz w:val="21"/>
          <w:szCs w:val="21"/>
        </w:rPr>
        <w:t xml:space="preserve">The poison window starts at </w:t>
      </w:r>
      <w:r>
        <w:rPr>
          <w:rFonts w:ascii="Consolas" w:cs="Consolas" w:eastAsia="Consolas" w:hAnsi="Consolas"/>
          <w:sz w:val="19"/>
          <w:szCs w:val="19"/>
        </w:rPr>
        <w:t xml:space="preserve">MM_ALIGN_UP(SIZEOF_MM_FREENODE)</w:t>
      </w:r>
      <w:r>
        <w:rPr>
          <w:rFonts w:ascii="Calibri" w:cs="Calibri" w:eastAsia="Calibri" w:hAnsi="Calibri"/>
          <w:sz w:val="21"/>
          <w:szCs w:val="21"/>
        </w:rPr>
        <w:t xml:space="preserve"> from the node base and its length is clamped by </w:t>
      </w:r>
      <w:r>
        <w:rPr>
          <w:rFonts w:ascii="Consolas" w:cs="Consolas" w:eastAsia="Consolas" w:hAnsi="Consolas"/>
          <w:sz w:val="19"/>
          <w:szCs w:val="19"/>
        </w:rPr>
        <w:t xml:space="preserve">nbytes = node-&gt;size - offset</w:t>
      </w:r>
      <w:r>
        <w:rPr>
          <w:rFonts w:ascii="Calibri" w:cs="Calibri" w:eastAsia="Calibri" w:hAnsi="Calibri"/>
          <w:sz w:val="21"/>
          <w:szCs w:val="21"/>
        </w:rPr>
        <w:t xml:space="preserve">. Because the clamp is applied before the configured maximum, the pattern can never be written past the end of the chunk. The free-list links flink and blink, and the CONFIG_DEBUG_MM_FREEINFO fields, all live inside SIZEOF_MM_FREENODE and are therefore never overwritten. This was confirmed against the structure definitions in mm.h.</w:t>
      </w:r>
    </w:p>
    <w:p>
      <w:pPr>
        <w:pStyle w:val="Heading2"/>
        <w:spacing w:after="120" w:before="280"/>
      </w:pPr>
      <w:r>
        <w:rPr>
          <w:rFonts w:ascii="Calibri" w:cs="Calibri" w:eastAsia="Calibri" w:hAnsi="Calibri"/>
          <w:b/>
          <w:bCs/>
          <w:color w:val="1F4E79"/>
          <w:sz w:val="25"/>
          <w:szCs w:val="25"/>
        </w:rPr>
        <w:t xml:space="preserve">3.2 No false-positive orderings were found</w:t>
      </w:r>
    </w:p>
    <w:p>
      <w:pPr>
        <w:spacing w:after="120" w:line="276"/>
      </w:pPr>
      <w:r>
        <w:rPr>
          <w:rFonts w:ascii="Calibri" w:cs="Calibri" w:eastAsia="Calibri" w:hAnsi="Calibri"/>
          <w:sz w:val="21"/>
          <w:szCs w:val="21"/>
        </w:rPr>
        <w:t xml:space="preserve">Each path that both poisons and later writes into the same memory was traced by hand:</w:t>
      </w:r>
    </w:p>
    <w:p>
      <w:pPr>
        <w:pStyle w:val="ListParagraph"/>
        <w:numPr>
          <w:ilvl w:val="0"/>
          <w:numId w:val="2"/>
        </w:numPr>
        <w:spacing w:after="80" w:line="276"/>
      </w:pPr>
      <w:r>
        <w:rPr>
          <w:rFonts w:ascii="Calibri" w:cs="Calibri" w:eastAsia="Calibri" w:hAnsi="Calibri"/>
          <w:b/>
          <w:bCs/>
          <w:sz w:val="21"/>
          <w:szCs w:val="21"/>
        </w:rPr>
        <w:t xml:space="preserve">mm_realloc() takeprev path: </w:t>
      </w:r>
      <w:r>
        <w:rPr>
          <w:rFonts w:ascii="Consolas" w:cs="Consolas" w:eastAsia="Consolas" w:hAnsi="Consolas"/>
          <w:sz w:val="19"/>
          <w:szCs w:val="19"/>
        </w:rPr>
        <w:t xml:space="preserve">prev-&gt;size -= takeprev</w:t>
      </w:r>
      <w:r>
        <w:rPr>
          <w:rFonts w:ascii="Calibri" w:cs="Calibri" w:eastAsia="Calibri" w:hAnsi="Calibri"/>
          <w:sz w:val="21"/>
          <w:szCs w:val="21"/>
        </w:rPr>
        <w:t xml:space="preserve"> is executed before </w:t>
      </w:r>
      <w:r>
        <w:rPr>
          <w:rFonts w:ascii="Consolas" w:cs="Consolas" w:eastAsia="Consolas" w:hAnsi="Consolas"/>
          <w:sz w:val="19"/>
          <w:szCs w:val="19"/>
        </w:rPr>
        <w:t xml:space="preserve">mm_addfreechunk(prev)</w:t>
      </w:r>
      <w:r>
        <w:rPr>
          <w:rFonts w:ascii="Calibri" w:cs="Calibri" w:eastAsia="Calibri" w:hAnsi="Calibri"/>
          <w:sz w:val="21"/>
          <w:szCs w:val="21"/>
        </w:rPr>
        <w:t xml:space="preserve">, so the poison window ends exactly where newnode begins. The subsequent memcpy that moves user data down does not overlap the poisoned region. Correct.</w:t>
      </w:r>
    </w:p>
    <w:p>
      <w:pPr>
        <w:pStyle w:val="ListParagraph"/>
        <w:numPr>
          <w:ilvl w:val="0"/>
          <w:numId w:val="2"/>
        </w:numPr>
        <w:spacing w:after="80" w:line="276"/>
      </w:pPr>
      <w:r>
        <w:rPr>
          <w:rFonts w:ascii="Calibri" w:cs="Calibri" w:eastAsia="Calibri" w:hAnsi="Calibri"/>
          <w:b/>
          <w:bCs/>
          <w:sz w:val="21"/>
          <w:szCs w:val="21"/>
        </w:rPr>
        <w:t xml:space="preserve">mm_malloc() with CONFIG_MM_ALLOC_LARGE_FROM_BACK: </w:t>
      </w:r>
      <w:r>
        <w:rPr>
          <w:rFonts w:ascii="Calibri" w:cs="Calibri" w:eastAsia="Calibri" w:hAnsi="Calibri"/>
          <w:sz w:val="21"/>
          <w:szCs w:val="21"/>
        </w:rPr>
        <w:t xml:space="preserve">node-&gt;size is set to remaining before mm_addfreechunk(), and the length clamp keeps the pattern from spilling into the header of the allocation carved from the back. Correct.</w:t>
      </w:r>
    </w:p>
    <w:p>
      <w:pPr>
        <w:pStyle w:val="ListParagraph"/>
        <w:numPr>
          <w:ilvl w:val="0"/>
          <w:numId w:val="2"/>
        </w:numPr>
        <w:spacing w:after="80" w:line="276"/>
      </w:pPr>
      <w:r>
        <w:rPr>
          <w:rFonts w:ascii="Calibri" w:cs="Calibri" w:eastAsia="Calibri" w:hAnsi="Calibri"/>
          <w:b/>
          <w:bCs/>
          <w:sz w:val="21"/>
          <w:szCs w:val="21"/>
        </w:rPr>
        <w:t xml:space="preserve">mm_shrinkchunk(), mm_memalign(), mm_initialize(), mm_extend(): </w:t>
      </w:r>
      <w:r>
        <w:rPr>
          <w:rFonts w:ascii="Calibri" w:cs="Calibri" w:eastAsia="Calibri" w:hAnsi="Calibri"/>
          <w:sz w:val="21"/>
          <w:szCs w:val="21"/>
        </w:rPr>
        <w:t xml:space="preserve">in every case node-&gt;size holds its final value before mm_addfreechunk() is called, which is the precondition documented in mm_uaf_poison(). Correct.</w:t>
      </w:r>
    </w:p>
    <w:p>
      <w:pPr>
        <w:pStyle w:val="ListParagraph"/>
        <w:numPr>
          <w:ilvl w:val="0"/>
          <w:numId w:val="2"/>
        </w:numPr>
        <w:spacing w:after="80" w:line="276"/>
      </w:pPr>
      <w:r>
        <w:rPr>
          <w:rFonts w:ascii="Calibri" w:cs="Calibri" w:eastAsia="Calibri" w:hAnsi="Calibri"/>
          <w:b/>
          <w:bCs/>
          <w:sz w:val="21"/>
          <w:szCs w:val="21"/>
        </w:rPr>
        <w:t xml:space="preserve">Delayed free list: </w:t>
      </w:r>
      <w:r>
        <w:rPr>
          <w:rFonts w:ascii="Calibri" w:cs="Calibri" w:eastAsia="Calibri" w:hAnsi="Calibri"/>
          <w:sz w:val="21"/>
          <w:szCs w:val="21"/>
        </w:rPr>
        <w:t xml:space="preserve">nodes parked by mm_add_delaylist() are never on the free list, so they are never poisoned and cannot produce a spurious report. Correct.</w:t>
      </w:r>
    </w:p>
    <w:p>
      <w:pPr>
        <w:pStyle w:val="Heading2"/>
        <w:spacing w:after="120" w:before="280"/>
      </w:pPr>
      <w:r>
        <w:rPr>
          <w:rFonts w:ascii="Calibri" w:cs="Calibri" w:eastAsia="Calibri" w:hAnsi="Calibri"/>
          <w:b/>
          <w:bCs/>
          <w:color w:val="1F4E79"/>
          <w:sz w:val="25"/>
          <w:szCs w:val="25"/>
        </w:rPr>
        <w:t xml:space="preserve">3.3 Summary of the verification outcome</w:t>
      </w:r>
    </w:p>
    <w:p>
      <w:pPr>
        <w:spacing w:after="120" w:line="276"/>
      </w:pPr>
      <w:r>
        <w:rPr>
          <w:rFonts w:ascii="Calibri" w:cs="Calibri" w:eastAsia="Calibri" w:hAnsi="Calibri"/>
          <w:sz w:val="21"/>
          <w:szCs w:val="21"/>
        </w:rPr>
        <w:t xml:space="preserve">The core idea is sound and the integration into the allocator is careful. No false-positive path and no missing verification site were found. The findings that follow concern the reporting path, the extent of the coverage, the configuration surface, and one significant conceptual limitation.</w:t>
      </w:r>
    </w:p>
    <w:p>
      <w:pPr>
        <w:pStyle w:val="Heading1"/>
        <w:pBdr>
          <w:bottom w:val="single" w:color="1F4E79" w:sz="8" w:space="4"/>
        </w:pBdr>
        <w:spacing w:after="160" w:before="360"/>
      </w:pPr>
      <w:r>
        <w:rPr>
          <w:rFonts w:ascii="Calibri" w:cs="Calibri" w:eastAsia="Calibri" w:hAnsi="Calibri"/>
          <w:b/>
          <w:bCs/>
          <w:color w:val="1F4E79"/>
          <w:sz w:val="30"/>
          <w:szCs w:val="30"/>
        </w:rPr>
        <w:t xml:space="preserve">4. Review Findings</w:t>
      </w:r>
    </w:p>
    <w:p>
      <w:pPr>
        <w:pStyle w:val="Heading2"/>
        <w:spacing w:after="120" w:before="280"/>
      </w:pPr>
      <w:r>
        <w:rPr>
          <w:rFonts w:ascii="Calibri" w:cs="Calibri" w:eastAsia="Calibri" w:hAnsi="Calibri"/>
          <w:b/>
          <w:bCs/>
          <w:color w:val="1F4E79"/>
          <w:sz w:val="25"/>
          <w:szCs w:val="25"/>
        </w:rPr>
        <w:t xml:space="preserve">4.1 Blocking / High Severity</w:t>
      </w:r>
    </w:p>
    <w:p>
      <w:pPr>
        <w:pStyle w:val="Heading3"/>
        <w:spacing w:after="100" w:before="220"/>
      </w:pPr>
      <w:r>
        <w:rPr>
          <w:rFonts w:ascii="Calibri" w:cs="Calibri" w:eastAsia="Calibri" w:hAnsi="Calibri"/>
          <w:b/>
          <w:bCs/>
          <w:color w:val="9C0006"/>
          <w:sz w:val="22"/>
          <w:szCs w:val="22"/>
        </w:rPr>
        <w:t xml:space="preserve">Finding 1 - The report can dump an unbounded amount of memory to syslog</w:t>
      </w:r>
    </w:p>
    <w:p>
      <w:pPr>
        <w:spacing w:after="120" w:line="276"/>
      </w:pPr>
      <w:r>
        <w:rPr>
          <w:rFonts w:ascii="Calibri" w:cs="Calibri" w:eastAsia="Calibri" w:hAnsi="Calibri"/>
          <w:b/>
          <w:bCs/>
          <w:sz w:val="21"/>
          <w:szCs w:val="21"/>
        </w:rPr>
        <w:t xml:space="preserve">Location: </w:t>
      </w:r>
      <w:r>
        <w:rPr>
          <w:rFonts w:ascii="Consolas" w:cs="Consolas" w:eastAsia="Consolas" w:hAnsi="Consolas"/>
          <w:sz w:val="19"/>
          <w:szCs w:val="19"/>
        </w:rPr>
        <w:t xml:space="preserve">os/mm/mm_heap/mm_uaf.c:150</w:t>
      </w:r>
    </w:p>
    <w:p>
      <w:pPr>
        <w:shd w:fill="F2F2F2" w:color="auto" w:val="clear"/>
        <w:spacing w:after="160" w:line="240"/>
        <w:ind w:left="360"/>
      </w:pPr>
      <w:r>
        <w:rPr>
          <w:rFonts w:ascii="Consolas" w:cs="Consolas" w:eastAsia="Consolas" w:hAnsi="Consolas"/>
          <w:sz w:val="18"/>
          <w:szCs w:val="18"/>
        </w:rPr>
        <w:t xml:space="preserve">mm_dump_heap_region((uint32_t)node, (uint32_t)node + node-&gt;size);</w:t>
      </w:r>
    </w:p>
    <w:p>
      <w:pPr>
        <w:spacing w:after="120" w:line="276"/>
      </w:pPr>
      <w:r>
        <w:rPr>
          <w:rFonts w:ascii="Calibri" w:cs="Calibri" w:eastAsia="Calibri" w:hAnsi="Calibri"/>
          <w:sz w:val="21"/>
          <w:szCs w:val="21"/>
        </w:rPr>
        <w:t xml:space="preserve">This dumps the entire chunk rather than the poisoned window. The single most likely victim of a stray write is the large top-of-heap free chunk, which can be tens or hundreds of kilobytes. mm_dump_heap_region() emits one syslog line per 32 bytes, so a 128 KB chunk produces roughly 4096 lines while the memory-manager semaphore is held. On a device with a slow console that is a watchdog reset, and in report-only mode it happens on a path that was intended to be recoverable.</w:t>
      </w:r>
    </w:p>
    <w:p>
      <w:pPr>
        <w:spacing w:after="120" w:line="276"/>
      </w:pPr>
      <w:r>
        <w:rPr>
          <w:rFonts w:ascii="Calibri" w:cs="Calibri" w:eastAsia="Calibri" w:hAnsi="Calibri"/>
          <w:b/>
          <w:bCs/>
          <w:sz w:val="21"/>
          <w:szCs w:val="21"/>
        </w:rPr>
        <w:t xml:space="preserve">Suggested fix: </w:t>
      </w:r>
      <w:r>
        <w:rPr>
          <w:rFonts w:ascii="Calibri" w:cs="Calibri" w:eastAsia="Calibri" w:hAnsi="Calibri"/>
          <w:sz w:val="21"/>
          <w:szCs w:val="21"/>
        </w:rPr>
        <w:t xml:space="preserve">bound the dump to the region that actually carries information.</w:t>
      </w:r>
    </w:p>
    <w:p>
      <w:pPr>
        <w:shd w:fill="F2F2F2" w:color="auto" w:val="clear"/>
        <w:spacing w:after="0" w:line="240"/>
        <w:ind w:left="360"/>
      </w:pPr>
      <w:r>
        <w:rPr>
          <w:rFonts w:ascii="Consolas" w:cs="Consolas" w:eastAsia="Consolas" w:hAnsi="Consolas"/>
          <w:sz w:val="18"/>
          <w:szCs w:val="18"/>
        </w:rPr>
        <w:t xml:space="preserve">uintptr_t start = (uintptr_t)node;</w:t>
      </w:r>
    </w:p>
    <w:p>
      <w:pPr>
        <w:shd w:fill="F2F2F2" w:color="auto" w:val="clear"/>
        <w:spacing w:after="0" w:line="240"/>
        <w:ind w:left="360"/>
      </w:pPr>
      <w:r>
        <w:rPr>
          <w:rFonts w:ascii="Consolas" w:cs="Consolas" w:eastAsia="Consolas" w:hAnsi="Consolas"/>
          <w:sz w:val="18"/>
          <w:szCs w:val="18"/>
        </w:rPr>
        <w:t xml:space="preserve">uintptr_t end   = start + MM_ALIGN_UP(SIZEOF_MM_FREENODE) + poison_bytes;</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160" w:line="240"/>
        <w:ind w:left="360"/>
      </w:pPr>
      <w:r>
        <w:rPr>
          <w:rFonts w:ascii="Consolas" w:cs="Consolas" w:eastAsia="Consolas" w:hAnsi="Consolas"/>
          <w:sz w:val="18"/>
          <w:szCs w:val="18"/>
        </w:rPr>
        <w:t xml:space="preserve">mm_dump_heap_region(start, end);</w:t>
      </w:r>
    </w:p>
    <w:p>
      <w:pPr>
        <w:spacing w:after="120" w:line="276"/>
      </w:pPr>
      <w:r>
        <w:rPr>
          <w:rFonts w:ascii="Calibri" w:cs="Calibri" w:eastAsia="Calibri" w:hAnsi="Calibri"/>
          <w:sz w:val="21"/>
          <w:szCs w:val="21"/>
        </w:rPr>
        <w:t xml:space="preserve">Related: mm_dump_heap_region() reads eight words per iteration while start &lt; end, so when node-&gt;size is a multiple of 16 but not of 32 it over-reads 16 bytes past the chunk. That behaviour is pre-existing in the helper, but this patch adds a new caller that can reach it on every chunk.</w:t>
      </w:r>
    </w:p>
    <w:p>
      <w:pPr>
        <w:pStyle w:val="Heading3"/>
        <w:spacing w:after="100" w:before="220"/>
      </w:pPr>
      <w:r>
        <w:rPr>
          <w:rFonts w:ascii="Calibri" w:cs="Calibri" w:eastAsia="Calibri" w:hAnsi="Calibri"/>
          <w:b/>
          <w:bCs/>
          <w:color w:val="9C0006"/>
          <w:sz w:val="22"/>
          <w:szCs w:val="22"/>
        </w:rPr>
        <w:t xml:space="preserve">Finding 2 - Every detection is re-reported forever; no re-poison after reporting</w:t>
      </w:r>
    </w:p>
    <w:p>
      <w:pPr>
        <w:spacing w:after="120" w:line="276"/>
      </w:pPr>
      <w:r>
        <w:rPr>
          <w:rFonts w:ascii="Calibri" w:cs="Calibri" w:eastAsia="Calibri" w:hAnsi="Calibri"/>
          <w:b/>
          <w:bCs/>
          <w:sz w:val="21"/>
          <w:szCs w:val="21"/>
        </w:rPr>
        <w:t xml:space="preserve">Location: </w:t>
      </w:r>
      <w:r>
        <w:rPr>
          <w:rFonts w:ascii="Consolas" w:cs="Consolas" w:eastAsia="Consolas" w:hAnsi="Consolas"/>
          <w:sz w:val="19"/>
          <w:szCs w:val="19"/>
        </w:rPr>
        <w:t xml:space="preserve">os/mm/mm_heap/mm_uaf.c:147-155</w:t>
      </w:r>
    </w:p>
    <w:p>
      <w:pPr>
        <w:spacing w:after="120" w:line="276"/>
      </w:pPr>
      <w:r>
        <w:rPr>
          <w:rFonts w:ascii="Calibri" w:cs="Calibri" w:eastAsia="Calibri" w:hAnsi="Calibri"/>
          <w:sz w:val="21"/>
          <w:szCs w:val="21"/>
        </w:rPr>
        <w:t xml:space="preserve">In report-only mode (CONFIG_DEBUG_MM_UAF_PANIC=n) mm_uaf_verify() returns without repairing the pattern. For the prev and next verifications in mm_free.c and mm_realloc.c the chunk is frequently not consumed at all; it simply stays on the free list in its corrupted state. Every subsequent free or realloc of a neighbouring chunk re-detects the same corruption and re-dumps it. Combined with Finding 1 this floods the log indefinitely from a single defect.</w:t>
      </w:r>
    </w:p>
    <w:p>
      <w:pPr>
        <w:spacing w:after="120" w:line="276"/>
      </w:pPr>
      <w:r>
        <w:rPr>
          <w:rFonts w:ascii="Calibri" w:cs="Calibri" w:eastAsia="Calibri" w:hAnsi="Calibri"/>
          <w:b/>
          <w:bCs/>
          <w:sz w:val="21"/>
          <w:szCs w:val="21"/>
        </w:rPr>
        <w:t xml:space="preserve">Suggested fix: </w:t>
      </w:r>
      <w:r>
        <w:rPr>
          <w:rFonts w:ascii="Calibri" w:cs="Calibri" w:eastAsia="Calibri" w:hAnsi="Calibri"/>
          <w:sz w:val="21"/>
          <w:szCs w:val="21"/>
        </w:rPr>
        <w:t xml:space="preserve">re-poison the chunk after reporting, and ideally rate-limit, so that each corruption event is reported once.</w:t>
      </w:r>
    </w:p>
    <w:p>
      <w:pPr>
        <w:pStyle w:val="Heading3"/>
        <w:spacing w:after="100" w:before="220"/>
      </w:pPr>
      <w:r>
        <w:rPr>
          <w:rFonts w:ascii="Calibri" w:cs="Calibri" w:eastAsia="Calibri" w:hAnsi="Calibri"/>
          <w:b/>
          <w:bCs/>
          <w:color w:val="9C0006"/>
          <w:sz w:val="22"/>
          <w:szCs w:val="22"/>
        </w:rPr>
        <w:t xml:space="preserve">Finding 3 - Reporting runs while the node is still linked into the free list</w:t>
      </w:r>
    </w:p>
    <w:p>
      <w:pPr>
        <w:spacing w:after="120" w:line="276"/>
      </w:pPr>
      <w:r>
        <w:rPr>
          <w:rFonts w:ascii="Calibri" w:cs="Calibri" w:eastAsia="Calibri" w:hAnsi="Calibri"/>
          <w:sz w:val="21"/>
          <w:szCs w:val="21"/>
        </w:rPr>
        <w:t xml:space="preserve">The reporting path is not trivial. mfdbg expands into dbg or lldbg and then vsyslog, and mm_dump_node() additionally calls prctl(PR_GET_NAME_BYPID). The memory-manager semaphore is recursive per PID (os/mm/mm_heap/mm_sem.c:115, using mm_holder and mm_counts_held), so nothing blocks a nested allocation from re-entering the allocator from inside the report. If any part of that path ever allocates:</w:t>
      </w:r>
    </w:p>
    <w:p>
      <w:pPr>
        <w:pStyle w:val="ListParagraph"/>
        <w:numPr>
          <w:ilvl w:val="0"/>
          <w:numId w:val="2"/>
        </w:numPr>
        <w:spacing w:after="80" w:line="276"/>
      </w:pPr>
      <w:r>
        <w:rPr>
          <w:rFonts w:ascii="Consolas" w:cs="Consolas" w:eastAsia="Consolas" w:hAnsi="Consolas"/>
          <w:sz w:val="19"/>
          <w:szCs w:val="19"/>
        </w:rPr>
        <w:t xml:space="preserve">mm_malloc.c:214</w:t>
      </w:r>
      <w:r>
        <w:rPr>
          <w:rFonts w:ascii="Calibri" w:cs="Calibri" w:eastAsia="Calibri" w:hAnsi="Calibri"/>
          <w:sz w:val="21"/>
          <w:szCs w:val="21"/>
        </w:rPr>
        <w:t xml:space="preserve"> - the verify runs before REMOVE_NODE_FROM_LIST, so a nested malloc could hand out the very node that is about to be returned to the original caller.</w:t>
      </w:r>
    </w:p>
    <w:p>
      <w:pPr>
        <w:pStyle w:val="ListParagraph"/>
        <w:numPr>
          <w:ilvl w:val="0"/>
          <w:numId w:val="2"/>
        </w:numPr>
        <w:spacing w:after="80" w:line="276"/>
      </w:pPr>
      <w:r>
        <w:rPr>
          <w:rFonts w:ascii="Consolas" w:cs="Consolas" w:eastAsia="Consolas" w:hAnsi="Consolas"/>
          <w:sz w:val="19"/>
          <w:szCs w:val="19"/>
        </w:rPr>
        <w:t xml:space="preserve">mm_free.c:205 and mm_free.c:235</w:t>
      </w:r>
      <w:r>
        <w:rPr>
          <w:rFonts w:ascii="Calibri" w:cs="Calibri" w:eastAsia="Calibri" w:hAnsi="Calibri"/>
          <w:sz w:val="21"/>
          <w:szCs w:val="21"/>
        </w:rPr>
        <w:t xml:space="preserve"> - next and prev are still linked. A nested malloc could take one of them, after which mm_free_internal() merges a chunk that is now allocated. That is silent heap corruption.</w:t>
      </w:r>
    </w:p>
    <w:p>
      <w:pPr>
        <w:spacing w:after="120" w:line="276"/>
      </w:pPr>
      <w:r>
        <w:rPr>
          <w:rFonts w:ascii="Calibri" w:cs="Calibri" w:eastAsia="Calibri" w:hAnsi="Calibri"/>
          <w:sz w:val="21"/>
          <w:szCs w:val="21"/>
        </w:rPr>
        <w:t xml:space="preserve">As the tree stands today this is latent rather than live: the log manager allocates its buffer only at initialisation (os/logm/logm_process.c:70) and prctl does not allocate. It is nevertheless cheap to close, and worth closing because report-only mode continues execution afterwards.</w:t>
      </w:r>
    </w:p>
    <w:p>
      <w:pPr>
        <w:spacing w:after="120" w:line="276"/>
      </w:pPr>
      <w:r>
        <w:rPr>
          <w:rFonts w:ascii="Calibri" w:cs="Calibri" w:eastAsia="Calibri" w:hAnsi="Calibri"/>
          <w:b/>
          <w:bCs/>
          <w:sz w:val="21"/>
          <w:szCs w:val="21"/>
        </w:rPr>
        <w:t xml:space="preserve">Suggested fix: </w:t>
      </w:r>
      <w:r>
        <w:rPr>
          <w:rFonts w:ascii="Calibri" w:cs="Calibri" w:eastAsia="Calibri" w:hAnsi="Calibri"/>
          <w:sz w:val="21"/>
          <w:szCs w:val="21"/>
        </w:rPr>
        <w:t xml:space="preserve">in mm_malloc() and mm_memalign(), move the verify to immediately after REMOVE_NODE_FROM_LIST. Removal only touches the neighbours' flink and blink fields and never the poison, so nothing is lost. For the prev and next cases, guard the report with a per-heap re-entrancy flag or defer the dump until after mm_givesemaphore().</w:t>
      </w:r>
    </w:p>
    <w:p>
      <w:pPr>
        <w:spacing w:after="120" w:line="276"/>
      </w:pPr>
      <w:r>
        <w:rPr>
          <w:rFonts w:ascii="Calibri" w:cs="Calibri" w:eastAsia="Calibri" w:hAnsi="Calibri"/>
          <w:b/>
          <w:bCs/>
          <w:sz w:val="21"/>
          <w:szCs w:val="21"/>
        </w:rPr>
        <w:t xml:space="preserve">Note on documentation accuracy: </w:t>
      </w:r>
      <w:r>
        <w:rPr>
          <w:rFonts w:ascii="Calibri" w:cs="Calibri" w:eastAsia="Calibri" w:hAnsi="Calibri"/>
          <w:sz w:val="21"/>
          <w:szCs w:val="21"/>
        </w:rPr>
        <w:t xml:space="preserve">the comment at mm_uaf.c:121-123 states that verification "must be called before the chunk is removed from the free list and split". Removal from the list does not disturb the poison; the real constraint is only that verification must precede the split. The comment should be corrected.</w:t>
      </w:r>
    </w:p>
    <w:p>
      <w:pPr>
        <w:pStyle w:val="Heading2"/>
        <w:spacing w:after="120" w:before="280"/>
      </w:pPr>
      <w:r>
        <w:rPr>
          <w:rFonts w:ascii="Calibri" w:cs="Calibri" w:eastAsia="Calibri" w:hAnsi="Calibri"/>
          <w:b/>
          <w:bCs/>
          <w:color w:val="1F4E79"/>
          <w:sz w:val="25"/>
          <w:szCs w:val="25"/>
        </w:rPr>
        <w:t xml:space="preserve">4.2 Medium Severity</w:t>
      </w:r>
    </w:p>
    <w:p>
      <w:pPr>
        <w:pStyle w:val="Heading3"/>
        <w:spacing w:after="100" w:before="220"/>
      </w:pPr>
      <w:r>
        <w:rPr>
          <w:rFonts w:ascii="Calibri" w:cs="Calibri" w:eastAsia="Calibri" w:hAnsi="Calibri"/>
          <w:b/>
          <w:bCs/>
          <w:color w:val="9C6500"/>
          <w:sz w:val="22"/>
          <w:szCs w:val="22"/>
        </w:rPr>
        <w:t xml:space="preserve">Finding 4 - The most common use-after-free pattern is outside the covered window</w:t>
      </w:r>
    </w:p>
    <w:p>
      <w:pPr>
        <w:spacing w:after="120" w:line="276"/>
      </w:pPr>
      <w:r>
        <w:rPr>
          <w:rFonts w:ascii="Calibri" w:cs="Calibri" w:eastAsia="Calibri" w:hAnsi="Calibri"/>
          <w:b/>
          <w:bCs/>
          <w:sz w:val="21"/>
          <w:szCs w:val="21"/>
        </w:rPr>
        <w:t xml:space="preserve">Location: </w:t>
      </w:r>
      <w:r>
        <w:rPr>
          <w:rFonts w:ascii="Consolas" w:cs="Consolas" w:eastAsia="Consolas" w:hAnsi="Consolas"/>
          <w:sz w:val="19"/>
          <w:szCs w:val="19"/>
        </w:rPr>
        <w:t xml:space="preserve">os/mm/mm_heap/mm_uaf.c:62</w:t>
      </w:r>
    </w:p>
    <w:p>
      <w:pPr>
        <w:shd w:fill="F2F2F2" w:color="auto" w:val="clear"/>
        <w:spacing w:after="160" w:line="240"/>
        <w:ind w:left="360"/>
      </w:pPr>
      <w:r>
        <w:rPr>
          <w:rFonts w:ascii="Consolas" w:cs="Consolas" w:eastAsia="Consolas" w:hAnsi="Consolas"/>
          <w:sz w:val="18"/>
          <w:szCs w:val="18"/>
        </w:rPr>
        <w:t xml:space="preserve">size_t offset = MM_ALIGN_UP(SIZEOF_MM_FREENODE);</w:t>
      </w:r>
    </w:p>
    <w:p>
      <w:pPr>
        <w:spacing w:after="120" w:line="276"/>
      </w:pPr>
      <w:r>
        <w:rPr>
          <w:rFonts w:ascii="Calibri" w:cs="Calibri" w:eastAsia="Calibri" w:hAnsi="Calibri"/>
          <w:sz w:val="21"/>
          <w:szCs w:val="21"/>
        </w:rPr>
        <w:t xml:space="preserve">With MM_MIN_SHIFT fixed at 4, MM_ALIGN_UP rounds to a 16-byte granule even though SIZEOF_MM_FREENODE is always a multiple of 4 in every supported configuration. The practical effect on a 32-bit target:</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3200"/>
        <w:gridCol w:w="1550"/>
        <w:gridCol w:w="1550"/>
        <w:gridCol w:w="1400"/>
        <w:gridCol w:w="1660"/>
      </w:tblGrid>
      <w:tr>
        <w:trPr>
          <w:cantSplit/>
          <w:tblHeader/>
        </w:trPr>
        <w:tc>
          <w:tcPr>
            <w:tcW w:type="dxa" w:w="32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Configuration</w:t>
            </w:r>
          </w:p>
        </w:tc>
        <w:tc>
          <w:tcPr>
            <w:tcW w:type="dxa" w:w="155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ALLOCNODE</w:t>
            </w:r>
          </w:p>
        </w:tc>
        <w:tc>
          <w:tcPr>
            <w:tcW w:type="dxa" w:w="155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FREENODE</w:t>
            </w:r>
          </w:p>
        </w:tc>
        <w:tc>
          <w:tcPr>
            <w:tcW w:type="dxa" w:w="14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Offset</w:t>
            </w:r>
          </w:p>
        </w:tc>
        <w:tc>
          <w:tcPr>
            <w:tcW w:type="dxa" w:w="16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Unprotected</w:t>
            </w:r>
          </w:p>
        </w:tc>
      </w:tr>
      <w:tr>
        <w:trPr>
          <w:cantSplit/>
          <w:tblHeader w:val="false"/>
        </w:trPr>
        <w:tc>
          <w:tcPr>
            <w:tcW w:type="dxa" w:w="32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HEAPINFO=y, FREEINFO=n</w:t>
            </w:r>
          </w:p>
        </w:tc>
        <w:tc>
          <w:tcPr>
            <w:tcW w:type="dxa" w:w="155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16</w:t>
            </w:r>
          </w:p>
        </w:tc>
        <w:tc>
          <w:tcPr>
            <w:tcW w:type="dxa" w:w="155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24</w:t>
            </w:r>
          </w:p>
        </w:tc>
        <w:tc>
          <w:tcPr>
            <w:tcW w:type="dxa" w:w="1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32</w:t>
            </w:r>
          </w:p>
        </w:tc>
        <w:tc>
          <w:tcPr>
            <w:tcW w:type="dxa" w:w="16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payload[0..15]</w:t>
            </w:r>
          </w:p>
        </w:tc>
      </w:tr>
      <w:tr>
        <w:trPr>
          <w:cantSplit/>
          <w:tblHeader w:val="false"/>
        </w:trPr>
        <w:tc>
          <w:tcPr>
            <w:tcW w:type="dxa" w:w="32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HEAPINFO=y, FREEINFO=y</w:t>
            </w:r>
          </w:p>
        </w:tc>
        <w:tc>
          <w:tcPr>
            <w:tcW w:type="dxa" w:w="155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16</w:t>
            </w:r>
          </w:p>
        </w:tc>
        <w:tc>
          <w:tcPr>
            <w:tcW w:type="dxa" w:w="155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32</w:t>
            </w:r>
          </w:p>
        </w:tc>
        <w:tc>
          <w:tcPr>
            <w:tcW w:type="dxa" w:w="1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32</w:t>
            </w:r>
          </w:p>
        </w:tc>
        <w:tc>
          <w:tcPr>
            <w:tcW w:type="dxa" w:w="16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payload[0..15]</w:t>
            </w:r>
          </w:p>
        </w:tc>
      </w:tr>
      <w:tr>
        <w:trPr>
          <w:cantSplit/>
          <w:tblHeader w:val="false"/>
        </w:trPr>
        <w:tc>
          <w:tcPr>
            <w:tcW w:type="dxa" w:w="32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HEAPINFO=n, FREEINFO=n</w:t>
            </w:r>
          </w:p>
        </w:tc>
        <w:tc>
          <w:tcPr>
            <w:tcW w:type="dxa" w:w="155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8</w:t>
            </w:r>
          </w:p>
        </w:tc>
        <w:tc>
          <w:tcPr>
            <w:tcW w:type="dxa" w:w="155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16</w:t>
            </w:r>
          </w:p>
        </w:tc>
        <w:tc>
          <w:tcPr>
            <w:tcW w:type="dxa" w:w="1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16</w:t>
            </w:r>
          </w:p>
        </w:tc>
        <w:tc>
          <w:tcPr>
            <w:tcW w:type="dxa" w:w="16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payload[0..7]</w:t>
            </w:r>
          </w:p>
        </w:tc>
      </w:tr>
    </w:tbl>
    <w:p>
      <w:pPr>
        <w:spacing w:after="140"/>
      </w:pPr>
      <w:r>
        <w:t xml:space="preserve"/>
      </w:r>
    </w:p>
    <w:p>
      <w:pPr>
        <w:spacing w:after="120" w:line="276"/>
      </w:pPr>
      <w:r>
        <w:rPr>
          <w:rFonts w:ascii="Calibri" w:cs="Calibri" w:eastAsia="Calibri" w:hAnsi="Calibri"/>
          <w:sz w:val="21"/>
          <w:szCs w:val="21"/>
        </w:rPr>
        <w:t xml:space="preserve">With the usual CONFIG_DEBUG_MM_HEAPINFO=y, the first 16 bytes of every freed buffer are invisible to the detector, and that is exactly where the classic use-after-free lands: a write through a stale pointer to the first member of a freed object. Rounding to sizeof(uint32_t) instead of MM_MIN_CHUNK would reclaim eight of those bytes at no cost, since node addresses are already 16-byte aligned.</w:t>
      </w:r>
    </w:p>
    <w:p>
      <w:pPr>
        <w:spacing w:after="120" w:line="276"/>
      </w:pPr>
      <w:r>
        <w:rPr>
          <w:rFonts w:ascii="Calibri" w:cs="Calibri" w:eastAsia="Calibri" w:hAnsi="Calibri"/>
          <w:sz w:val="21"/>
          <w:szCs w:val="21"/>
        </w:rPr>
        <w:t xml:space="preserve">The gap is more serious for small chunks. Any chunk whose size is less than or equal to the offset gets zero coverage. With HEAPINFO enabled that is every free chunk of 32 bytes or smaller, which means every freed allocation of 16 bytes or less receives no protection whatsoever. Those are among the most common allocations in the system.</w:t>
      </w:r>
    </w:p>
    <w:p>
      <w:pPr>
        <w:spacing w:after="120" w:line="276"/>
      </w:pPr>
      <w:r>
        <w:rPr>
          <w:rFonts w:ascii="Calibri" w:cs="Calibri" w:eastAsia="Calibri" w:hAnsi="Calibri"/>
          <w:sz w:val="21"/>
          <w:szCs w:val="21"/>
        </w:rPr>
        <w:t xml:space="preserve">The commit message defends this by saying that a write into the bookkeeping area "corrupts the free list and is caught by DEBUGASSERT_MM_FREE_NODE instead". That claim is overstated. </w:t>
      </w:r>
      <w:r>
        <w:rPr>
          <w:rFonts w:ascii="Consolas" w:cs="Consolas" w:eastAsia="Consolas" w:hAnsi="Consolas"/>
          <w:sz w:val="19"/>
          <w:szCs w:val="19"/>
        </w:rPr>
        <w:t xml:space="preserve">DEBUGASSERT_MM_FREE_NODE</w:t>
      </w:r>
      <w:r>
        <w:rPr>
          <w:rFonts w:ascii="Calibri" w:cs="Calibri" w:eastAsia="Calibri" w:hAnsi="Calibri"/>
          <w:sz w:val="21"/>
          <w:szCs w:val="21"/>
        </w:rPr>
        <w:t xml:space="preserve"> (os/mm/mm_heap/mm_node.h:35) only checks that blink is non-NULL. A use-after-free that writes a non-zero value into blink, or that writes flink at all, passes the check and corrupts the list silently. The wording should be tightened or the coverage extended.</w:t>
      </w:r>
    </w:p>
    <w:p>
      <w:pPr>
        <w:pStyle w:val="Heading3"/>
        <w:spacing w:after="100" w:before="220"/>
      </w:pPr>
      <w:r>
        <w:rPr>
          <w:rFonts w:ascii="Calibri" w:cs="Calibri" w:eastAsia="Calibri" w:hAnsi="Calibri"/>
          <w:b/>
          <w:bCs/>
          <w:color w:val="9C6500"/>
          <w:sz w:val="22"/>
          <w:szCs w:val="22"/>
        </w:rPr>
        <w:t xml:space="preserve">Finding 5 - CONFIG_DEBUG_MM_UAF_POISON_SIZE is unbounded</w:t>
      </w:r>
    </w:p>
    <w:p>
      <w:pPr>
        <w:spacing w:after="120" w:line="276"/>
      </w:pPr>
      <w:r>
        <w:rPr>
          <w:rFonts w:ascii="Calibri" w:cs="Calibri" w:eastAsia="Calibri" w:hAnsi="Calibri"/>
          <w:b/>
          <w:bCs/>
          <w:sz w:val="21"/>
          <w:szCs w:val="21"/>
        </w:rPr>
        <w:t xml:space="preserve">Location: </w:t>
      </w:r>
      <w:r>
        <w:rPr>
          <w:rFonts w:ascii="Consolas" w:cs="Consolas" w:eastAsia="Consolas" w:hAnsi="Consolas"/>
          <w:sz w:val="19"/>
          <w:szCs w:val="19"/>
        </w:rPr>
        <w:t xml:space="preserve">os/Kconfig.debug:801 and os/mm/mm_heap/mm_uaf.c:72</w:t>
      </w:r>
    </w:p>
    <w:p>
      <w:pPr>
        <w:shd w:fill="F2F2F2" w:color="auto" w:val="clear"/>
        <w:spacing w:after="0" w:line="240"/>
        <w:ind w:left="360"/>
      </w:pPr>
      <w:r>
        <w:rPr>
          <w:rFonts w:ascii="Consolas" w:cs="Consolas" w:eastAsia="Consolas" w:hAnsi="Consolas"/>
          <w:sz w:val="18"/>
          <w:szCs w:val="18"/>
        </w:rPr>
        <w:t xml:space="preserve">size_t nbytes;</w:t>
      </w:r>
    </w:p>
    <w:p>
      <w:pPr>
        <w:shd w:fill="F2F2F2" w:color="auto" w:val="clear"/>
        <w:spacing w:after="0" w:line="240"/>
        <w:ind w:left="360"/>
      </w:pPr>
      <w:r>
        <w:rPr>
          <w:rFonts w:ascii="Consolas" w:cs="Consolas" w:eastAsia="Consolas" w:hAnsi="Consolas"/>
          <w:sz w:val="18"/>
          <w:szCs w:val="18"/>
        </w:rPr>
        <w:t xml:space="preserve">...</w:t>
      </w:r>
    </w:p>
    <w:p>
      <w:pPr>
        <w:shd w:fill="F2F2F2" w:color="auto" w:val="clear"/>
        <w:spacing w:after="0" w:line="240"/>
        <w:ind w:left="360"/>
      </w:pPr>
      <w:r>
        <w:rPr>
          <w:rFonts w:ascii="Consolas" w:cs="Consolas" w:eastAsia="Consolas" w:hAnsi="Consolas"/>
          <w:sz w:val="18"/>
          <w:szCs w:val="18"/>
        </w:rPr>
        <w:t xml:space="preserve">if (nbytes &gt; CONFIG_DEBUG_MM_UAF_POISON_SIZE) {</w:t>
      </w:r>
    </w:p>
    <w:p>
      <w:pPr>
        <w:shd w:fill="F2F2F2" w:color="auto" w:val="clear"/>
        <w:spacing w:after="0" w:line="240"/>
        <w:ind w:left="360"/>
      </w:pPr>
      <w:r>
        <w:rPr>
          <w:rFonts w:ascii="Consolas" w:cs="Consolas" w:eastAsia="Consolas" w:hAnsi="Consolas"/>
          <w:sz w:val="18"/>
          <w:szCs w:val="18"/>
        </w:rPr>
        <w:t xml:space="preserve">        nbytes = CONFIG_DEBUG_MM_UAF_POISON_SIZE;</w:t>
      </w:r>
    </w:p>
    <w:p>
      <w:pPr>
        <w:shd w:fill="F2F2F2" w:color="auto" w:val="clear"/>
        <w:spacing w:after="160" w:line="240"/>
        <w:ind w:left="360"/>
      </w:pPr>
      <w:r>
        <w:rPr>
          <w:rFonts w:ascii="Consolas" w:cs="Consolas" w:eastAsia="Consolas" w:hAnsi="Consolas"/>
          <w:sz w:val="18"/>
          <w:szCs w:val="18"/>
        </w:rPr>
        <w:t xml:space="preserve">}</w:t>
      </w:r>
    </w:p>
    <w:p>
      <w:pPr>
        <w:spacing w:after="120" w:line="276"/>
      </w:pPr>
      <w:r>
        <w:rPr>
          <w:rFonts w:ascii="Calibri" w:cs="Calibri" w:eastAsia="Calibri" w:hAnsi="Calibri"/>
          <w:sz w:val="21"/>
          <w:szCs w:val="21"/>
        </w:rPr>
        <w:t xml:space="preserve">The Kconfig entry declares no range. Three consequences follow:</w:t>
      </w:r>
    </w:p>
    <w:p>
      <w:pPr>
        <w:pStyle w:val="ListParagraph"/>
        <w:numPr>
          <w:ilvl w:val="0"/>
          <w:numId w:val="2"/>
        </w:numPr>
        <w:spacing w:after="80" w:line="276"/>
      </w:pPr>
      <w:r>
        <w:rPr>
          <w:rFonts w:ascii="Calibri" w:cs="Calibri" w:eastAsia="Calibri" w:hAnsi="Calibri"/>
          <w:sz w:val="21"/>
          <w:szCs w:val="21"/>
        </w:rPr>
        <w:t xml:space="preserve">A negative value converts to a very large size_t in the comparison, so the clamp never fires and the whole chunk is poisoned and verified. That turns malloc and free into operations linear in chunk size and multiplies the impact of Finding 1.</w:t>
      </w:r>
    </w:p>
    <w:p>
      <w:pPr>
        <w:pStyle w:val="ListParagraph"/>
        <w:numPr>
          <w:ilvl w:val="0"/>
          <w:numId w:val="2"/>
        </w:numPr>
        <w:spacing w:after="80" w:line="276"/>
      </w:pPr>
      <w:r>
        <w:rPr>
          <w:rFonts w:ascii="Calibri" w:cs="Calibri" w:eastAsia="Calibri" w:hAnsi="Calibri"/>
          <w:sz w:val="21"/>
          <w:szCs w:val="21"/>
        </w:rPr>
        <w:t xml:space="preserve">Values that are not a multiple of four are silently truncated by the division at line 78.</w:t>
      </w:r>
    </w:p>
    <w:p>
      <w:pPr>
        <w:pStyle w:val="ListParagraph"/>
        <w:numPr>
          <w:ilvl w:val="0"/>
          <w:numId w:val="2"/>
        </w:numPr>
        <w:spacing w:after="80" w:line="276"/>
      </w:pPr>
      <w:r>
        <w:rPr>
          <w:rFonts w:ascii="Calibri" w:cs="Calibri" w:eastAsia="Calibri" w:hAnsi="Calibri"/>
          <w:sz w:val="21"/>
          <w:szCs w:val="21"/>
        </w:rPr>
        <w:t xml:space="preserve">The size_t against int comparison also triggers -Wsign-compare where that warning is enabled.</w:t>
      </w:r>
    </w:p>
    <w:p>
      <w:pPr>
        <w:spacing w:after="120" w:line="276"/>
      </w:pPr>
      <w:r>
        <w:rPr>
          <w:rFonts w:ascii="Calibri" w:cs="Calibri" w:eastAsia="Calibri" w:hAnsi="Calibri"/>
          <w:b/>
          <w:bCs/>
          <w:sz w:val="21"/>
          <w:szCs w:val="21"/>
        </w:rPr>
        <w:t xml:space="preserve">Suggested fix: </w:t>
      </w:r>
      <w:r>
        <w:rPr>
          <w:rFonts w:ascii="Calibri" w:cs="Calibri" w:eastAsia="Calibri" w:hAnsi="Calibri"/>
          <w:sz w:val="21"/>
          <w:szCs w:val="21"/>
        </w:rPr>
        <w:t xml:space="preserve">add range 4 4096 to the Kconfig entry and note the word rounding in the help text.</w:t>
      </w:r>
    </w:p>
    <w:p>
      <w:pPr>
        <w:pStyle w:val="Heading3"/>
        <w:spacing w:after="100" w:before="220"/>
      </w:pPr>
      <w:r>
        <w:rPr>
          <w:rFonts w:ascii="Calibri" w:cs="Calibri" w:eastAsia="Calibri" w:hAnsi="Calibri"/>
          <w:b/>
          <w:bCs/>
          <w:color w:val="9C6500"/>
          <w:sz w:val="22"/>
          <w:szCs w:val="22"/>
        </w:rPr>
        <w:t xml:space="preserve">Finding 6 - No configuration enables the feature, so it has no build coverage</w:t>
      </w:r>
    </w:p>
    <w:p>
      <w:pPr>
        <w:spacing w:after="120" w:line="276"/>
      </w:pPr>
      <w:r>
        <w:rPr>
          <w:rFonts w:ascii="Calibri" w:cs="Calibri" w:eastAsia="Calibri" w:hAnsi="Calibri"/>
          <w:sz w:val="21"/>
          <w:szCs w:val="21"/>
        </w:rPr>
        <w:t xml:space="preserve">A search for DEBUG_MM_UAF across build/configs returns zero hits. Because all seven call sites are guarded by #ifdef and mm_uaf.c is only added to CSRCS under ifeq ($(CONFIG_DEBUG_MM_UAF),y), any future build breakage in this feature is invisible to continuous integration indefinitely. Enabling the option in at least one board defconfig, or in the CI build matrix, would be worthwhile.</w:t>
      </w:r>
    </w:p>
    <w:p>
      <w:pPr>
        <w:spacing w:after="120" w:line="276"/>
      </w:pPr>
      <w:r>
        <w:rPr>
          <w:rFonts w:ascii="Calibri" w:cs="Calibri" w:eastAsia="Calibri" w:hAnsi="Calibri"/>
          <w:sz w:val="21"/>
          <w:szCs w:val="21"/>
        </w:rPr>
        <w:t xml:space="preserve">Relatedly, mm_uaf.c uses mfdbg, which under CONFIG_BUILD_FLAT expands to reference up_interrupt_context() and abort_mode. up_interrupt_context() is declared only in tinyara/arch.h, which is not reachable from mm_uaf.c's include chain (config.h, stdint.h, assert.h, debug.h, tinyara/mm/mm.h, mm_node.h). mm_free.c includes tinyara/arch.h explicitly for exactly this reason. In fairness mm_heap_dbg.c has the same omission and builds today, so this is at most an implicit-declaration warning rather than a confirmed break, but it is a one-line fix and newer compilers promote it to an error.</w:t>
      </w:r>
    </w:p>
    <w:p>
      <w:pPr>
        <w:pStyle w:val="Heading3"/>
        <w:spacing w:after="100" w:before="220"/>
      </w:pPr>
      <w:r>
        <w:rPr>
          <w:rFonts w:ascii="Calibri" w:cs="Calibri" w:eastAsia="Calibri" w:hAnsi="Calibri"/>
          <w:b/>
          <w:bCs/>
          <w:color w:val="9C6500"/>
          <w:sz w:val="22"/>
          <w:szCs w:val="22"/>
        </w:rPr>
        <w:t xml:space="preserve">Finding 7 - 64-bit pointer truncation in the report</w:t>
      </w:r>
    </w:p>
    <w:p>
      <w:pPr>
        <w:spacing w:after="120" w:line="276"/>
      </w:pPr>
      <w:r>
        <w:rPr>
          <w:rFonts w:ascii="Calibri" w:cs="Calibri" w:eastAsia="Calibri" w:hAnsi="Calibri"/>
          <w:b/>
          <w:bCs/>
          <w:sz w:val="21"/>
          <w:szCs w:val="21"/>
        </w:rPr>
        <w:t xml:space="preserve">Location: </w:t>
      </w:r>
      <w:r>
        <w:rPr>
          <w:rFonts w:ascii="Consolas" w:cs="Consolas" w:eastAsia="Consolas" w:hAnsi="Consolas"/>
          <w:sz w:val="19"/>
          <w:szCs w:val="19"/>
        </w:rPr>
        <w:t xml:space="preserve">os/mm/mm_heap/mm_uaf.c:150</w:t>
      </w:r>
    </w:p>
    <w:p>
      <w:pPr>
        <w:spacing w:after="120" w:line="276"/>
      </w:pPr>
      <w:r>
        <w:rPr>
          <w:rFonts w:ascii="Calibri" w:cs="Calibri" w:eastAsia="Calibri" w:hAnsi="Calibri"/>
          <w:sz w:val="21"/>
          <w:szCs w:val="21"/>
        </w:rPr>
        <w:t xml:space="preserve">The cast (uint32_t)node truncates the pointer on 64-bit targets, and mm.h:107-123 explicitly documents 64-bit configurations of the allocator. The mm_dump_heap_region(uint32_t, uint32_t) signature is the root cause, but this patch adds a new call site that will dump garbage or fault there, and it triggers -Wpointer-to-int-cast.</w:t>
      </w:r>
    </w:p>
    <w:p>
      <w:pPr>
        <w:pStyle w:val="Heading2"/>
        <w:spacing w:after="120" w:before="280"/>
      </w:pPr>
      <w:r>
        <w:rPr>
          <w:rFonts w:ascii="Calibri" w:cs="Calibri" w:eastAsia="Calibri" w:hAnsi="Calibri"/>
          <w:b/>
          <w:bCs/>
          <w:color w:val="1F4E79"/>
          <w:sz w:val="25"/>
          <w:szCs w:val="25"/>
        </w:rPr>
        <w:t xml:space="preserve">4.3 Minor Issues and Nits</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3200"/>
        <w:gridCol w:w="6160"/>
      </w:tblGrid>
      <w:tr>
        <w:trPr>
          <w:cantSplit/>
          <w:tblHeader/>
        </w:trPr>
        <w:tc>
          <w:tcPr>
            <w:tcW w:type="dxa" w:w="32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Location</w:t>
            </w:r>
          </w:p>
        </w:tc>
        <w:tc>
          <w:tcPr>
            <w:tcW w:type="dxa" w:w="61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Observation</w:t>
            </w:r>
          </w:p>
        </w:tc>
      </w:tr>
      <w:tr>
        <w:trPr>
          <w:cantSplit/>
          <w:tblHeader w:val="false"/>
        </w:trPr>
        <w:tc>
          <w:tcPr>
            <w:tcW w:type="dxa" w:w="32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mm_uaf.c:76</w:t>
            </w:r>
          </w:p>
        </w:tc>
        <w:tc>
          <w:tcPr>
            <w:tcW w:type="dxa" w:w="6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*poison is left untouched on the return 0 path, so the caller holds an uninitialised pointer. It is never dereferenced, since the loops do not execute, but it will draw -Wmaybe-uninitialized. Set it unconditionally.</w:t>
            </w:r>
          </w:p>
        </w:tc>
      </w:tr>
      <w:tr>
        <w:trPr>
          <w:cantSplit/>
          <w:tblHeader w:val="false"/>
        </w:trPr>
        <w:tc>
          <w:tcPr>
            <w:tcW w:type="dxa" w:w="32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mm_uaf.c:141</w:t>
            </w:r>
          </w:p>
        </w:tc>
        <w:tc>
          <w:tcPr>
            <w:tcW w:type="dxa" w:w="6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if (i &gt;= nwords) return; is correct but subtle when nwords is zero. A found flag or moving the report into the loop body would read better.</w:t>
            </w:r>
          </w:p>
        </w:tc>
      </w:tr>
      <w:tr>
        <w:trPr>
          <w:cantSplit/>
          <w:tblHeader w:val="false"/>
        </w:trPr>
        <w:tc>
          <w:tcPr>
            <w:tcW w:type="dxa" w:w="32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Seven call sites</w:t>
            </w:r>
          </w:p>
        </w:tc>
        <w:tc>
          <w:tcPr>
            <w:tcW w:type="dxa" w:w="6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Seven separate #ifdef CONFIG_DEBUG_MM_UAF blocks add roughly 28 lines of preprocessor noise to six hot files. Defining empty macros in mm.h for the disabled case would keep the call sites clean.</w:t>
            </w:r>
          </w:p>
        </w:tc>
      </w:tr>
      <w:tr>
        <w:trPr>
          <w:cantSplit/>
          <w:tblHeader w:val="false"/>
        </w:trPr>
        <w:tc>
          <w:tcPr>
            <w:tcW w:type="dxa" w:w="32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mm.h:665-666 vs mm_uaf.c:99,128</w:t>
            </w:r>
          </w:p>
        </w:tc>
        <w:tc>
          <w:tcPr>
            <w:tcW w:type="dxa" w:w="6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Prototypes are declared with FAR; the definitions omit it. Inconsistent with the surrounding style.</w:t>
            </w:r>
          </w:p>
        </w:tc>
      </w:tr>
      <w:tr>
        <w:trPr>
          <w:cantSplit/>
          <w:tblHeader w:val="false"/>
        </w:trPr>
        <w:tc>
          <w:tcPr>
            <w:tcW w:type="dxa" w:w="32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mm_uaf_verify()</w:t>
            </w:r>
          </w:p>
        </w:tc>
        <w:tc>
          <w:tcPr>
            <w:tcW w:type="dxa" w:w="6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Takes no heap argument, so it cannot call mm_dump_heap_free_node_list(), which is the single most useful thing to print next to a corrupted free node. DEBUGASSERT_MM_FREE_NODE does print it.</w:t>
            </w:r>
          </w:p>
        </w:tc>
      </w:tr>
      <w:tr>
        <w:trPr>
          <w:cantSplit/>
          <w:tblHeader w:val="false"/>
        </w:trPr>
        <w:tc>
          <w:tcPr>
            <w:tcW w:type="dxa" w:w="32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mm_realloc.c:184-195</w:t>
            </w:r>
          </w:p>
        </w:tc>
        <w:tc>
          <w:tcPr>
            <w:tcW w:type="dxa" w:w="6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Verify is placed after nextsize and prevsize are read. Harmless, but every other site verifies first; align for consistency.</w:t>
            </w:r>
          </w:p>
        </w:tc>
      </w:tr>
      <w:tr>
        <w:trPr>
          <w:cantSplit/>
          <w:tblHeader w:val="false"/>
        </w:trPr>
        <w:tc>
          <w:tcPr>
            <w:tcW w:type="dxa" w:w="32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mm_uaf.c:147</w:t>
            </w:r>
          </w:p>
        </w:tc>
        <w:tc>
          <w:tcPr>
            <w:tcW w:type="dxa" w:w="6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The leading separator line is redundant because mm_dump_heap_region() prints its own banner, so the output ends up doubled.</w:t>
            </w:r>
          </w:p>
        </w:tc>
      </w:tr>
      <w:tr>
        <w:trPr>
          <w:cantSplit/>
          <w:tblHeader w:val="false"/>
        </w:trPr>
        <w:tc>
          <w:tcPr>
            <w:tcW w:type="dxa" w:w="32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mm_uaf.c:32</w:t>
            </w:r>
          </w:p>
        </w:tc>
        <w:tc>
          <w:tcPr>
            <w:tcW w:type="dxa" w:w="6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#include "mm_node.h" is unused; neither DEBUGASSERT_MM_FREE_NODE nor REMOVE_NODE_FROM_LIST is referenced.</w:t>
            </w:r>
          </w:p>
        </w:tc>
      </w:tr>
      <w:tr>
        <w:trPr>
          <w:cantSplit/>
          <w:tblHeader w:val="false"/>
        </w:trPr>
        <w:tc>
          <w:tcPr>
            <w:tcW w:type="dxa" w:w="32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mm.h:176</w:t>
            </w:r>
          </w:p>
        </w:tc>
        <w:tc>
          <w:tcPr>
            <w:tcW w:type="dxa" w:w="6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MM_UAF_PATTERN should be written 0xA5A5A5A5u to avoid implementation-defined signed conversion.</w:t>
            </w:r>
          </w:p>
        </w:tc>
      </w:tr>
      <w:tr>
        <w:trPr>
          <w:cantSplit/>
          <w:tblHeader w:val="false"/>
        </w:trPr>
        <w:tc>
          <w:tcPr>
            <w:tcW w:type="dxa" w:w="32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mm_uaf.c:153</w:t>
            </w:r>
          </w:p>
        </w:tc>
        <w:tc>
          <w:tcPr>
            <w:tcW w:type="dxa" w:w="6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Surrounding allocator code uses DEBUGPANIC(); this uses PANIC(). Defensible given the explicit config option, but worth a maintainer decision.</w:t>
            </w:r>
          </w:p>
        </w:tc>
      </w:tr>
      <w:tr>
        <w:trPr>
          <w:cantSplit/>
          <w:tblHeader w:val="false"/>
        </w:trPr>
        <w:tc>
          <w:tcPr>
            <w:tcW w:type="dxa" w:w="32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os/Kconfig.debug</w:t>
            </w:r>
          </w:p>
        </w:tc>
        <w:tc>
          <w:tcPr>
            <w:tcW w:type="dxa" w:w="6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Consider depends on DEBUG_MM_HEAPINFO, or at least a note in the help text. Without HEAPINFO, mm_dump_node() prints no owner PID and no allocation address, which is most of the diagnostic value. The example log in the commit message assumes HEAPINFO is enabled.</w:t>
            </w:r>
          </w:p>
        </w:tc>
      </w:tr>
      <w:tr>
        <w:trPr>
          <w:cantSplit/>
          <w:tblHeader w:val="false"/>
        </w:trPr>
        <w:tc>
          <w:tcPr>
            <w:tcW w:type="dxa" w:w="32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Behavioural side effect</w:t>
            </w:r>
          </w:p>
        </w:tc>
        <w:tc>
          <w:tcPr>
            <w:tcW w:type="dxa" w:w="6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Freshly allocated memory now comes back filled with 0xA5A5A5A5 instead of recycled data. Usually a bonus, since it also exposes use of uninitialised memory, but it means enabling the option changes program behaviour rather than only adding reporting. Worth documenting.</w:t>
            </w:r>
          </w:p>
        </w:tc>
      </w:tr>
      <w:tr>
        <w:trPr>
          <w:cantSplit/>
          <w:tblHeader w:val="false"/>
        </w:trPr>
        <w:tc>
          <w:tcPr>
            <w:tcW w:type="dxa" w:w="32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Testing</w:t>
            </w:r>
          </w:p>
        </w:tc>
        <w:tc>
          <w:tcPr>
            <w:tcW w:type="dxa" w:w="6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apps/examples/ already contains memory_fragmentation_test. A small example that deliberately trips the detector would make the feature reviewable and keep it from bit-rotting.</w:t>
            </w:r>
          </w:p>
        </w:tc>
      </w:tr>
      <w:tr>
        <w:trPr>
          <w:cantSplit/>
          <w:tblHeader w:val="false"/>
        </w:trPr>
        <w:tc>
          <w:tcPr>
            <w:tcW w:type="dxa" w:w="32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Commit trailer</w:t>
            </w:r>
          </w:p>
        </w:tc>
        <w:tc>
          <w:tcPr>
            <w:tcW w:type="dxa" w:w="6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The co-author trailer in the commit message carries no address, so the hosting platform will not render it as a co-author. Worth checking against the project contribution policy before merge.</w:t>
            </w:r>
          </w:p>
        </w:tc>
      </w:tr>
    </w:tbl>
    <w:p>
      <w:pPr>
        <w:spacing w:after="140"/>
      </w:pPr>
      <w:r>
        <w:t xml:space="preserve"/>
      </w:r>
    </w:p>
    <w:p>
      <w:pPr>
        <w:pStyle w:val="Heading1"/>
        <w:pBdr>
          <w:bottom w:val="single" w:color="1F4E79" w:sz="8" w:space="4"/>
        </w:pBdr>
        <w:spacing w:after="160" w:before="360"/>
      </w:pPr>
      <w:r>
        <w:rPr>
          <w:rFonts w:ascii="Calibri" w:cs="Calibri" w:eastAsia="Calibri" w:hAnsi="Calibri"/>
          <w:b/>
          <w:bCs/>
          <w:color w:val="1F4E79"/>
          <w:sz w:val="30"/>
          <w:szCs w:val="30"/>
        </w:rPr>
        <w:t xml:space="preserve">5. Scenario Analysis: Cross-Thread Use-After-Free With Reallocation</w:t>
      </w:r>
    </w:p>
    <w:p>
      <w:pPr>
        <w:pStyle w:val="Heading2"/>
        <w:spacing w:after="120" w:before="280"/>
      </w:pPr>
      <w:r>
        <w:rPr>
          <w:rFonts w:ascii="Calibri" w:cs="Calibri" w:eastAsia="Calibri" w:hAnsi="Calibri"/>
          <w:b/>
          <w:bCs/>
          <w:color w:val="1F4E79"/>
          <w:sz w:val="25"/>
          <w:szCs w:val="25"/>
        </w:rPr>
        <w:t xml:space="preserve">5.1 The scenario</w:t>
      </w:r>
    </w:p>
    <w:p>
      <w:pPr>
        <w:spacing w:after="120" w:line="276"/>
      </w:pPr>
      <w:r>
        <w:rPr>
          <w:rFonts w:ascii="Calibri" w:cs="Calibri" w:eastAsia="Calibri" w:hAnsi="Calibri"/>
          <w:sz w:val="21"/>
          <w:szCs w:val="21"/>
        </w:rPr>
        <w:t xml:space="preserve">Thread A frees a block. Thread B then allocates and receives that same block for its own use. Thread A afterwards writes through its now-stale pointer, corrupting the object that thread B legitimately owns.</w:t>
      </w:r>
    </w:p>
    <w:p>
      <w:pPr>
        <w:spacing w:after="120" w:line="276"/>
      </w:pPr>
      <w:r>
        <w:rPr>
          <w:rFonts w:ascii="Calibri" w:cs="Calibri" w:eastAsia="Calibri" w:hAnsi="Calibri"/>
          <w:b/>
          <w:bCs/>
          <w:sz w:val="21"/>
          <w:szCs w:val="21"/>
        </w:rPr>
        <w:t xml:space="preserve">Question: does the functionality added by this pull request detect that case? </w:t>
      </w:r>
      <w:r>
        <w:rPr>
          <w:rFonts w:ascii="Calibri" w:cs="Calibri" w:eastAsia="Calibri" w:hAnsi="Calibri"/>
          <w:b/>
          <w:bCs/>
          <w:color w:val="9C0006"/>
          <w:sz w:val="21"/>
          <w:szCs w:val="21"/>
        </w:rPr>
        <w:t xml:space="preserve">Answer: no. This is precisely the case the design cannot see.</w:t>
      </w:r>
    </w:p>
    <w:p>
      <w:pPr>
        <w:spacing w:after="120" w:line="276"/>
      </w:pPr>
      <w:r>
        <w:rPr>
          <w:rFonts w:ascii="Calibri" w:cs="Calibri" w:eastAsia="Calibri" w:hAnsi="Calibri"/>
          <w:sz w:val="21"/>
          <w:szCs w:val="21"/>
        </w:rPr>
        <w:t xml:space="preserve">The detector only watches a chunk while it is sitting on the free list. Once thread B's malloc takes the chunk off the list, verification stops permanently, and thread A's later write lands in live allocated memory that nothing checks.</w:t>
      </w:r>
    </w:p>
    <w:p>
      <w:pPr>
        <w:pStyle w:val="Heading2"/>
        <w:spacing w:after="120" w:before="280"/>
      </w:pPr>
      <w:r>
        <w:rPr>
          <w:rFonts w:ascii="Calibri" w:cs="Calibri" w:eastAsia="Calibri" w:hAnsi="Calibri"/>
          <w:b/>
          <w:bCs/>
          <w:color w:val="1F4E79"/>
          <w:sz w:val="25"/>
          <w:szCs w:val="25"/>
        </w:rPr>
        <w:t xml:space="preserve">5.2 Step-by-step trace against the code</w:t>
      </w:r>
    </w:p>
    <w:p>
      <w:pPr>
        <w:spacing w:after="120" w:line="276"/>
      </w:pPr>
      <w:r>
        <w:rPr>
          <w:rFonts w:ascii="Calibri" w:cs="Calibri" w:eastAsia="Calibri" w:hAnsi="Calibri"/>
          <w:sz w:val="21"/>
          <w:szCs w:val="21"/>
        </w:rPr>
        <w:t xml:space="preserve">Assume CONFIG_DEBUG_MM_HEAPINFO=y on a 32-bit target, so the poison window covers node+32 through node+96.</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900"/>
        <w:gridCol w:w="2500"/>
        <w:gridCol w:w="5960"/>
      </w:tblGrid>
      <w:tr>
        <w:trPr>
          <w:cantSplit/>
          <w:tblHeader/>
        </w:trPr>
        <w:tc>
          <w:tcPr>
            <w:tcW w:type="dxa" w:w="9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Time</w:t>
            </w:r>
          </w:p>
        </w:tc>
        <w:tc>
          <w:tcPr>
            <w:tcW w:type="dxa" w:w="25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Event</w:t>
            </w:r>
          </w:p>
        </w:tc>
        <w:tc>
          <w:tcPr>
            <w:tcW w:type="dxa" w:w="59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What the patched allocator does</w:t>
            </w:r>
          </w:p>
        </w:tc>
      </w:tr>
      <w:tr>
        <w:trPr>
          <w:cantSplit/>
          <w:tblHeader w:val="false"/>
        </w:trPr>
        <w:tc>
          <w:tcPr>
            <w:tcW w:type="dxa" w:w="9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t0</w:t>
            </w:r>
          </w:p>
        </w:tc>
        <w:tc>
          <w:tcPr>
            <w:tcW w:type="dxa" w:w="25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Thread A calls free(p)</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mm_free_internal merges neighbours and calls mm_addfreechunk, which calls mm_uaf_poison. The pattern 0xA5A5A5A5 is written across the window. Working as designed.</w:t>
            </w:r>
          </w:p>
        </w:tc>
      </w:tr>
      <w:tr>
        <w:trPr>
          <w:cantSplit/>
          <w:tblHeader w:val="false"/>
        </w:trPr>
        <w:tc>
          <w:tcPr>
            <w:tcW w:type="dxa" w:w="9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t1</w:t>
            </w:r>
          </w:p>
        </w:tc>
        <w:tc>
          <w:tcPr>
            <w:tcW w:type="dxa" w:w="25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Thread B calls malloc and receives the same chunk</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mm_malloc.c:214 runs mm_uaf_verify(node). The pattern is intact, because thread A has not written yet, so the check passes. REMOVE_NODE_FROM_LIST executes, the chunk is split and handed to B. The chunk is now allocated and has left the detector's scope entirely.</w:t>
            </w:r>
          </w:p>
        </w:tc>
      </w:tr>
      <w:tr>
        <w:trPr>
          <w:cantSplit/>
          <w:tblHeader w:val="false"/>
        </w:trPr>
        <w:tc>
          <w:tcPr>
            <w:tcW w:type="dxa" w:w="9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t2</w:t>
            </w:r>
          </w:p>
        </w:tc>
        <w:tc>
          <w:tcPr>
            <w:tcW w:type="dxa" w:w="25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Thread A writes through the stale pointer</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The write silently overwrites thread B's live object. There is no poison at that address any more, and no code path verifies the payload of an allocated chunk. Not detected.</w:t>
            </w:r>
          </w:p>
        </w:tc>
      </w:tr>
      <w:tr>
        <w:trPr>
          <w:cantSplit/>
          <w:tblHeader w:val="false"/>
        </w:trPr>
        <w:tc>
          <w:tcPr>
            <w:tcW w:type="dxa" w:w="9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t3</w:t>
            </w:r>
          </w:p>
        </w:tc>
        <w:tc>
          <w:tcPr>
            <w:tcW w:type="dxa" w:w="25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Thread B eventually calls free(p)</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mm_addfreechunk calls mm_uaf_poison, which overwrites the evidence with the pattern. The corruption is now unrecoverable and remains undetected forever.</w:t>
            </w:r>
          </w:p>
        </w:tc>
      </w:tr>
    </w:tbl>
    <w:p>
      <w:pPr>
        <w:spacing w:after="140"/>
      </w:pPr>
      <w:r>
        <w:t xml:space="preserve"/>
      </w:r>
    </w:p>
    <w:p>
      <w:pPr>
        <w:spacing w:after="120" w:line="276"/>
      </w:pPr>
      <w:r>
        <w:rPr>
          <w:rFonts w:ascii="Calibri" w:cs="Calibri" w:eastAsia="Calibri" w:hAnsi="Calibri"/>
          <w:sz w:val="21"/>
          <w:szCs w:val="21"/>
        </w:rPr>
        <w:t xml:space="preserve">The detection window is the interval between the free and the next consumption of the chunk. The scenario deliberately places the offending write </w:t>
      </w:r>
      <w:r>
        <w:rPr>
          <w:rFonts w:ascii="Calibri" w:cs="Calibri" w:eastAsia="Calibri" w:hAnsi="Calibri"/>
          <w:b/>
          <w:bCs/>
          <w:i/>
          <w:iCs/>
          <w:sz w:val="21"/>
          <w:szCs w:val="21"/>
        </w:rPr>
        <w:t xml:space="preserve">after</w:t>
      </w:r>
      <w:r>
        <w:rPr>
          <w:rFonts w:ascii="Calibri" w:cs="Calibri" w:eastAsia="Calibri" w:hAnsi="Calibri"/>
          <w:sz w:val="21"/>
          <w:szCs w:val="21"/>
        </w:rPr>
        <w:t xml:space="preserve"> that consumption, so it falls outside the window by construction.</w:t>
      </w:r>
    </w:p>
    <w:p>
      <w:pPr>
        <w:pStyle w:val="Heading2"/>
        <w:spacing w:after="120" w:before="280"/>
      </w:pPr>
      <w:r>
        <w:rPr>
          <w:rFonts w:ascii="Calibri" w:cs="Calibri" w:eastAsia="Calibri" w:hAnsi="Calibri"/>
          <w:b/>
          <w:bCs/>
          <w:color w:val="1F4E79"/>
          <w:sz w:val="25"/>
          <w:szCs w:val="25"/>
        </w:rPr>
        <w:t xml:space="preserve">5.3 The threading is not what defeats the detector</w:t>
      </w:r>
    </w:p>
    <w:p>
      <w:pPr>
        <w:spacing w:after="120" w:line="276"/>
      </w:pPr>
      <w:r>
        <w:rPr>
          <w:rFonts w:ascii="Calibri" w:cs="Calibri" w:eastAsia="Calibri" w:hAnsi="Calibri"/>
          <w:sz w:val="21"/>
          <w:szCs w:val="21"/>
        </w:rPr>
        <w:t xml:space="preserve">The memory-manager semaphore serialises thread A's free and thread B's malloc, so there is no race inside the allocator itself. The identical miss occurs in a single-threaded program: free(p); q = malloc(n); p-&gt;field = x; Multiple threads merely make the interleaving likely rather than contrived.</w:t>
      </w:r>
    </w:p>
    <w:p>
      <w:pPr>
        <w:pStyle w:val="Heading2"/>
        <w:spacing w:after="120" w:before="280"/>
      </w:pPr>
      <w:r>
        <w:rPr>
          <w:rFonts w:ascii="Calibri" w:cs="Calibri" w:eastAsia="Calibri" w:hAnsi="Calibri"/>
          <w:b/>
          <w:bCs/>
          <w:color w:val="1F4E79"/>
          <w:sz w:val="25"/>
          <w:szCs w:val="25"/>
        </w:rPr>
        <w:t xml:space="preserve">5.4 Two partial exceptions</w:t>
      </w:r>
    </w:p>
    <w:p>
      <w:pPr>
        <w:pStyle w:val="Heading3"/>
        <w:spacing w:after="100" w:before="220"/>
      </w:pPr>
      <w:r>
        <w:rPr>
          <w:rFonts w:ascii="Calibri" w:cs="Calibri" w:eastAsia="Calibri" w:hAnsi="Calibri"/>
          <w:b/>
          <w:bCs/>
          <w:color w:val="2E5C8A"/>
          <w:sz w:val="22"/>
          <w:szCs w:val="22"/>
        </w:rPr>
        <w:t xml:space="preserve">(a) If the stray write happens before the reallocation</w:t>
      </w:r>
    </w:p>
    <w:p>
      <w:pPr>
        <w:spacing w:after="120" w:line="276"/>
      </w:pPr>
      <w:r>
        <w:rPr>
          <w:rFonts w:ascii="Calibri" w:cs="Calibri" w:eastAsia="Calibri" w:hAnsi="Calibri"/>
          <w:sz w:val="21"/>
          <w:szCs w:val="21"/>
        </w:rPr>
        <w:t xml:space="preserve">That case is caught: either at t1 by the verify in mm_malloc, or earlier by a neighbouring free, realloc or shrinkchunk. That ordering is free, then write, then reallocate, which is not the scenario under discussion.</w:t>
      </w:r>
    </w:p>
    <w:p>
      <w:pPr>
        <w:pStyle w:val="Heading3"/>
        <w:spacing w:after="100" w:before="220"/>
      </w:pPr>
      <w:r>
        <w:rPr>
          <w:rFonts w:ascii="Calibri" w:cs="Calibri" w:eastAsia="Calibri" w:hAnsi="Calibri"/>
          <w:b/>
          <w:bCs/>
          <w:color w:val="2E5C8A"/>
          <w:sz w:val="22"/>
          <w:szCs w:val="22"/>
        </w:rPr>
        <w:t xml:space="preserve">(b) Split remainder, dependent on luck</w:t>
      </w:r>
    </w:p>
    <w:p>
      <w:pPr>
        <w:spacing w:after="120" w:line="276"/>
      </w:pPr>
      <w:r>
        <w:rPr>
          <w:rFonts w:ascii="Calibri" w:cs="Calibri" w:eastAsia="Calibri" w:hAnsi="Calibri"/>
          <w:sz w:val="21"/>
          <w:szCs w:val="21"/>
        </w:rPr>
        <w:t xml:space="preserve">If thread B's allocation is much smaller than the chunk, the leftover is returned to the free list and re-poisoned. Should thread A's stale write happen to land in that remainder, beyond the end of thread B's block, it will be caught the next time the remainder is consumed. This is a matter of chance, and the resulting report is misleading: mm_dump_node prints the remainder's bookkeeping, which for a split remainder is MM_REMAINDER_FREE_CALL_ADDR with a PID of -1, not thread A. Anything landing inside thread B's live region remains invisible.</w:t>
      </w:r>
    </w:p>
    <w:p>
      <w:pPr>
        <w:spacing w:after="120" w:line="276"/>
      </w:pPr>
      <w:r>
        <w:rPr>
          <w:rFonts w:ascii="Calibri" w:cs="Calibri" w:eastAsia="Calibri" w:hAnsi="Calibri"/>
          <w:sz w:val="21"/>
          <w:szCs w:val="21"/>
        </w:rPr>
        <w:t xml:space="preserve">That attribution weakness generalises. After </w:t>
      </w:r>
      <w:r>
        <w:rPr>
          <w:rFonts w:ascii="Consolas" w:cs="Consolas" w:eastAsia="Consolas" w:hAnsi="Consolas"/>
          <w:sz w:val="19"/>
          <w:szCs w:val="19"/>
        </w:rPr>
        <w:t xml:space="preserve">mm_free_internal()</w:t>
      </w:r>
      <w:r>
        <w:rPr>
          <w:rFonts w:ascii="Calibri" w:cs="Calibri" w:eastAsia="Calibri" w:hAnsi="Calibri"/>
          <w:sz w:val="21"/>
          <w:szCs w:val="21"/>
        </w:rPr>
        <w:t xml:space="preserve"> merges backwards (mm_free.c:243-250), the surviving node keeps the bookkeeping of prev, so even a genuine detection can name an allocation unrelated to the actual culprit.</w:t>
      </w:r>
    </w:p>
    <w:p>
      <w:pPr>
        <w:pStyle w:val="Heading2"/>
        <w:spacing w:after="120" w:before="280"/>
      </w:pPr>
      <w:r>
        <w:rPr>
          <w:rFonts w:ascii="Calibri" w:cs="Calibri" w:eastAsia="Calibri" w:hAnsi="Calibri"/>
          <w:b/>
          <w:bCs/>
          <w:color w:val="1F4E79"/>
          <w:sz w:val="25"/>
          <w:szCs w:val="25"/>
        </w:rPr>
        <w:t xml:space="preserve">5.5 What would actually catch this case</w:t>
      </w:r>
    </w:p>
    <w:p>
      <w:pPr>
        <w:spacing w:after="120" w:line="276"/>
      </w:pPr>
      <w:r>
        <w:rPr>
          <w:rFonts w:ascii="Calibri" w:cs="Calibri" w:eastAsia="Calibri" w:hAnsi="Calibri"/>
          <w:b/>
          <w:bCs/>
          <w:sz w:val="21"/>
          <w:szCs w:val="21"/>
        </w:rPr>
        <w:t xml:space="preserve">Quarantine, or delayed reuse, is the realistic fix for TizenRT, and it composes cleanly with this patch.</w:t>
      </w:r>
    </w:p>
    <w:p>
      <w:pPr>
        <w:spacing w:after="120" w:line="276"/>
      </w:pPr>
      <w:r>
        <w:rPr>
          <w:rFonts w:ascii="Calibri" w:cs="Calibri" w:eastAsia="Calibri" w:hAnsi="Calibri"/>
          <w:sz w:val="21"/>
          <w:szCs w:val="21"/>
        </w:rPr>
        <w:t xml:space="preserve">On free, the chunk is not made immediately allocatable. It is parked, still poisoned, on a bounded first-in-first-out quarantine list capped by chunk count or by total bytes. Only when it ages out of the quarantine is it released to mm_addfreechunk and its nodelists, and it is verified on the way through.</w:t>
      </w:r>
    </w:p>
    <w:p>
      <w:pPr>
        <w:spacing w:after="120" w:line="276"/>
      </w:pPr>
      <w:r>
        <w:rPr>
          <w:rFonts w:ascii="Calibri" w:cs="Calibri" w:eastAsia="Calibri" w:hAnsi="Calibri"/>
          <w:sz w:val="21"/>
          <w:szCs w:val="21"/>
        </w:rPr>
        <w:t xml:space="preserve">Applied to the scenario above:</w:t>
      </w:r>
    </w:p>
    <w:p>
      <w:pPr>
        <w:pStyle w:val="ListParagraph"/>
        <w:numPr>
          <w:ilvl w:val="0"/>
          <w:numId w:val="3"/>
        </w:numPr>
        <w:spacing w:after="80" w:line="276"/>
      </w:pPr>
      <w:r>
        <w:rPr>
          <w:rFonts w:ascii="Calibri" w:cs="Calibri" w:eastAsia="Calibri" w:hAnsi="Calibri"/>
          <w:sz w:val="21"/>
          <w:szCs w:val="21"/>
        </w:rPr>
        <w:t xml:space="preserve">At t1, thread B receives a different chunk, because the freed one is still in quarantine.</w:t>
      </w:r>
    </w:p>
    <w:p>
      <w:pPr>
        <w:pStyle w:val="ListParagraph"/>
        <w:numPr>
          <w:ilvl w:val="0"/>
          <w:numId w:val="3"/>
        </w:numPr>
        <w:spacing w:after="80" w:line="276"/>
      </w:pPr>
      <w:r>
        <w:rPr>
          <w:rFonts w:ascii="Calibri" w:cs="Calibri" w:eastAsia="Calibri" w:hAnsi="Calibri"/>
          <w:sz w:val="21"/>
          <w:szCs w:val="21"/>
        </w:rPr>
        <w:t xml:space="preserve">At t2, thread A's stale write lands in a chunk that is still quarantined and still poisoned.</w:t>
      </w:r>
    </w:p>
    <w:p>
      <w:pPr>
        <w:pStyle w:val="ListParagraph"/>
        <w:numPr>
          <w:ilvl w:val="0"/>
          <w:numId w:val="3"/>
        </w:numPr>
        <w:spacing w:after="80" w:line="276"/>
      </w:pPr>
      <w:r>
        <w:rPr>
          <w:rFonts w:ascii="Calibri" w:cs="Calibri" w:eastAsia="Calibri" w:hAnsi="Calibri"/>
          <w:sz w:val="21"/>
          <w:szCs w:val="21"/>
        </w:rPr>
        <w:t xml:space="preserve">When the chunk ages out, the existing mm_uaf_verify() fires and reports a genuine dangling-pointer write, with the correct previous owner still recorded in the node.</w:t>
      </w:r>
    </w:p>
    <w:p>
      <w:pPr>
        <w:spacing w:after="120" w:line="276"/>
      </w:pPr>
      <w:r>
        <w:rPr>
          <w:rFonts w:ascii="Calibri" w:cs="Calibri" w:eastAsia="Calibri" w:hAnsi="Calibri"/>
          <w:sz w:val="21"/>
          <w:szCs w:val="21"/>
        </w:rPr>
        <w:t xml:space="preserve">This is the standard approach used by kernel and userspace sanitizers and by hardened allocators. It converts the feature from "catches stray writes into memory nobody currently owns" into a detector for real dangling-pointer writes.</w:t>
      </w:r>
    </w:p>
    <w:p>
      <w:pPr>
        <w:spacing w:after="120" w:line="276"/>
      </w:pPr>
      <w:r>
        <w:rPr>
          <w:rFonts w:ascii="Calibri" w:cs="Calibri" w:eastAsia="Calibri" w:hAnsi="Calibri"/>
          <w:b/>
          <w:bCs/>
          <w:sz w:val="21"/>
          <w:szCs w:val="21"/>
        </w:rPr>
        <w:t xml:space="preserve">Worth flagging to the author: </w:t>
      </w:r>
      <w:r>
        <w:rPr>
          <w:rFonts w:ascii="Calibri" w:cs="Calibri" w:eastAsia="Calibri" w:hAnsi="Calibri"/>
          <w:sz w:val="21"/>
          <w:szCs w:val="21"/>
        </w:rPr>
        <w:t xml:space="preserve">os/mm/mm_heap/mm_free.c:194 already carries the comment "Record free metadata and quarantine sequence", with no quarantine behind it. A search of the tree shows that word appears exactly once and no delayed-reuse mechanism exists. Someone anticipated this direction.</w:t>
      </w:r>
    </w:p>
    <w:p>
      <w:pPr>
        <w:spacing w:after="120" w:line="276"/>
      </w:pPr>
      <w:r>
        <w:rPr>
          <w:rFonts w:ascii="Calibri" w:cs="Calibri" w:eastAsia="Calibri" w:hAnsi="Calibri"/>
          <w:sz w:val="21"/>
          <w:szCs w:val="21"/>
        </w:rPr>
        <w:t xml:space="preserve">The alternatives do not fit this platform. Guard pages and page-level unmapping require an MMU and cannot work at a 16-byte allocation granule. Pointer-tagging approaches such as memory tagging extensions are hardware dependent and unavailable on the target class of devices.</w:t>
      </w:r>
    </w:p>
    <w:p>
      <w:pPr>
        <w:pStyle w:val="Heading2"/>
        <w:spacing w:after="120" w:before="280"/>
      </w:pPr>
      <w:r>
        <w:rPr>
          <w:rFonts w:ascii="Calibri" w:cs="Calibri" w:eastAsia="Calibri" w:hAnsi="Calibri"/>
          <w:b/>
          <w:bCs/>
          <w:color w:val="1F4E79"/>
          <w:sz w:val="25"/>
          <w:szCs w:val="25"/>
        </w:rPr>
        <w:t xml:space="preserve">5.6 Consequence for the review</w:t>
      </w:r>
    </w:p>
    <w:p>
      <w:pPr>
        <w:spacing w:after="120" w:line="276"/>
      </w:pPr>
      <w:r>
        <w:rPr>
          <w:rFonts w:ascii="Calibri" w:cs="Calibri" w:eastAsia="Calibri" w:hAnsi="Calibri"/>
          <w:sz w:val="21"/>
          <w:szCs w:val="21"/>
        </w:rPr>
        <w:t xml:space="preserve">The feature as written is a free-list integrity checker rather than a use-after-free detector in the sense most engineers will assume from the name. It catches stray writes into memory that nobody currently owns, which is a real and worthwhile class of defect, but it is the narrower and less damaging half of the problem. The dangerous half, a dangling write into a live object owned by someone else, is not covered.</w:t>
      </w:r>
    </w:p>
    <w:p>
      <w:pPr>
        <w:spacing w:after="120" w:line="276"/>
      </w:pPr>
      <w:r>
        <w:rPr>
          <w:rFonts w:ascii="Calibri" w:cs="Calibri" w:eastAsia="Calibri" w:hAnsi="Calibri"/>
          <w:sz w:val="21"/>
          <w:szCs w:val="21"/>
        </w:rPr>
        <w:t xml:space="preserve">The recommendation is to state this limitation plainly in the Kconfig help text and in the commit message, since the name "use-after-free detection" sets an expectation the implementation does not meet for the reallocation case, and to add quarantine as the follow-up that closes the gap.</w:t>
      </w:r>
    </w:p>
    <w:p>
      <w:pPr>
        <w:pStyle w:val="Heading1"/>
        <w:pBdr>
          <w:bottom w:val="single" w:color="1F4E79" w:sz="8" w:space="4"/>
        </w:pBdr>
        <w:spacing w:after="160" w:before="360"/>
      </w:pPr>
      <w:r>
        <w:rPr>
          <w:rFonts w:ascii="Calibri" w:cs="Calibri" w:eastAsia="Calibri" w:hAnsi="Calibri"/>
          <w:b/>
          <w:bCs/>
          <w:color w:val="1F4E79"/>
          <w:sz w:val="30"/>
          <w:szCs w:val="30"/>
        </w:rPr>
        <w:t xml:space="preserve">6. Recommended Verdict and Action Items</w:t>
      </w:r>
    </w:p>
    <w:p>
      <w:pPr>
        <w:spacing w:after="120" w:line="276"/>
      </w:pPr>
      <w:r>
        <w:rPr>
          <w:rFonts w:ascii="Calibri" w:cs="Calibri" w:eastAsia="Calibri" w:hAnsi="Calibri"/>
          <w:b/>
          <w:bCs/>
          <w:sz w:val="21"/>
          <w:szCs w:val="21"/>
        </w:rPr>
        <w:t xml:space="preserve">Overall recommendation: </w:t>
      </w:r>
      <w:r>
        <w:rPr>
          <w:rFonts w:ascii="Calibri" w:cs="Calibri" w:eastAsia="Calibri" w:hAnsi="Calibri"/>
          <w:b/>
          <w:bCs/>
          <w:color w:val="9C0006"/>
          <w:sz w:val="21"/>
          <w:szCs w:val="21"/>
        </w:rPr>
        <w:t xml:space="preserve">request changes. </w:t>
      </w:r>
      <w:r>
        <w:rPr>
          <w:rFonts w:ascii="Calibri" w:cs="Calibri" w:eastAsia="Calibri" w:hAnsi="Calibri"/>
          <w:sz w:val="21"/>
          <w:szCs w:val="21"/>
        </w:rPr>
        <w:t xml:space="preserve">The design is good and the required changes are small. The integration into the allocator is careful and no false positives were found.</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700"/>
        <w:gridCol w:w="4560"/>
        <w:gridCol w:w="1700"/>
        <w:gridCol w:w="2400"/>
      </w:tblGrid>
      <w:tr>
        <w:trPr>
          <w:cantSplit/>
          <w:tblHeader/>
        </w:trPr>
        <w:tc>
          <w:tcPr>
            <w:tcW w:type="dxa" w:w="7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w:t>
            </w:r>
          </w:p>
        </w:tc>
        <w:tc>
          <w:tcPr>
            <w:tcW w:type="dxa" w:w="45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Action</w:t>
            </w:r>
          </w:p>
        </w:tc>
        <w:tc>
          <w:tcPr>
            <w:tcW w:type="dxa" w:w="17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24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Effort</w:t>
            </w:r>
          </w:p>
        </w:tc>
      </w:tr>
      <w:tr>
        <w:trPr>
          <w:cantSplit/>
          <w:tblHeader w:val="false"/>
        </w:trPr>
        <w:tc>
          <w:tcPr>
            <w:tcW w:type="dxa" w:w="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w:t>
            </w:r>
          </w:p>
        </w:tc>
        <w:tc>
          <w:tcPr>
            <w:tcW w:type="dxa" w:w="4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Bound the hex dump to the poisoned window instead of the whole chunk.</w:t>
            </w:r>
          </w:p>
        </w:tc>
        <w:tc>
          <w:tcPr>
            <w:tcW w:type="dxa" w:w="1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Blocking</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One line</w:t>
            </w:r>
          </w:p>
        </w:tc>
      </w:tr>
      <w:tr>
        <w:trPr>
          <w:cantSplit/>
          <w:tblHeader w:val="false"/>
        </w:trPr>
        <w:tc>
          <w:tcPr>
            <w:tcW w:type="dxa" w:w="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2</w:t>
            </w:r>
          </w:p>
        </w:tc>
        <w:tc>
          <w:tcPr>
            <w:tcW w:type="dxa" w:w="4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Add range 4 4096 to CONFIG_DEBUG_MM_UAF_POISON_SIZE.</w:t>
            </w:r>
          </w:p>
        </w:tc>
        <w:tc>
          <w:tcPr>
            <w:tcW w:type="dxa" w:w="1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Blocking</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One line</w:t>
            </w:r>
          </w:p>
        </w:tc>
      </w:tr>
      <w:tr>
        <w:trPr>
          <w:cantSplit/>
          <w:tblHeader w:val="false"/>
        </w:trPr>
        <w:tc>
          <w:tcPr>
            <w:tcW w:type="dxa" w:w="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3</w:t>
            </w:r>
          </w:p>
        </w:tc>
        <w:tc>
          <w:tcPr>
            <w:tcW w:type="dxa" w:w="4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Re-poison after reporting, and rate-limit repeated reports.</w:t>
            </w:r>
          </w:p>
        </w:tc>
        <w:tc>
          <w:tcPr>
            <w:tcW w:type="dxa" w:w="1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High</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Small</w:t>
            </w:r>
          </w:p>
        </w:tc>
      </w:tr>
      <w:tr>
        <w:trPr>
          <w:cantSplit/>
          <w:tblHeader w:val="false"/>
        </w:trPr>
        <w:tc>
          <w:tcPr>
            <w:tcW w:type="dxa" w:w="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4</w:t>
            </w:r>
          </w:p>
        </w:tc>
        <w:tc>
          <w:tcPr>
            <w:tcW w:type="dxa" w:w="4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Move verification after list removal; guard reporting against re-entrancy.</w:t>
            </w:r>
          </w:p>
        </w:tc>
        <w:tc>
          <w:tcPr>
            <w:tcW w:type="dxa" w:w="1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High</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Small</w:t>
            </w:r>
          </w:p>
        </w:tc>
      </w:tr>
      <w:tr>
        <w:trPr>
          <w:cantSplit/>
          <w:tblHeader w:val="false"/>
        </w:trPr>
        <w:tc>
          <w:tcPr>
            <w:tcW w:type="dxa" w:w="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5</w:t>
            </w:r>
          </w:p>
        </w:tc>
        <w:tc>
          <w:tcPr>
            <w:tcW w:type="dxa" w:w="4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Discuss the coverage gap: first 16 payload bytes and all small chunks.</w:t>
            </w:r>
          </w:p>
        </w:tc>
        <w:tc>
          <w:tcPr>
            <w:tcW w:type="dxa" w:w="1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Medium</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Design discussion</w:t>
            </w:r>
          </w:p>
        </w:tc>
      </w:tr>
      <w:tr>
        <w:trPr>
          <w:cantSplit/>
          <w:tblHeader w:val="false"/>
        </w:trPr>
        <w:tc>
          <w:tcPr>
            <w:tcW w:type="dxa" w:w="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6</w:t>
            </w:r>
          </w:p>
        </w:tc>
        <w:tc>
          <w:tcPr>
            <w:tcW w:type="dxa" w:w="4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Enable the option in at least one defconfig or CI build.</w:t>
            </w:r>
          </w:p>
        </w:tc>
        <w:tc>
          <w:tcPr>
            <w:tcW w:type="dxa" w:w="1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Medium</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Config</w:t>
            </w:r>
          </w:p>
        </w:tc>
      </w:tr>
      <w:tr>
        <w:trPr>
          <w:cantSplit/>
          <w:tblHeader w:val="false"/>
        </w:trPr>
        <w:tc>
          <w:tcPr>
            <w:tcW w:type="dxa" w:w="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7</w:t>
            </w:r>
          </w:p>
        </w:tc>
        <w:tc>
          <w:tcPr>
            <w:tcW w:type="dxa" w:w="4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Use uintptr_t for the dump bounds to survive 64-bit builds.</w:t>
            </w:r>
          </w:p>
        </w:tc>
        <w:tc>
          <w:tcPr>
            <w:tcW w:type="dxa" w:w="1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Medium</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One line</w:t>
            </w:r>
          </w:p>
        </w:tc>
      </w:tr>
      <w:tr>
        <w:trPr>
          <w:cantSplit/>
          <w:tblHeader w:val="false"/>
        </w:trPr>
        <w:tc>
          <w:tcPr>
            <w:tcW w:type="dxa" w:w="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8</w:t>
            </w:r>
          </w:p>
        </w:tc>
        <w:tc>
          <w:tcPr>
            <w:tcW w:type="dxa" w:w="4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State the reallocation limitation in Kconfig help and commit message.</w:t>
            </w:r>
          </w:p>
        </w:tc>
        <w:tc>
          <w:tcPr>
            <w:tcW w:type="dxa" w:w="1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Medium</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Documentation</w:t>
            </w:r>
          </w:p>
        </w:tc>
      </w:tr>
      <w:tr>
        <w:trPr>
          <w:cantSplit/>
          <w:tblHeader w:val="false"/>
        </w:trPr>
        <w:tc>
          <w:tcPr>
            <w:tcW w:type="dxa" w:w="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9</w:t>
            </w:r>
          </w:p>
        </w:tc>
        <w:tc>
          <w:tcPr>
            <w:tcW w:type="dxa" w:w="4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Add a quarantine or delayed-reuse list as a follow-up change.</w:t>
            </w:r>
          </w:p>
        </w:tc>
        <w:tc>
          <w:tcPr>
            <w:tcW w:type="dxa" w:w="1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Enhancement</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Moderate</w:t>
            </w:r>
          </w:p>
        </w:tc>
      </w:tr>
      <w:tr>
        <w:trPr>
          <w:cantSplit/>
          <w:tblHeader w:val="false"/>
        </w:trPr>
        <w:tc>
          <w:tcPr>
            <w:tcW w:type="dxa" w:w="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10</w:t>
            </w:r>
          </w:p>
        </w:tc>
        <w:tc>
          <w:tcPr>
            <w:tcW w:type="dxa" w:w="4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Apply the minor cleanups listed in section 4.3.</w:t>
            </w:r>
          </w:p>
        </w:tc>
        <w:tc>
          <w:tcPr>
            <w:tcW w:type="dxa" w:w="1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Minor</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Trivial</w:t>
            </w:r>
          </w:p>
        </w:tc>
      </w:tr>
    </w:tbl>
    <w:p>
      <w:pPr>
        <w:spacing w:after="140"/>
      </w:pPr>
      <w:r>
        <w:t xml:space="preserve"/>
      </w:r>
    </w:p>
    <w:p>
      <w:pPr>
        <w:spacing w:after="200"/>
      </w:pPr>
      <w:r>
        <w:t xml:space="preserve"/>
      </w:r>
    </w:p>
    <w:p>
      <w:pPr>
        <w:spacing w:after="120" w:line="276"/>
      </w:pPr>
      <w:r>
        <w:rPr>
          <w:rFonts w:ascii="Calibri" w:cs="Calibri" w:eastAsia="Calibri" w:hAnsi="Calibri"/>
          <w:sz w:val="21"/>
          <w:szCs w:val="21"/>
        </w:rPr>
        <w:t xml:space="preserve">Items 1 and 2 are single-line changes and both are device-affecting in the wrong configuration; they should not be deferred. Items 3 and 4 are the next tier. Item 5 is the one that warrants a design conversation with the author, because as written the detector misses the first 16 bytes of every freed buffer and misses small allocations entirely, which together account for a large fraction of the defects it is intended to catch.</w:t>
      </w:r>
    </w:p>
    <w:p>
      <w:pPr>
        <w:pStyle w:val="Heading1"/>
        <w:pBdr>
          <w:bottom w:val="single" w:color="1F4E79" w:sz="8" w:space="4"/>
        </w:pBdr>
        <w:spacing w:after="160" w:before="360"/>
      </w:pPr>
      <w:r>
        <w:rPr>
          <w:rFonts w:ascii="Calibri" w:cs="Calibri" w:eastAsia="Calibri" w:hAnsi="Calibri"/>
          <w:b/>
          <w:bCs/>
          <w:color w:val="1F4E79"/>
          <w:sz w:val="30"/>
          <w:szCs w:val="30"/>
        </w:rPr>
        <w:t xml:space="preserve">Appendix A. Key Code References</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3400"/>
        <w:gridCol w:w="5960"/>
      </w:tblGrid>
      <w:tr>
        <w:trPr>
          <w:cantSplit/>
          <w:tblHeader/>
        </w:trPr>
        <w:tc>
          <w:tcPr>
            <w:tcW w:type="dxa" w:w="34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Reference</w:t>
            </w:r>
          </w:p>
        </w:tc>
        <w:tc>
          <w:tcPr>
            <w:tcW w:type="dxa" w:w="59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Relevance</w:t>
            </w:r>
          </w:p>
        </w:tc>
      </w:tr>
      <w:tr>
        <w:trPr>
          <w:cantSplit/>
          <w:tblHeader w:val="false"/>
        </w:trPr>
        <w:tc>
          <w:tcPr>
            <w:tcW w:type="dxa" w:w="34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os/mm/mm_heap/mm_uaf.c:60-79</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mm_uaf_area(): computes the poison window offset and length.</w:t>
            </w:r>
          </w:p>
        </w:tc>
      </w:tr>
      <w:tr>
        <w:trPr>
          <w:cantSplit/>
          <w:tblHeader w:val="false"/>
        </w:trPr>
        <w:tc>
          <w:tcPr>
            <w:tcW w:type="dxa" w:w="34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os/mm/mm_heap/mm_uaf.c:99-109</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mm_uaf_poison(): fills the window with the pattern.</w:t>
            </w:r>
          </w:p>
        </w:tc>
      </w:tr>
      <w:tr>
        <w:trPr>
          <w:cantSplit/>
          <w:tblHeader w:val="false"/>
        </w:trPr>
        <w:tc>
          <w:tcPr>
            <w:tcW w:type="dxa" w:w="34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os/mm/mm_heap/mm_uaf.c:128-155</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mm_uaf_verify(): checks the window and reports on mismatch.</w:t>
            </w:r>
          </w:p>
        </w:tc>
      </w:tr>
      <w:tr>
        <w:trPr>
          <w:cantSplit/>
          <w:tblHeader w:val="false"/>
        </w:trPr>
        <w:tc>
          <w:tcPr>
            <w:tcW w:type="dxa" w:w="34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os/mm/mm_heap/mm_addfreechunk.c:87</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The single poison hook covering every path into the free list.</w:t>
            </w:r>
          </w:p>
        </w:tc>
      </w:tr>
      <w:tr>
        <w:trPr>
          <w:cantSplit/>
          <w:tblHeader w:val="false"/>
        </w:trPr>
        <w:tc>
          <w:tcPr>
            <w:tcW w:type="dxa" w:w="34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os/mm/mm_heap/mm_node.h:35</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DEBUGASSERT_MM_FREE_NODE: only checks that blink is non-NULL.</w:t>
            </w:r>
          </w:p>
        </w:tc>
      </w:tr>
      <w:tr>
        <w:trPr>
          <w:cantSplit/>
          <w:tblHeader w:val="false"/>
        </w:trPr>
        <w:tc>
          <w:tcPr>
            <w:tcW w:type="dxa" w:w="34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os/mm/mm_heap/mm_sem.c:115</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Recursive per-PID semaphore ownership; relevant to Finding 3.</w:t>
            </w:r>
          </w:p>
        </w:tc>
      </w:tr>
      <w:tr>
        <w:trPr>
          <w:cantSplit/>
          <w:tblHeader w:val="false"/>
        </w:trPr>
        <w:tc>
          <w:tcPr>
            <w:tcW w:type="dxa" w:w="34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os/mm/mm_heap/mm_free.c:194</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Existing comment referencing a quarantine sequence that does not exist.</w:t>
            </w:r>
          </w:p>
        </w:tc>
      </w:tr>
      <w:tr>
        <w:trPr>
          <w:cantSplit/>
          <w:tblHeader w:val="false"/>
        </w:trPr>
        <w:tc>
          <w:tcPr>
            <w:tcW w:type="dxa" w:w="34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os/mm/mm_heap/mm_heap_dbg.c:66</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mm_dump_heap_region(): 32 bytes per log line, uint32_t bounds.</w:t>
            </w:r>
          </w:p>
        </w:tc>
      </w:tr>
      <w:tr>
        <w:trPr>
          <w:cantSplit/>
          <w:tblHeader w:val="false"/>
        </w:trPr>
        <w:tc>
          <w:tcPr>
            <w:tcW w:type="dxa" w:w="34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os/include/tinyara/mm/mm.h:261-307</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Node layouts and the SIZEOF_MM_ALLOCNODE / SIZEOF_MM_FREENODE definitions.</w:t>
            </w:r>
          </w:p>
        </w:tc>
      </w:tr>
      <w:tr>
        <w:trPr>
          <w:cantSplit/>
          <w:tblHeader w:val="false"/>
        </w:trPr>
        <w:tc>
          <w:tcPr>
            <w:tcW w:type="dxa" w:w="34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os/include/tinyara/mm/mm.h:107-123</w:t>
            </w:r>
          </w:p>
        </w:tc>
        <w:tc>
          <w:tcPr>
            <w:tcW w:type="dxa" w:w="5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Documented size matrix across HEAPINFO, FREEINFO and 64-bit configurations.</w:t>
            </w:r>
          </w:p>
        </w:tc>
      </w:tr>
    </w:tbl>
    <w:p>
      <w:pPr>
        <w:spacing w:after="140"/>
      </w:pPr>
      <w:r>
        <w:t xml:space="preserve"/>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TizenRT PR 7475 - Detailed Code Review and Technical Analysis</dc:title>
  <dc:creator>adbtrr_work6_use_free</dc:creator>
  <dc:description>Review and analysis of the use-after-free detection change for the TinyAra heap allocator</dc:description>
  <cp:lastModifiedBy>Un-named</cp:lastModifiedBy>
  <cp:revision>1</cp:revision>
  <dcterms:created xsi:type="dcterms:W3CDTF">2026-08-06T06:59:50.574Z</dcterms:created>
  <dcterms:modified xsi:type="dcterms:W3CDTF">2026-08-06T06:59:50.574Z</dcterms:modified>
</cp:coreProperties>
</file>

<file path=docProps/custom.xml><?xml version="1.0" encoding="utf-8"?>
<Properties xmlns="http://schemas.openxmlformats.org/officeDocument/2006/custom-properties" xmlns:vt="http://schemas.openxmlformats.org/officeDocument/2006/docPropsVTypes"/>
</file>