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Attachment A — Site Data Sheet (Fill-In Template)</w:t>
      </w:r>
    </w:p>
    <w:p>
      <w:pPr>
        <w:spacing w:after="160"/>
      </w:pPr>
      <w:r>
        <w:t xml:space="preserve">Companion to ESS-RFQ-001 Rev 0.1 and ESS-BOD-001 Rev 0.2. Complete all fields before release to bidders under NDA. Fields marked with a BOD reference close or feed the corresponding open item. Enter “TBD + responsible party + date” for any value not yet available — do not leave blank at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360"/>
      </w:tblGrid>
      <w:tr>
        <w:trPr>
          <w:tblHeader/>
        </w:trP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DDE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Parameter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DDE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Value (fill in)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DDE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Source / Reference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1. Site Identification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name / designation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Street address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Parcel / coordinates (lat, long)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Survey / GIS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elevation (ft, NAVD88)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Survey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AHJ (fire) — name, contact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AHJ (building/electrical) — name, contact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Adopted IFC edition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AHJ (BOD F-1)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Adopted NFPA 1 / 855 edition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AHJ (BOD F-1)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Adopted NEC edition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AHJ (BOD F-1)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2. Climate / Ambient Design Conditions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Design dry bulb, max (°F, 0.4%)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ASHRAE climatic data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Coincident wet bulb (°F)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ASHRAE climatic data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Design dry bulb, min (°F, 99.6%)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ASHRAE climatic data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Design wet bulb, max (°F, 0.4%)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ASHRAE climatic data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Relative humidity range (%)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ASHRAE / NOAA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Solar load basis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ASHRAE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Corrosive atmosphere class (coastal)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ISO 9223 / site assessment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3. Wind / Storm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Basic wind speed, Vult (mph)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ASCE 7 hazard tool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ASCE 7 edition / risk category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Local building code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Exposure category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assessment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Wind-borne debris region? (Y/N)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ASCE 7 / local code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Hurricane shutdown/securement notes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 ops plan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4. Seismic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Ss / S1 (mapped accelerations)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USGS / ASCE 7 hazard tool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class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Geotechnical report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SDS / SD1 (design accelerations)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Calc per ASCE 7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Seismic design category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Calc per ASCE 7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5. Flood / Drainage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FEMA flood zone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FIRM panel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FIRM panel no. / effective date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FEMA map service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Base flood elevation (ft, NAVD88)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FIRM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Required min. equipment mounting elevation (ft)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BFE + freeboard per local code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drainage / ponding notes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Civil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6. Geotechnical (BOD C-1)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Geotech report available? (Y/N, date, firm)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Allowable bearing pressure (psf)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Geotech report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Foundation type assumption (pile / pad)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Geotech (BOD C-1: pile assumed until proven)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Groundwater depth (ft)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Geotech report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Frost depth (in)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Local code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7. BESS Yard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Yard area available (ft × ft)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plan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Distance to nearest building (ft)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plan (FMDS 1-20 / HC-3)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Distance to generation island (ft)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plan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Distance to switchgear / MV equipment (ft)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plan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Distance to property line / public way (ft)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plan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Inter-container spacing basis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BOD SEP-1 (propagation assumed) or vendor G-2a report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Fire apparatus access route / width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Fire code / AHJ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Hydrant / water supply location &amp; flow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Utility / fire dept.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Blast barrier requirement? (Y/N, basis)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AHJ / HMA (BOD §4.3)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8. Electrical Interfaces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DC bus nominal voltage / window (V)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Package 2 design (BOD §2)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PCS supplier / model (Package 2)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 award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Aux power available to yard (V, ϕ, A)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Electrical one-line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Emergency safety-system power source (BP-1/BP-2)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Backup power design — independent of BESS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Grounding system / soil resistivity (Ω·m)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Electrical / geotech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9. Controls / Telemetry Interfaces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Protocol (Modbus TCP / IEC 61850)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 decision T-2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Network demarcation point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Telemetry architecture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Constantly attended alarm location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 ops (BOD §6.2)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First-responder read-only display location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ERP (BOD §6.6)</w:t>
            </w:r>
          </w:p>
        </w:tc>
      </w:tr>
      <w:tr>
        <w:tc>
          <w:tcPr>
            <w:tcW w:type="dxa" w:w="9360"/>
            <w:gridSpan w:val="3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shd w:fill="ED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</w:rPr>
              <w:t xml:space="preserve">10. Logistics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Delivery route restrictions (weight/height)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DOT / route survey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Crane / SPMT laydown area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Site plan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Receiving constraints / hours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Buyer ops</w:t>
            </w:r>
          </w:p>
        </w:tc>
      </w:tr>
      <w:tr>
        <w:tc>
          <w:tcPr>
            <w:tcW w:type="dxa" w:w="33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Target delivery window</w:t>
            </w:r>
          </w:p>
        </w:tc>
        <w:tc>
          <w:tcPr>
            <w:tcW w:type="dxa" w:w="270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</w:rPr>
              <w:t xml:space="preserve">____________________</w:t>
            </w:r>
          </w:p>
        </w:tc>
        <w:tc>
          <w:tcPr>
            <w:tcW w:type="dxa" w:w="3360"/>
            <w:tcBorders>
              <w:top w:val="single" w:color="AFC3CC" w:sz="1"/>
              <w:left w:val="single" w:color="AFC3CC" w:sz="1"/>
              <w:bottom w:val="single" w:color="AFC3CC" w:sz="1"/>
              <w:right w:val="single" w:color="AFC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Project schedule</w:t>
            </w:r>
          </w:p>
        </w:tc>
      </w:tr>
    </w:tbl>
    <w:p>
      <w:pPr>
        <w:spacing w:after="100" w:before="240"/>
      </w:pPr>
      <w:r>
        <w:rPr>
          <w:sz w:val="20"/>
          <w:szCs w:val="20"/>
        </w:rPr>
        <w:t xml:space="preserve">Completed by: ____________________    Date: ____________    Checked by: ____________________    Date: 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8"/>
        <w:szCs w:val="18"/>
      </w:rPr>
      <w:t xml:space="preserve">Rev 0.1 Template — June 11, 2026</w:t>
    </w:r>
    <w:r>
      <w:rPr>
        <w:color w:val="555555"/>
        <w:sz w:val="18"/>
        <w:szCs w:val="18"/>
      </w:rPr>
      <w:t xml:space="preserve">	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5F" w:sz="6" w:space="1"/>
      </w:pBdr>
      <w:tabs>
        <w:tab w:val="right" w:pos="9026"/>
      </w:tabs>
    </w:pPr>
    <w:r>
      <w:rPr>
        <w:color w:val="555555"/>
        <w:sz w:val="18"/>
        <w:szCs w:val="18"/>
      </w:rPr>
      <w:t xml:space="preserve">ESS-RFQ-001 — Attachment A</w:t>
    </w:r>
    <w:r>
      <w:rPr>
        <w:color w:val="555555"/>
        <w:sz w:val="18"/>
        <w:szCs w:val="18"/>
      </w:rPr>
      <w:t xml:space="preserve">	Site Data Sheet — CONFIDENTIAL — Released Under 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2026-06-11T22:23:48.747Z</dcterms:created>
  <dcterms:modified xsi:type="dcterms:W3CDTF">2026-06-11T22:23:48.747Z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