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55693" w14:textId="77777777" w:rsidR="00D079E7" w:rsidRPr="002D6F25" w:rsidRDefault="00000000">
      <w:pPr>
        <w:spacing w:before="20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b/>
          <w:bCs/>
          <w:color w:val="1F3864"/>
          <w:sz w:val="52"/>
          <w:szCs w:val="52"/>
        </w:rPr>
        <w:t>Heart Disease Risk Prediction</w:t>
      </w:r>
    </w:p>
    <w:p w14:paraId="63A70876" w14:textId="77777777" w:rsidR="00D079E7" w:rsidRPr="002D6F25" w:rsidRDefault="00000000">
      <w:pPr>
        <w:spacing w:after="4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b/>
          <w:bCs/>
          <w:color w:val="2C3E50"/>
          <w:sz w:val="32"/>
          <w:szCs w:val="32"/>
        </w:rPr>
        <w:t xml:space="preserve">An End-to-End </w:t>
      </w:r>
      <w:proofErr w:type="spellStart"/>
      <w:r w:rsidRPr="002D6F25">
        <w:rPr>
          <w:rFonts w:ascii="Arial" w:hAnsi="Arial" w:cs="Arial"/>
          <w:b/>
          <w:bCs/>
          <w:color w:val="2C3E50"/>
          <w:sz w:val="32"/>
          <w:szCs w:val="32"/>
        </w:rPr>
        <w:t>MLOps</w:t>
      </w:r>
      <w:proofErr w:type="spellEnd"/>
      <w:r w:rsidRPr="002D6F25">
        <w:rPr>
          <w:rFonts w:ascii="Arial" w:hAnsi="Arial" w:cs="Arial"/>
          <w:b/>
          <w:bCs/>
          <w:color w:val="2C3E50"/>
          <w:sz w:val="32"/>
          <w:szCs w:val="32"/>
        </w:rPr>
        <w:t xml:space="preserve"> Pipeline</w:t>
      </w:r>
    </w:p>
    <w:p w14:paraId="19FC8683" w14:textId="77777777" w:rsidR="00D079E7" w:rsidRPr="002D6F25" w:rsidRDefault="00000000">
      <w:pPr>
        <w:spacing w:after="8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24"/>
          <w:szCs w:val="24"/>
        </w:rPr>
        <w:t>From Experiment Tracking to Kubernetes Deployment and Monitoring</w:t>
      </w:r>
    </w:p>
    <w:p w14:paraId="07C11BCC" w14:textId="77777777" w:rsidR="00D079E7" w:rsidRPr="002D6F25" w:rsidRDefault="00000000">
      <w:pPr>
        <w:spacing w:before="1200" w:after="8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b/>
          <w:bCs/>
          <w:sz w:val="24"/>
          <w:szCs w:val="24"/>
        </w:rPr>
        <w:t>Machine Learning Operations (</w:t>
      </w:r>
      <w:proofErr w:type="spellStart"/>
      <w:r w:rsidRPr="002D6F25">
        <w:rPr>
          <w:rFonts w:ascii="Arial" w:hAnsi="Arial" w:cs="Arial"/>
          <w:b/>
          <w:bCs/>
          <w:sz w:val="24"/>
          <w:szCs w:val="24"/>
        </w:rPr>
        <w:t>MLOps</w:t>
      </w:r>
      <w:proofErr w:type="spellEnd"/>
      <w:r w:rsidRPr="002D6F25">
        <w:rPr>
          <w:rFonts w:ascii="Arial" w:hAnsi="Arial" w:cs="Arial"/>
          <w:b/>
          <w:bCs/>
          <w:sz w:val="24"/>
          <w:szCs w:val="24"/>
        </w:rPr>
        <w:t>) — AIMLCZG523</w:t>
      </w:r>
    </w:p>
    <w:p w14:paraId="16540A2C" w14:textId="77777777" w:rsidR="00D079E7" w:rsidRPr="002D6F25" w:rsidRDefault="00000000">
      <w:pPr>
        <w:spacing w:after="8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sz w:val="22"/>
          <w:szCs w:val="22"/>
        </w:rPr>
        <w:t>Assignment 01 — End-to-End ML Model Development, CI/CD, and Production Deployment</w:t>
      </w:r>
    </w:p>
    <w:p w14:paraId="31170224" w14:textId="77777777" w:rsidR="00D079E7" w:rsidRPr="002D6F25" w:rsidRDefault="00000000">
      <w:pPr>
        <w:spacing w:after="6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sz w:val="22"/>
          <w:szCs w:val="22"/>
        </w:rPr>
        <w:t xml:space="preserve">BITS Pilani Work Integrated Learning </w:t>
      </w:r>
      <w:proofErr w:type="spellStart"/>
      <w:r w:rsidRPr="002D6F25">
        <w:rPr>
          <w:rFonts w:ascii="Arial" w:hAnsi="Arial" w:cs="Arial"/>
          <w:sz w:val="22"/>
          <w:szCs w:val="22"/>
        </w:rPr>
        <w:t>Programme</w:t>
      </w:r>
      <w:proofErr w:type="spellEnd"/>
      <w:r w:rsidRPr="002D6F25">
        <w:rPr>
          <w:rFonts w:ascii="Arial" w:hAnsi="Arial" w:cs="Arial"/>
          <w:sz w:val="22"/>
          <w:szCs w:val="22"/>
        </w:rPr>
        <w:t xml:space="preserve"> (WILP)</w:t>
      </w:r>
    </w:p>
    <w:p w14:paraId="388E5FB6" w14:textId="3BD0FF49" w:rsidR="004C0806" w:rsidRPr="000B1F49" w:rsidRDefault="004C0806">
      <w:pPr>
        <w:jc w:val="center"/>
        <w:rPr>
          <w:rFonts w:ascii="Arial" w:hAnsi="Arial" w:cs="Arial"/>
          <w:sz w:val="32"/>
          <w:szCs w:val="32"/>
        </w:rPr>
      </w:pPr>
      <w:proofErr w:type="gramStart"/>
      <w:r w:rsidRPr="000B1F49">
        <w:rPr>
          <w:rFonts w:ascii="Arial" w:hAnsi="Arial" w:cs="Arial"/>
          <w:sz w:val="32"/>
          <w:szCs w:val="32"/>
        </w:rPr>
        <w:t>Name :</w:t>
      </w:r>
      <w:proofErr w:type="gramEnd"/>
      <w:r w:rsidRPr="000B1F49">
        <w:rPr>
          <w:rFonts w:ascii="Arial" w:hAnsi="Arial" w:cs="Arial"/>
          <w:sz w:val="32"/>
          <w:szCs w:val="32"/>
        </w:rPr>
        <w:t xml:space="preserve"> Aditya Chowdhury</w:t>
      </w:r>
      <w:r w:rsidRPr="000B1F49">
        <w:rPr>
          <w:rFonts w:ascii="Arial" w:hAnsi="Arial" w:cs="Arial"/>
          <w:sz w:val="32"/>
          <w:szCs w:val="32"/>
        </w:rPr>
        <w:br/>
        <w:t xml:space="preserve">BITS </w:t>
      </w:r>
      <w:proofErr w:type="gramStart"/>
      <w:r w:rsidRPr="000B1F49">
        <w:rPr>
          <w:rFonts w:ascii="Arial" w:hAnsi="Arial" w:cs="Arial"/>
          <w:sz w:val="32"/>
          <w:szCs w:val="32"/>
        </w:rPr>
        <w:t>ID :</w:t>
      </w:r>
      <w:proofErr w:type="gramEnd"/>
      <w:r w:rsidRPr="000B1F49">
        <w:rPr>
          <w:rFonts w:ascii="Arial" w:hAnsi="Arial" w:cs="Arial"/>
          <w:sz w:val="32"/>
          <w:szCs w:val="32"/>
        </w:rPr>
        <w:t xml:space="preserve"> 2024AD05010</w:t>
      </w:r>
      <w:r w:rsidRPr="000B1F49">
        <w:rPr>
          <w:rFonts w:ascii="Arial" w:hAnsi="Arial" w:cs="Arial"/>
          <w:sz w:val="32"/>
          <w:szCs w:val="32"/>
        </w:rPr>
        <w:br/>
        <w:t xml:space="preserve">BITS </w:t>
      </w:r>
      <w:proofErr w:type="gramStart"/>
      <w:r w:rsidRPr="000B1F49">
        <w:rPr>
          <w:rFonts w:ascii="Arial" w:hAnsi="Arial" w:cs="Arial"/>
          <w:sz w:val="32"/>
          <w:szCs w:val="32"/>
        </w:rPr>
        <w:t>Email :</w:t>
      </w:r>
      <w:proofErr w:type="gramEnd"/>
      <w:r w:rsidRPr="000B1F49">
        <w:rPr>
          <w:rFonts w:ascii="Arial" w:hAnsi="Arial" w:cs="Arial"/>
          <w:sz w:val="32"/>
          <w:szCs w:val="32"/>
        </w:rPr>
        <w:t xml:space="preserve"> </w:t>
      </w:r>
      <w:hyperlink r:id="rId7" w:history="1">
        <w:r w:rsidRPr="000B1F49">
          <w:rPr>
            <w:rStyle w:val="Hyperlink"/>
            <w:rFonts w:ascii="Arial" w:hAnsi="Arial" w:cs="Arial"/>
            <w:sz w:val="32"/>
            <w:szCs w:val="32"/>
          </w:rPr>
          <w:t>2024ad05010@wilp.bits-pilani.ac.in</w:t>
        </w:r>
      </w:hyperlink>
    </w:p>
    <w:p w14:paraId="6BA9E7C4" w14:textId="77777777" w:rsidR="000B1F49" w:rsidRDefault="000B1F49">
      <w:pPr>
        <w:jc w:val="center"/>
        <w:rPr>
          <w:rFonts w:ascii="Arial" w:hAnsi="Arial" w:cs="Arial"/>
          <w:sz w:val="32"/>
          <w:szCs w:val="32"/>
        </w:rPr>
      </w:pPr>
    </w:p>
    <w:p w14:paraId="1FD53551" w14:textId="77777777" w:rsidR="00161505" w:rsidRDefault="00161505">
      <w:pPr>
        <w:jc w:val="center"/>
        <w:rPr>
          <w:rFonts w:ascii="Arial" w:hAnsi="Arial" w:cs="Arial"/>
          <w:sz w:val="32"/>
          <w:szCs w:val="32"/>
        </w:rPr>
      </w:pPr>
    </w:p>
    <w:p w14:paraId="16A8B1C3" w14:textId="77777777" w:rsidR="00161505" w:rsidRDefault="00161505">
      <w:pPr>
        <w:jc w:val="center"/>
        <w:rPr>
          <w:rFonts w:ascii="Arial" w:hAnsi="Arial" w:cs="Arial"/>
          <w:sz w:val="32"/>
          <w:szCs w:val="32"/>
        </w:rPr>
      </w:pPr>
    </w:p>
    <w:p w14:paraId="1892520C" w14:textId="76517A90" w:rsidR="00161505" w:rsidRPr="000B1F49" w:rsidRDefault="00161505">
      <w:pPr>
        <w:jc w:val="center"/>
        <w:rPr>
          <w:rFonts w:ascii="Arial" w:hAnsi="Arial" w:cs="Arial"/>
          <w:sz w:val="32"/>
          <w:szCs w:val="32"/>
        </w:rPr>
      </w:pPr>
      <w:r w:rsidRPr="00B320BC">
        <w:rPr>
          <w:rFonts w:ascii="Arial" w:hAnsi="Arial" w:cs="Arial"/>
          <w:b/>
          <w:bCs/>
          <w:sz w:val="32"/>
          <w:szCs w:val="32"/>
          <w:u w:val="single"/>
        </w:rPr>
        <w:t>GitHub URL of Complete Project</w:t>
      </w:r>
      <w:r>
        <w:rPr>
          <w:rFonts w:ascii="Arial" w:hAnsi="Arial" w:cs="Arial"/>
          <w:sz w:val="32"/>
          <w:szCs w:val="32"/>
        </w:rPr>
        <w:t xml:space="preserve"> - </w:t>
      </w:r>
      <w:r>
        <w:rPr>
          <w:rFonts w:ascii="Arial" w:hAnsi="Arial" w:cs="Arial"/>
          <w:sz w:val="32"/>
          <w:szCs w:val="32"/>
        </w:rPr>
        <w:br/>
      </w:r>
      <w:r>
        <w:rPr>
          <w:rFonts w:ascii="Arial" w:hAnsi="Arial" w:cs="Arial"/>
          <w:sz w:val="32"/>
          <w:szCs w:val="32"/>
        </w:rPr>
        <w:br/>
      </w:r>
      <w:r w:rsidRPr="00161505">
        <w:rPr>
          <w:rFonts w:ascii="Arial" w:hAnsi="Arial" w:cs="Arial"/>
          <w:sz w:val="32"/>
          <w:szCs w:val="32"/>
        </w:rPr>
        <w:t>https://github.com/adchow31/heart-disease-mlops-assignment01</w:t>
      </w:r>
    </w:p>
    <w:p w14:paraId="106C956D" w14:textId="5EE754B7" w:rsidR="00D079E7" w:rsidRDefault="004C0806">
      <w:pPr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 </w:t>
      </w:r>
    </w:p>
    <w:p w14:paraId="3404405B" w14:textId="77777777" w:rsidR="00F63154" w:rsidRDefault="00F63154">
      <w:pPr>
        <w:jc w:val="center"/>
        <w:rPr>
          <w:rFonts w:ascii="Arial" w:hAnsi="Arial" w:cs="Arial"/>
          <w:sz w:val="32"/>
          <w:szCs w:val="32"/>
        </w:rPr>
      </w:pPr>
    </w:p>
    <w:p w14:paraId="1BA1A2AE" w14:textId="7AAB65CE" w:rsidR="00F63154" w:rsidRPr="004C0806" w:rsidRDefault="00F63154">
      <w:pPr>
        <w:jc w:val="center"/>
        <w:rPr>
          <w:rFonts w:ascii="Arial" w:hAnsi="Arial" w:cs="Arial"/>
          <w:sz w:val="32"/>
          <w:szCs w:val="32"/>
        </w:rPr>
      </w:pPr>
      <w:r w:rsidRPr="00F63154">
        <w:rPr>
          <w:rFonts w:ascii="Arial" w:hAnsi="Arial" w:cs="Arial"/>
          <w:b/>
          <w:bCs/>
          <w:sz w:val="32"/>
          <w:szCs w:val="32"/>
          <w:u w:val="single"/>
        </w:rPr>
        <w:t>Video URL -</w:t>
      </w:r>
      <w:r>
        <w:rPr>
          <w:rFonts w:ascii="Arial" w:hAnsi="Arial" w:cs="Arial"/>
          <w:sz w:val="32"/>
          <w:szCs w:val="32"/>
        </w:rPr>
        <w:t xml:space="preserve"> </w:t>
      </w:r>
      <w:r>
        <w:rPr>
          <w:rFonts w:ascii="Arial" w:hAnsi="Arial" w:cs="Arial"/>
          <w:sz w:val="32"/>
          <w:szCs w:val="32"/>
        </w:rPr>
        <w:br/>
      </w:r>
      <w:r>
        <w:rPr>
          <w:rFonts w:ascii="Arial" w:hAnsi="Arial" w:cs="Arial"/>
          <w:sz w:val="32"/>
          <w:szCs w:val="32"/>
        </w:rPr>
        <w:br/>
      </w:r>
      <w:r w:rsidRPr="00F63154">
        <w:rPr>
          <w:rFonts w:ascii="Arial" w:hAnsi="Arial" w:cs="Arial"/>
          <w:sz w:val="32"/>
          <w:szCs w:val="32"/>
        </w:rPr>
        <w:t>https://youtu.be/FhM8P_iZI0U</w:t>
      </w:r>
      <w:r>
        <w:rPr>
          <w:rFonts w:ascii="Arial" w:hAnsi="Arial" w:cs="Arial"/>
          <w:sz w:val="32"/>
          <w:szCs w:val="32"/>
        </w:rPr>
        <w:t xml:space="preserve"> </w:t>
      </w:r>
    </w:p>
    <w:p w14:paraId="30AD4367" w14:textId="77777777" w:rsidR="00D079E7" w:rsidRPr="002D6F25" w:rsidRDefault="00000000">
      <w:pPr>
        <w:rPr>
          <w:rFonts w:ascii="Arial" w:hAnsi="Arial" w:cs="Arial"/>
        </w:rPr>
      </w:pPr>
      <w:r w:rsidRPr="002D6F25">
        <w:rPr>
          <w:rFonts w:ascii="Arial" w:hAnsi="Arial" w:cs="Arial"/>
        </w:rPr>
        <w:br w:type="page"/>
      </w:r>
    </w:p>
    <w:p w14:paraId="01FF80DE" w14:textId="77777777" w:rsidR="00D079E7" w:rsidRPr="002D6F25" w:rsidRDefault="00D079E7">
      <w:pPr>
        <w:rPr>
          <w:rFonts w:ascii="Arial" w:hAnsi="Arial" w:cs="Arial"/>
        </w:rPr>
        <w:sectPr w:rsidR="00D079E7" w:rsidRPr="002D6F25">
          <w:pgSz w:w="11906" w:h="16838"/>
          <w:pgMar w:top="1000" w:right="1200" w:bottom="1000" w:left="1200" w:header="708" w:footer="708" w:gutter="0"/>
          <w:cols w:space="720"/>
          <w:docGrid w:linePitch="360"/>
        </w:sectPr>
      </w:pPr>
    </w:p>
    <w:p w14:paraId="41FF6BD6" w14:textId="77777777" w:rsidR="00D079E7" w:rsidRPr="002D6F25" w:rsidRDefault="00000000">
      <w:pPr>
        <w:pStyle w:val="Heading1"/>
        <w:spacing w:before="360" w:after="160"/>
        <w:rPr>
          <w:rFonts w:ascii="Arial" w:hAnsi="Arial" w:cs="Arial"/>
        </w:rPr>
      </w:pPr>
      <w:r w:rsidRPr="002D6F25">
        <w:rPr>
          <w:rFonts w:ascii="Arial" w:hAnsi="Arial" w:cs="Arial"/>
        </w:rPr>
        <w:lastRenderedPageBreak/>
        <w:t>1. Introduction &amp; Objective</w:t>
      </w:r>
    </w:p>
    <w:p w14:paraId="7ED8CA81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For this assignment I set out to build a complete, production-style </w:t>
      </w:r>
      <w:proofErr w:type="spellStart"/>
      <w:r w:rsidRPr="002D6F25">
        <w:rPr>
          <w:rFonts w:ascii="Arial" w:hAnsi="Arial" w:cs="Arial"/>
        </w:rPr>
        <w:t>MLOps</w:t>
      </w:r>
      <w:proofErr w:type="spellEnd"/>
      <w:r w:rsidRPr="002D6F25">
        <w:rPr>
          <w:rFonts w:ascii="Arial" w:hAnsi="Arial" w:cs="Arial"/>
        </w:rPr>
        <w:t xml:space="preserve"> pipeline rather than just a notebook that trains a model. The brief asked for a classifier that predicts heart disease risk from patient health data, deployed as a cloud-ready, monitored API — so I treated it as a small end-to-end system: data pipeline, experiment tracking, automated testing, containerization, orchestration, and monitoring, all wired together and actually run, not just described.</w:t>
      </w:r>
    </w:p>
    <w:p w14:paraId="5DDDBEEE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I used the Heart Disease UCI (Cleveland) dataset as required, and built the system in layers: first I got the modelling right in a Jupyter notebook (EDA, feature engineering, two tuned classifiers, </w:t>
      </w:r>
      <w:proofErr w:type="spellStart"/>
      <w:r w:rsidRPr="002D6F25">
        <w:rPr>
          <w:rFonts w:ascii="Arial" w:hAnsi="Arial" w:cs="Arial"/>
        </w:rPr>
        <w:t>MLflow</w:t>
      </w:r>
      <w:proofErr w:type="spellEnd"/>
      <w:r w:rsidRPr="002D6F25">
        <w:rPr>
          <w:rFonts w:ascii="Arial" w:hAnsi="Arial" w:cs="Arial"/>
        </w:rPr>
        <w:t xml:space="preserve"> tracking, model packaging), and then I built everything around that model — a </w:t>
      </w:r>
      <w:proofErr w:type="spellStart"/>
      <w:r w:rsidRPr="002D6F25">
        <w:rPr>
          <w:rFonts w:ascii="Arial" w:hAnsi="Arial" w:cs="Arial"/>
        </w:rPr>
        <w:t>FastAPI</w:t>
      </w:r>
      <w:proofErr w:type="spellEnd"/>
      <w:r w:rsidRPr="002D6F25">
        <w:rPr>
          <w:rFonts w:ascii="Arial" w:hAnsi="Arial" w:cs="Arial"/>
        </w:rPr>
        <w:t xml:space="preserve"> serving layer, a Docker image, a CI/CD pipeline in GitHub Actions, Kubernetes manifests for local deployment, and a Prometheus/Grafana monitoring stack. Every piece in this report was actually run on my machine; the screenshots throughout are from my own terminal, browser, and Docker Desktop, not mocked up.</w:t>
      </w:r>
    </w:p>
    <w:p w14:paraId="1EF2AB45" w14:textId="77777777" w:rsidR="00D079E7" w:rsidRPr="002D6F25" w:rsidRDefault="00000000">
      <w:pPr>
        <w:pStyle w:val="Heading1"/>
        <w:spacing w:before="360" w:after="160"/>
        <w:rPr>
          <w:rFonts w:ascii="Arial" w:hAnsi="Arial" w:cs="Arial"/>
        </w:rPr>
      </w:pPr>
      <w:r w:rsidRPr="002D6F25">
        <w:rPr>
          <w:rFonts w:ascii="Arial" w:hAnsi="Arial" w:cs="Arial"/>
        </w:rPr>
        <w:t>2. Dataset</w:t>
      </w:r>
    </w:p>
    <w:p w14:paraId="5EA144BD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I used the Cleveland subset of the UCI Heart Disease dataset, pulled directly from the UCI Machine Learning Repository. It has 303 patient records and 14 columns — 13 clinical features (age, sex, chest pain type, resting blood pressure, cholesterol, fasting blood sugar, resting ECG, max heart rate, exercise-induced angina, ST depression, slope of the ST segment, number of major vessels, and thalassemia) plus the target label.</w:t>
      </w:r>
    </w:p>
    <w:p w14:paraId="6BD6FC38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The raw file has no header row and encodes missing values as ‘?’, so I assigned column names myself and converted ‘?’ to </w:t>
      </w:r>
      <w:proofErr w:type="spellStart"/>
      <w:r w:rsidRPr="002D6F25">
        <w:rPr>
          <w:rFonts w:ascii="Arial" w:hAnsi="Arial" w:cs="Arial"/>
        </w:rPr>
        <w:t>NaN</w:t>
      </w:r>
      <w:proofErr w:type="spellEnd"/>
      <w:r w:rsidRPr="002D6F25">
        <w:rPr>
          <w:rFonts w:ascii="Arial" w:hAnsi="Arial" w:cs="Arial"/>
        </w:rPr>
        <w:t xml:space="preserve"> before doing anything else. I found 4 missing values in the ca column and 2 in </w:t>
      </w:r>
      <w:proofErr w:type="spellStart"/>
      <w:r w:rsidRPr="002D6F25">
        <w:rPr>
          <w:rFonts w:ascii="Arial" w:hAnsi="Arial" w:cs="Arial"/>
        </w:rPr>
        <w:t>thal</w:t>
      </w:r>
      <w:proofErr w:type="spellEnd"/>
      <w:r w:rsidRPr="002D6F25">
        <w:rPr>
          <w:rFonts w:ascii="Arial" w:hAnsi="Arial" w:cs="Arial"/>
        </w:rPr>
        <w:t>, which I imputed using the column median — a safe choice since both columns are near-categorical with a small number of discrete levels, so the median doesn’t introduce an unrealistic value the way a mean might.</w:t>
      </w:r>
    </w:p>
    <w:p w14:paraId="3196F053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The original target column has 5 severity levels (0–4). Following the standard convention for this dataset, I binarized it into ‘no disease’ (0) vs ‘disease present’ (1, covering severities 1–4), which gave me a reasonably balanced dataset: 164 records with no disease (54.1%) and 139 with disease (45.9%).</w:t>
      </w:r>
    </w:p>
    <w:p w14:paraId="068E5CEC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To make the data download itself reproducible, I didn’t just load a CSV — I wrote a download function that tries three sources in order: the direct UCI archive URL, the official </w:t>
      </w:r>
      <w:proofErr w:type="spellStart"/>
      <w:r w:rsidRPr="002D6F25">
        <w:rPr>
          <w:rFonts w:ascii="Arial" w:hAnsi="Arial" w:cs="Arial"/>
        </w:rPr>
        <w:t>ucimlrepo</w:t>
      </w:r>
      <w:proofErr w:type="spellEnd"/>
      <w:r w:rsidRPr="002D6F25">
        <w:rPr>
          <w:rFonts w:ascii="Arial" w:hAnsi="Arial" w:cs="Arial"/>
        </w:rPr>
        <w:t xml:space="preserve"> Python package, and a GitHub-hosted mirror as a last resort. This meant the notebook kept working for me even on a day when the UCI archive briefly returned a 403 error, since it silently fell back to the next source.</w:t>
      </w:r>
    </w:p>
    <w:p w14:paraId="1E8F8920" w14:textId="77777777" w:rsidR="00D079E7" w:rsidRPr="002D6F25" w:rsidRDefault="00000000">
      <w:pPr>
        <w:pStyle w:val="Heading1"/>
        <w:spacing w:before="360" w:after="160"/>
        <w:rPr>
          <w:rFonts w:ascii="Arial" w:hAnsi="Arial" w:cs="Arial"/>
        </w:rPr>
      </w:pPr>
      <w:r w:rsidRPr="002D6F25">
        <w:rPr>
          <w:rFonts w:ascii="Arial" w:hAnsi="Arial" w:cs="Arial"/>
        </w:rPr>
        <w:t>3. System Architecture</w:t>
      </w:r>
    </w:p>
    <w:p w14:paraId="038C5DBB" w14:textId="77777777" w:rsidR="00D079E7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The diagram below is how I think about the whole pipeline: training happens once in the notebook, the packaged model flows into the API layer, and from there it either runs through Docker Compose (my local development / monitoring stack) or through Kubernetes (my production-style deployment target), while CI/CD independently verifies every piece on every push.</w:t>
      </w:r>
    </w:p>
    <w:p w14:paraId="5CFDA876" w14:textId="77777777" w:rsidR="00DA26A4" w:rsidRDefault="00DA26A4">
      <w:pPr>
        <w:spacing w:after="160" w:line="276" w:lineRule="auto"/>
        <w:rPr>
          <w:rFonts w:ascii="Arial" w:hAnsi="Arial" w:cs="Arial"/>
        </w:rPr>
      </w:pPr>
    </w:p>
    <w:p w14:paraId="212F786F" w14:textId="4A9BAB05" w:rsidR="00DA26A4" w:rsidRDefault="00DA26A4" w:rsidP="00DA26A4">
      <w:pPr>
        <w:spacing w:after="160" w:line="276" w:lineRule="auto"/>
        <w:jc w:val="center"/>
        <w:rPr>
          <w:rFonts w:ascii="Arial" w:hAnsi="Arial" w:cs="Arial"/>
        </w:rPr>
      </w:pPr>
      <w:r w:rsidRPr="00DA26A4">
        <w:rPr>
          <w:rFonts w:ascii="Arial" w:hAnsi="Arial" w:cs="Arial"/>
          <w:noProof/>
        </w:rPr>
        <w:lastRenderedPageBreak/>
        <w:drawing>
          <wp:inline distT="0" distB="0" distL="0" distR="0" wp14:anchorId="50FCCE16" wp14:editId="4A48C8AD">
            <wp:extent cx="4357315" cy="4940475"/>
            <wp:effectExtent l="0" t="0" r="5715" b="0"/>
            <wp:docPr id="202495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58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64481" cy="494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0C464" w14:textId="486A1CEB" w:rsidR="00DC3358" w:rsidRPr="002D6F25" w:rsidRDefault="00DC3358" w:rsidP="00DA26A4">
      <w:pPr>
        <w:spacing w:after="160"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Project File Paths</w:t>
      </w:r>
    </w:p>
    <w:p w14:paraId="3AF47EE3" w14:textId="77777777" w:rsidR="00D079E7" w:rsidRPr="002D6F25" w:rsidRDefault="00000000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2F298216" wp14:editId="667062E7">
            <wp:extent cx="5486400" cy="37242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4ADE5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Figure 1: End-to-end pipeline — from data acquisition through CI/CD, containerization, orchestration, and monitoring.</w:t>
      </w:r>
    </w:p>
    <w:p w14:paraId="3E800574" w14:textId="77777777" w:rsidR="00D079E7" w:rsidRPr="002D6F25" w:rsidRDefault="00000000">
      <w:pPr>
        <w:pStyle w:val="Heading1"/>
        <w:spacing w:before="360" w:after="160"/>
        <w:rPr>
          <w:rFonts w:ascii="Arial" w:hAnsi="Arial" w:cs="Arial"/>
        </w:rPr>
      </w:pPr>
      <w:r w:rsidRPr="002D6F25">
        <w:rPr>
          <w:rFonts w:ascii="Arial" w:hAnsi="Arial" w:cs="Arial"/>
        </w:rPr>
        <w:lastRenderedPageBreak/>
        <w:t>4. Exploratory Data Analysis</w:t>
      </w:r>
    </w:p>
    <w:p w14:paraId="505E161F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Before building any </w:t>
      </w:r>
      <w:proofErr w:type="gramStart"/>
      <w:r w:rsidRPr="002D6F25">
        <w:rPr>
          <w:rFonts w:ascii="Arial" w:hAnsi="Arial" w:cs="Arial"/>
        </w:rPr>
        <w:t>model</w:t>
      </w:r>
      <w:proofErr w:type="gramEnd"/>
      <w:r w:rsidRPr="002D6F25">
        <w:rPr>
          <w:rFonts w:ascii="Arial" w:hAnsi="Arial" w:cs="Arial"/>
        </w:rPr>
        <w:t xml:space="preserve"> I looked at the class balance, the shape of each numeric feature, and how features relate to the target and to each other.</w:t>
      </w:r>
    </w:p>
    <w:p w14:paraId="44837B14" w14:textId="77777777" w:rsidR="00D079E7" w:rsidRPr="002D6F25" w:rsidRDefault="00000000">
      <w:pPr>
        <w:pStyle w:val="Heading2"/>
        <w:spacing w:before="260" w:after="120"/>
        <w:rPr>
          <w:rFonts w:ascii="Arial" w:hAnsi="Arial" w:cs="Arial"/>
        </w:rPr>
      </w:pPr>
      <w:r w:rsidRPr="002D6F25">
        <w:rPr>
          <w:rFonts w:ascii="Arial" w:hAnsi="Arial" w:cs="Arial"/>
        </w:rPr>
        <w:t>4.1 Class Balance</w:t>
      </w:r>
    </w:p>
    <w:p w14:paraId="0315839D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The target classes are close enough to balanced (54.1% / 45.9%) that accuracy remains a meaningful metric here, though I still tracked precision, recall, F1, and ROC-AUC throughout to avoid being misled by any residual imbalance.</w:t>
      </w:r>
    </w:p>
    <w:p w14:paraId="6B66CD3D" w14:textId="69D66ED4" w:rsidR="00D079E7" w:rsidRPr="002D6F25" w:rsidRDefault="002D6F25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62669886" wp14:editId="0BB7BFFB">
            <wp:extent cx="5125165" cy="5182323"/>
            <wp:effectExtent l="0" t="0" r="0" b="0"/>
            <wp:docPr id="234980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9805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5182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C87A2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Figure 2: Target class distribution — 164 no-disease vs 139 disease records.</w:t>
      </w:r>
    </w:p>
    <w:p w14:paraId="644C46F6" w14:textId="77777777" w:rsidR="00D079E7" w:rsidRPr="002D6F25" w:rsidRDefault="00000000">
      <w:pPr>
        <w:pStyle w:val="Heading2"/>
        <w:spacing w:before="260" w:after="120"/>
        <w:rPr>
          <w:rFonts w:ascii="Arial" w:hAnsi="Arial" w:cs="Arial"/>
        </w:rPr>
      </w:pPr>
      <w:r w:rsidRPr="002D6F25">
        <w:rPr>
          <w:rFonts w:ascii="Arial" w:hAnsi="Arial" w:cs="Arial"/>
        </w:rPr>
        <w:t>4.2 Feature Distributions</w:t>
      </w:r>
    </w:p>
    <w:p w14:paraId="5D4B47E6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I plotted histograms for the five continuous features. Age is roughly bell-shaped and centered in the 50s–60s; resting blood pressure and cholesterol are both right-skewed with a handful of high outliers; max heart rate (</w:t>
      </w:r>
      <w:proofErr w:type="spellStart"/>
      <w:r w:rsidRPr="002D6F25">
        <w:rPr>
          <w:rFonts w:ascii="Arial" w:hAnsi="Arial" w:cs="Arial"/>
        </w:rPr>
        <w:t>thalach</w:t>
      </w:r>
      <w:proofErr w:type="spellEnd"/>
      <w:r w:rsidRPr="002D6F25">
        <w:rPr>
          <w:rFonts w:ascii="Arial" w:hAnsi="Arial" w:cs="Arial"/>
        </w:rPr>
        <w:t xml:space="preserve">) is left-skewed, which makes clinical sense since it tends to decline with age and with disease severity; and </w:t>
      </w:r>
      <w:proofErr w:type="spellStart"/>
      <w:r w:rsidRPr="002D6F25">
        <w:rPr>
          <w:rFonts w:ascii="Arial" w:hAnsi="Arial" w:cs="Arial"/>
        </w:rPr>
        <w:t>oldpeak</w:t>
      </w:r>
      <w:proofErr w:type="spellEnd"/>
      <w:r w:rsidRPr="002D6F25">
        <w:rPr>
          <w:rFonts w:ascii="Arial" w:hAnsi="Arial" w:cs="Arial"/>
        </w:rPr>
        <w:t xml:space="preserve"> (ST depression) is heavily zero-inflated, with a long right tail for patients who show a strong exercise-induced ECG response.</w:t>
      </w:r>
    </w:p>
    <w:p w14:paraId="2C12180D" w14:textId="17B0D8BF" w:rsidR="00D079E7" w:rsidRDefault="002D6F25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lastRenderedPageBreak/>
        <w:drawing>
          <wp:inline distT="0" distB="0" distL="0" distR="0" wp14:anchorId="7677C577" wp14:editId="1A922882">
            <wp:extent cx="6163310" cy="3278505"/>
            <wp:effectExtent l="0" t="0" r="8890" b="0"/>
            <wp:docPr id="859326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3264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327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F0F74" w14:textId="3BB9ECB1" w:rsidR="002D6F25" w:rsidRPr="002D6F25" w:rsidRDefault="002D6F25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66BA0FB3" wp14:editId="0AF93839">
            <wp:extent cx="5125165" cy="2048161"/>
            <wp:effectExtent l="0" t="0" r="0" b="9525"/>
            <wp:docPr id="1904189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1896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167DD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Figure 3: Distributions of the five continuous features.</w:t>
      </w:r>
    </w:p>
    <w:p w14:paraId="7B6A6B83" w14:textId="77777777" w:rsidR="00D079E7" w:rsidRPr="002D6F25" w:rsidRDefault="00000000">
      <w:pPr>
        <w:pStyle w:val="Heading2"/>
        <w:spacing w:before="260" w:after="120"/>
        <w:rPr>
          <w:rFonts w:ascii="Arial" w:hAnsi="Arial" w:cs="Arial"/>
        </w:rPr>
      </w:pPr>
      <w:r w:rsidRPr="002D6F25">
        <w:rPr>
          <w:rFonts w:ascii="Arial" w:hAnsi="Arial" w:cs="Arial"/>
        </w:rPr>
        <w:t>4.3 Correlation Analysis</w:t>
      </w:r>
    </w:p>
    <w:p w14:paraId="3CAB85D0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The correlation heatmap surfaced a few relationships I expected and one I found genuinely useful for feature engineering later: </w:t>
      </w:r>
      <w:proofErr w:type="spellStart"/>
      <w:r w:rsidRPr="002D6F25">
        <w:rPr>
          <w:rFonts w:ascii="Arial" w:hAnsi="Arial" w:cs="Arial"/>
        </w:rPr>
        <w:t>thal</w:t>
      </w:r>
      <w:proofErr w:type="spellEnd"/>
      <w:r w:rsidRPr="002D6F25">
        <w:rPr>
          <w:rFonts w:ascii="Arial" w:hAnsi="Arial" w:cs="Arial"/>
        </w:rPr>
        <w:t xml:space="preserve"> and ca correlate reasonably strongly with the target (0.52 and 0.46), as does </w:t>
      </w:r>
      <w:proofErr w:type="spellStart"/>
      <w:r w:rsidRPr="002D6F25">
        <w:rPr>
          <w:rFonts w:ascii="Arial" w:hAnsi="Arial" w:cs="Arial"/>
        </w:rPr>
        <w:t>oldpeak</w:t>
      </w:r>
      <w:proofErr w:type="spellEnd"/>
      <w:r w:rsidRPr="002D6F25">
        <w:rPr>
          <w:rFonts w:ascii="Arial" w:hAnsi="Arial" w:cs="Arial"/>
        </w:rPr>
        <w:t xml:space="preserve"> (0.42) and cp — chest pain type (0.41). Slope and </w:t>
      </w:r>
      <w:proofErr w:type="spellStart"/>
      <w:r w:rsidRPr="002D6F25">
        <w:rPr>
          <w:rFonts w:ascii="Arial" w:hAnsi="Arial" w:cs="Arial"/>
        </w:rPr>
        <w:t>oldpeak</w:t>
      </w:r>
      <w:proofErr w:type="spellEnd"/>
      <w:r w:rsidRPr="002D6F25">
        <w:rPr>
          <w:rFonts w:ascii="Arial" w:hAnsi="Arial" w:cs="Arial"/>
        </w:rPr>
        <w:t xml:space="preserve"> also correlate with each other (0.58), which told me they’re capturing related but not identical information about the exercise ECG response, so I kept both rather than dropping one.</w:t>
      </w:r>
    </w:p>
    <w:p w14:paraId="1B3954E8" w14:textId="3328B5FD" w:rsidR="00D079E7" w:rsidRPr="002D6F25" w:rsidRDefault="002D6F25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lastRenderedPageBreak/>
        <w:drawing>
          <wp:inline distT="0" distB="0" distL="0" distR="0" wp14:anchorId="3BDA7B4F" wp14:editId="1850EC8C">
            <wp:extent cx="6163310" cy="5434330"/>
            <wp:effectExtent l="0" t="0" r="8890" b="0"/>
            <wp:docPr id="1141305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3051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543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B01AE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Figure 4: Feature correlation heatmap (Pearson).</w:t>
      </w:r>
    </w:p>
    <w:p w14:paraId="66FC28EE" w14:textId="77777777" w:rsidR="00D079E7" w:rsidRPr="002D6F25" w:rsidRDefault="00000000">
      <w:pPr>
        <w:pStyle w:val="Heading2"/>
        <w:spacing w:before="260" w:after="120"/>
        <w:rPr>
          <w:rFonts w:ascii="Arial" w:hAnsi="Arial" w:cs="Arial"/>
        </w:rPr>
      </w:pPr>
      <w:r w:rsidRPr="002D6F25">
        <w:rPr>
          <w:rFonts w:ascii="Arial" w:hAnsi="Arial" w:cs="Arial"/>
        </w:rPr>
        <w:t>4.4 Feature Relationships with the Target</w:t>
      </w:r>
    </w:p>
    <w:p w14:paraId="72BB1F8E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Three relationships stood out as clinically sensible and statistically visible in the data: patients with disease skew slightly older, have a noticeably lower max heart rate under exercise, and are far more likely to report asymptomatic chest pain (cp = 4) rather than typical angina — which matches the well-known clinical pattern that asymptomatic presentation is actually a red flag for more serious underlying disease, not a reassuring sign.</w:t>
      </w:r>
    </w:p>
    <w:p w14:paraId="0FB681E0" w14:textId="0E567D97" w:rsidR="00D079E7" w:rsidRPr="002D6F25" w:rsidRDefault="002D6F25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lastRenderedPageBreak/>
        <w:drawing>
          <wp:inline distT="0" distB="0" distL="0" distR="0" wp14:anchorId="271CB218" wp14:editId="33A34F35">
            <wp:extent cx="5688304" cy="3363402"/>
            <wp:effectExtent l="0" t="0" r="8255" b="8890"/>
            <wp:docPr id="98204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048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95029" cy="3367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12871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Figure 5: Age, max heart rate, and chest pain type vs. heart disease presence.</w:t>
      </w:r>
    </w:p>
    <w:p w14:paraId="2C996E7D" w14:textId="77777777" w:rsidR="00D079E7" w:rsidRPr="002D6F25" w:rsidRDefault="00000000">
      <w:pPr>
        <w:rPr>
          <w:rFonts w:ascii="Arial" w:hAnsi="Arial" w:cs="Arial"/>
        </w:rPr>
      </w:pPr>
      <w:r w:rsidRPr="002D6F25">
        <w:rPr>
          <w:rFonts w:ascii="Arial" w:hAnsi="Arial" w:cs="Arial"/>
        </w:rPr>
        <w:br w:type="page"/>
      </w:r>
    </w:p>
    <w:p w14:paraId="1530796B" w14:textId="77777777" w:rsidR="00D079E7" w:rsidRPr="002D6F25" w:rsidRDefault="00000000">
      <w:pPr>
        <w:pStyle w:val="Heading1"/>
        <w:spacing w:before="360" w:after="160"/>
        <w:rPr>
          <w:rFonts w:ascii="Arial" w:hAnsi="Arial" w:cs="Arial"/>
        </w:rPr>
      </w:pPr>
      <w:r w:rsidRPr="002D6F25">
        <w:rPr>
          <w:rFonts w:ascii="Arial" w:hAnsi="Arial" w:cs="Arial"/>
        </w:rPr>
        <w:lastRenderedPageBreak/>
        <w:t>5. Feature Engineering &amp; Model Development</w:t>
      </w:r>
    </w:p>
    <w:p w14:paraId="7FAEC6B3" w14:textId="77777777" w:rsidR="00D079E7" w:rsidRPr="002D6F25" w:rsidRDefault="00000000">
      <w:pPr>
        <w:pStyle w:val="Heading2"/>
        <w:spacing w:before="260" w:after="120"/>
        <w:rPr>
          <w:rFonts w:ascii="Arial" w:hAnsi="Arial" w:cs="Arial"/>
        </w:rPr>
      </w:pPr>
      <w:r w:rsidRPr="002D6F25">
        <w:rPr>
          <w:rFonts w:ascii="Arial" w:hAnsi="Arial" w:cs="Arial"/>
        </w:rPr>
        <w:t>5.1 Feature Engineering</w:t>
      </w:r>
    </w:p>
    <w:p w14:paraId="6F09B025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I grouped the 13 features into three types and handled each differently inside a single </w:t>
      </w:r>
      <w:proofErr w:type="spellStart"/>
      <w:r w:rsidRPr="002D6F25">
        <w:rPr>
          <w:rFonts w:ascii="Arial" w:hAnsi="Arial" w:cs="Arial"/>
        </w:rPr>
        <w:t>ColumnTransformer</w:t>
      </w:r>
      <w:proofErr w:type="spellEnd"/>
      <w:r w:rsidRPr="002D6F25">
        <w:rPr>
          <w:rFonts w:ascii="Arial" w:hAnsi="Arial" w:cs="Arial"/>
        </w:rPr>
        <w:t xml:space="preserve">, wrapped together with the classifier in one </w:t>
      </w:r>
      <w:proofErr w:type="spellStart"/>
      <w:r w:rsidRPr="002D6F25">
        <w:rPr>
          <w:rFonts w:ascii="Arial" w:hAnsi="Arial" w:cs="Arial"/>
        </w:rPr>
        <w:t>sklearn</w:t>
      </w:r>
      <w:proofErr w:type="spellEnd"/>
      <w:r w:rsidRPr="002D6F25">
        <w:rPr>
          <w:rFonts w:ascii="Arial" w:hAnsi="Arial" w:cs="Arial"/>
        </w:rPr>
        <w:t xml:space="preserve"> Pipeline:</w:t>
      </w:r>
    </w:p>
    <w:p w14:paraId="61B763AA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Continuous (age, </w:t>
      </w:r>
      <w:proofErr w:type="spellStart"/>
      <w:r w:rsidRPr="002D6F25">
        <w:rPr>
          <w:rFonts w:ascii="Arial" w:hAnsi="Arial" w:cs="Arial"/>
        </w:rPr>
        <w:t>trestbps</w:t>
      </w:r>
      <w:proofErr w:type="spellEnd"/>
      <w:r w:rsidRPr="002D6F25">
        <w:rPr>
          <w:rFonts w:ascii="Arial" w:hAnsi="Arial" w:cs="Arial"/>
        </w:rPr>
        <w:t xml:space="preserve">, </w:t>
      </w:r>
      <w:proofErr w:type="spellStart"/>
      <w:r w:rsidRPr="002D6F25">
        <w:rPr>
          <w:rFonts w:ascii="Arial" w:hAnsi="Arial" w:cs="Arial"/>
        </w:rPr>
        <w:t>chol</w:t>
      </w:r>
      <w:proofErr w:type="spellEnd"/>
      <w:r w:rsidRPr="002D6F25">
        <w:rPr>
          <w:rFonts w:ascii="Arial" w:hAnsi="Arial" w:cs="Arial"/>
        </w:rPr>
        <w:t xml:space="preserve">, </w:t>
      </w:r>
      <w:proofErr w:type="spellStart"/>
      <w:r w:rsidRPr="002D6F25">
        <w:rPr>
          <w:rFonts w:ascii="Arial" w:hAnsi="Arial" w:cs="Arial"/>
        </w:rPr>
        <w:t>thalach</w:t>
      </w:r>
      <w:proofErr w:type="spellEnd"/>
      <w:r w:rsidRPr="002D6F25">
        <w:rPr>
          <w:rFonts w:ascii="Arial" w:hAnsi="Arial" w:cs="Arial"/>
        </w:rPr>
        <w:t xml:space="preserve">, </w:t>
      </w:r>
      <w:proofErr w:type="spellStart"/>
      <w:r w:rsidRPr="002D6F25">
        <w:rPr>
          <w:rFonts w:ascii="Arial" w:hAnsi="Arial" w:cs="Arial"/>
        </w:rPr>
        <w:t>oldpeak</w:t>
      </w:r>
      <w:proofErr w:type="spellEnd"/>
      <w:r w:rsidRPr="002D6F25">
        <w:rPr>
          <w:rFonts w:ascii="Arial" w:hAnsi="Arial" w:cs="Arial"/>
        </w:rPr>
        <w:t xml:space="preserve">) — scaled with </w:t>
      </w:r>
      <w:proofErr w:type="spellStart"/>
      <w:r w:rsidRPr="002D6F25">
        <w:rPr>
          <w:rFonts w:ascii="Arial" w:hAnsi="Arial" w:cs="Arial"/>
        </w:rPr>
        <w:t>StandardScaler</w:t>
      </w:r>
      <w:proofErr w:type="spellEnd"/>
    </w:p>
    <w:p w14:paraId="53776412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Nominal categorical (cp, </w:t>
      </w:r>
      <w:proofErr w:type="spellStart"/>
      <w:r w:rsidRPr="002D6F25">
        <w:rPr>
          <w:rFonts w:ascii="Arial" w:hAnsi="Arial" w:cs="Arial"/>
        </w:rPr>
        <w:t>restecg</w:t>
      </w:r>
      <w:proofErr w:type="spellEnd"/>
      <w:r w:rsidRPr="002D6F25">
        <w:rPr>
          <w:rFonts w:ascii="Arial" w:hAnsi="Arial" w:cs="Arial"/>
        </w:rPr>
        <w:t xml:space="preserve">, slope, </w:t>
      </w:r>
      <w:proofErr w:type="spellStart"/>
      <w:r w:rsidRPr="002D6F25">
        <w:rPr>
          <w:rFonts w:ascii="Arial" w:hAnsi="Arial" w:cs="Arial"/>
        </w:rPr>
        <w:t>thal</w:t>
      </w:r>
      <w:proofErr w:type="spellEnd"/>
      <w:r w:rsidRPr="002D6F25">
        <w:rPr>
          <w:rFonts w:ascii="Arial" w:hAnsi="Arial" w:cs="Arial"/>
        </w:rPr>
        <w:t xml:space="preserve">, ca) — one-hot encoded with </w:t>
      </w:r>
      <w:proofErr w:type="spellStart"/>
      <w:r w:rsidRPr="002D6F25">
        <w:rPr>
          <w:rFonts w:ascii="Arial" w:hAnsi="Arial" w:cs="Arial"/>
        </w:rPr>
        <w:t>OneHotEncoder</w:t>
      </w:r>
      <w:proofErr w:type="spellEnd"/>
    </w:p>
    <w:p w14:paraId="2646F549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Binary (sex, </w:t>
      </w:r>
      <w:proofErr w:type="spellStart"/>
      <w:r w:rsidRPr="002D6F25">
        <w:rPr>
          <w:rFonts w:ascii="Arial" w:hAnsi="Arial" w:cs="Arial"/>
        </w:rPr>
        <w:t>fbs</w:t>
      </w:r>
      <w:proofErr w:type="spellEnd"/>
      <w:r w:rsidRPr="002D6F25">
        <w:rPr>
          <w:rFonts w:ascii="Arial" w:hAnsi="Arial" w:cs="Arial"/>
        </w:rPr>
        <w:t xml:space="preserve">, </w:t>
      </w:r>
      <w:proofErr w:type="spellStart"/>
      <w:r w:rsidRPr="002D6F25">
        <w:rPr>
          <w:rFonts w:ascii="Arial" w:hAnsi="Arial" w:cs="Arial"/>
        </w:rPr>
        <w:t>exang</w:t>
      </w:r>
      <w:proofErr w:type="spellEnd"/>
      <w:r w:rsidRPr="002D6F25">
        <w:rPr>
          <w:rFonts w:ascii="Arial" w:hAnsi="Arial" w:cs="Arial"/>
        </w:rPr>
        <w:t>) — passed through unchanged</w:t>
      </w:r>
    </w:p>
    <w:p w14:paraId="0B3CB6D5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Keeping preprocessing inside the pipeline object, rather than as a separate step I’d have to remember to re-apply, was a deliberate reproducibility decision: the exact same transformation is guaranteed to run at inference time, so there’s no risk of train/serve skew once this is deployed behind an API.</w:t>
      </w:r>
    </w:p>
    <w:p w14:paraId="333EBD88" w14:textId="77777777" w:rsidR="00D079E7" w:rsidRPr="002D6F25" w:rsidRDefault="00000000">
      <w:pPr>
        <w:pStyle w:val="Heading2"/>
        <w:spacing w:before="260" w:after="120"/>
        <w:rPr>
          <w:rFonts w:ascii="Arial" w:hAnsi="Arial" w:cs="Arial"/>
        </w:rPr>
      </w:pPr>
      <w:r w:rsidRPr="002D6F25">
        <w:rPr>
          <w:rFonts w:ascii="Arial" w:hAnsi="Arial" w:cs="Arial"/>
        </w:rPr>
        <w:t>5.2 Model Training &amp; Tuning</w:t>
      </w:r>
    </w:p>
    <w:p w14:paraId="08F9CE12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I trained two classifiers as required — Random Forest and </w:t>
      </w:r>
      <w:proofErr w:type="spellStart"/>
      <w:r w:rsidRPr="002D6F25">
        <w:rPr>
          <w:rFonts w:ascii="Arial" w:hAnsi="Arial" w:cs="Arial"/>
        </w:rPr>
        <w:t>XGBoost</w:t>
      </w:r>
      <w:proofErr w:type="spellEnd"/>
      <w:r w:rsidRPr="002D6F25">
        <w:rPr>
          <w:rFonts w:ascii="Arial" w:hAnsi="Arial" w:cs="Arial"/>
        </w:rPr>
        <w:t xml:space="preserve"> — each tuned with </w:t>
      </w:r>
      <w:proofErr w:type="spellStart"/>
      <w:r w:rsidRPr="002D6F25">
        <w:rPr>
          <w:rFonts w:ascii="Arial" w:hAnsi="Arial" w:cs="Arial"/>
        </w:rPr>
        <w:t>GridSearchCV</w:t>
      </w:r>
      <w:proofErr w:type="spellEnd"/>
      <w:r w:rsidRPr="002D6F25">
        <w:rPr>
          <w:rFonts w:ascii="Arial" w:hAnsi="Arial" w:cs="Arial"/>
        </w:rPr>
        <w:t xml:space="preserve"> over 5-fold stratified cross-validation, optimizing ROC-AUC. For Random Forest I searched </w:t>
      </w:r>
      <w:proofErr w:type="spellStart"/>
      <w:r w:rsidRPr="002D6F25">
        <w:rPr>
          <w:rFonts w:ascii="Arial" w:hAnsi="Arial" w:cs="Arial"/>
        </w:rPr>
        <w:t>n_estimators</w:t>
      </w:r>
      <w:proofErr w:type="spellEnd"/>
      <w:r w:rsidRPr="002D6F25">
        <w:rPr>
          <w:rFonts w:ascii="Arial" w:hAnsi="Arial" w:cs="Arial"/>
        </w:rPr>
        <w:t xml:space="preserve"> </w:t>
      </w:r>
      <w:r w:rsidRPr="002D6F25">
        <w:rPr>
          <w:rFonts w:ascii="Cambria Math" w:hAnsi="Cambria Math" w:cs="Cambria Math"/>
        </w:rPr>
        <w:t>∈</w:t>
      </w:r>
      <w:r w:rsidRPr="002D6F25">
        <w:rPr>
          <w:rFonts w:ascii="Arial" w:hAnsi="Arial" w:cs="Arial"/>
        </w:rPr>
        <w:t xml:space="preserve"> {100, 200, 300}, </w:t>
      </w:r>
      <w:proofErr w:type="spellStart"/>
      <w:r w:rsidRPr="002D6F25">
        <w:rPr>
          <w:rFonts w:ascii="Arial" w:hAnsi="Arial" w:cs="Arial"/>
        </w:rPr>
        <w:t>max_depth</w:t>
      </w:r>
      <w:proofErr w:type="spellEnd"/>
      <w:r w:rsidRPr="002D6F25">
        <w:rPr>
          <w:rFonts w:ascii="Arial" w:hAnsi="Arial" w:cs="Arial"/>
        </w:rPr>
        <w:t xml:space="preserve"> </w:t>
      </w:r>
      <w:r w:rsidRPr="002D6F25">
        <w:rPr>
          <w:rFonts w:ascii="Cambria Math" w:hAnsi="Cambria Math" w:cs="Cambria Math"/>
        </w:rPr>
        <w:t>∈</w:t>
      </w:r>
      <w:r w:rsidRPr="002D6F25">
        <w:rPr>
          <w:rFonts w:ascii="Arial" w:hAnsi="Arial" w:cs="Arial"/>
        </w:rPr>
        <w:t xml:space="preserve"> {3, 5, 8, None}, and </w:t>
      </w:r>
      <w:proofErr w:type="spellStart"/>
      <w:r w:rsidRPr="002D6F25">
        <w:rPr>
          <w:rFonts w:ascii="Arial" w:hAnsi="Arial" w:cs="Arial"/>
        </w:rPr>
        <w:t>min_samples_leaf</w:t>
      </w:r>
      <w:proofErr w:type="spellEnd"/>
      <w:r w:rsidRPr="002D6F25">
        <w:rPr>
          <w:rFonts w:ascii="Arial" w:hAnsi="Arial" w:cs="Arial"/>
        </w:rPr>
        <w:t xml:space="preserve"> </w:t>
      </w:r>
      <w:r w:rsidRPr="002D6F25">
        <w:rPr>
          <w:rFonts w:ascii="Cambria Math" w:hAnsi="Cambria Math" w:cs="Cambria Math"/>
        </w:rPr>
        <w:t>∈</w:t>
      </w:r>
      <w:r w:rsidRPr="002D6F25">
        <w:rPr>
          <w:rFonts w:ascii="Arial" w:hAnsi="Arial" w:cs="Arial"/>
        </w:rPr>
        <w:t xml:space="preserve"> {1, 2, 4}. For </w:t>
      </w:r>
      <w:proofErr w:type="spellStart"/>
      <w:r w:rsidRPr="002D6F25">
        <w:rPr>
          <w:rFonts w:ascii="Arial" w:hAnsi="Arial" w:cs="Arial"/>
        </w:rPr>
        <w:t>XGBoost</w:t>
      </w:r>
      <w:proofErr w:type="spellEnd"/>
      <w:r w:rsidRPr="002D6F25">
        <w:rPr>
          <w:rFonts w:ascii="Arial" w:hAnsi="Arial" w:cs="Arial"/>
        </w:rPr>
        <w:t xml:space="preserve"> I searched </w:t>
      </w:r>
      <w:proofErr w:type="spellStart"/>
      <w:r w:rsidRPr="002D6F25">
        <w:rPr>
          <w:rFonts w:ascii="Arial" w:hAnsi="Arial" w:cs="Arial"/>
        </w:rPr>
        <w:t>n_estimators</w:t>
      </w:r>
      <w:proofErr w:type="spellEnd"/>
      <w:r w:rsidRPr="002D6F25">
        <w:rPr>
          <w:rFonts w:ascii="Arial" w:hAnsi="Arial" w:cs="Arial"/>
        </w:rPr>
        <w:t xml:space="preserve"> </w:t>
      </w:r>
      <w:r w:rsidRPr="002D6F25">
        <w:rPr>
          <w:rFonts w:ascii="Cambria Math" w:hAnsi="Cambria Math" w:cs="Cambria Math"/>
        </w:rPr>
        <w:t>∈</w:t>
      </w:r>
      <w:r w:rsidRPr="002D6F25">
        <w:rPr>
          <w:rFonts w:ascii="Arial" w:hAnsi="Arial" w:cs="Arial"/>
        </w:rPr>
        <w:t xml:space="preserve"> {100, 200, 300}, </w:t>
      </w:r>
      <w:proofErr w:type="spellStart"/>
      <w:r w:rsidRPr="002D6F25">
        <w:rPr>
          <w:rFonts w:ascii="Arial" w:hAnsi="Arial" w:cs="Arial"/>
        </w:rPr>
        <w:t>max_depth</w:t>
      </w:r>
      <w:proofErr w:type="spellEnd"/>
      <w:r w:rsidRPr="002D6F25">
        <w:rPr>
          <w:rFonts w:ascii="Arial" w:hAnsi="Arial" w:cs="Arial"/>
        </w:rPr>
        <w:t xml:space="preserve"> </w:t>
      </w:r>
      <w:r w:rsidRPr="002D6F25">
        <w:rPr>
          <w:rFonts w:ascii="Cambria Math" w:hAnsi="Cambria Math" w:cs="Cambria Math"/>
        </w:rPr>
        <w:t>∈</w:t>
      </w:r>
      <w:r w:rsidRPr="002D6F25">
        <w:rPr>
          <w:rFonts w:ascii="Arial" w:hAnsi="Arial" w:cs="Arial"/>
        </w:rPr>
        <w:t xml:space="preserve"> {3, 4, 5}, and </w:t>
      </w:r>
      <w:proofErr w:type="spellStart"/>
      <w:r w:rsidRPr="002D6F25">
        <w:rPr>
          <w:rFonts w:ascii="Arial" w:hAnsi="Arial" w:cs="Arial"/>
        </w:rPr>
        <w:t>learning_rate</w:t>
      </w:r>
      <w:proofErr w:type="spellEnd"/>
      <w:r w:rsidRPr="002D6F25">
        <w:rPr>
          <w:rFonts w:ascii="Arial" w:hAnsi="Arial" w:cs="Arial"/>
        </w:rPr>
        <w:t xml:space="preserve"> </w:t>
      </w:r>
      <w:r w:rsidRPr="002D6F25">
        <w:rPr>
          <w:rFonts w:ascii="Cambria Math" w:hAnsi="Cambria Math" w:cs="Cambria Math"/>
        </w:rPr>
        <w:t>∈</w:t>
      </w:r>
      <w:r w:rsidRPr="002D6F25">
        <w:rPr>
          <w:rFonts w:ascii="Arial" w:hAnsi="Arial" w:cs="Arial"/>
        </w:rPr>
        <w:t xml:space="preserve"> {0.01, 0.05, 0.1}.</w:t>
      </w:r>
    </w:p>
    <w:p w14:paraId="72633CD6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Random Forest came out ahead on every metric on the held-out test set, so I selected it as the final model: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5"/>
        <w:gridCol w:w="1286"/>
        <w:gridCol w:w="1286"/>
        <w:gridCol w:w="1260"/>
        <w:gridCol w:w="1161"/>
        <w:gridCol w:w="1253"/>
        <w:gridCol w:w="1619"/>
      </w:tblGrid>
      <w:tr w:rsidR="00D079E7" w:rsidRPr="002D6F25" w14:paraId="722971E4" w14:textId="77777777">
        <w:trPr>
          <w:tblHeader/>
        </w:trPr>
        <w:tc>
          <w:tcPr>
            <w:tcW w:w="1800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1D5B3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b/>
                <w:bCs/>
                <w:color w:val="FFFFFF"/>
              </w:rPr>
              <w:t>Model</w:t>
            </w:r>
          </w:p>
        </w:tc>
        <w:tc>
          <w:tcPr>
            <w:tcW w:w="1300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02CE4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b/>
                <w:bCs/>
                <w:color w:val="FFFFFF"/>
              </w:rPr>
              <w:t>Accuracy</w:t>
            </w:r>
          </w:p>
        </w:tc>
        <w:tc>
          <w:tcPr>
            <w:tcW w:w="1300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6D9C7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b/>
                <w:bCs/>
                <w:color w:val="FFFFFF"/>
              </w:rPr>
              <w:t>Precision</w:t>
            </w:r>
          </w:p>
        </w:tc>
        <w:tc>
          <w:tcPr>
            <w:tcW w:w="1300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D94EB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b/>
                <w:bCs/>
                <w:color w:val="FFFFFF"/>
              </w:rPr>
              <w:t>Recall</w:t>
            </w:r>
          </w:p>
        </w:tc>
        <w:tc>
          <w:tcPr>
            <w:tcW w:w="1200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6B059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b/>
                <w:bCs/>
                <w:color w:val="FFFFFF"/>
              </w:rPr>
              <w:t>F1</w:t>
            </w:r>
          </w:p>
        </w:tc>
        <w:tc>
          <w:tcPr>
            <w:tcW w:w="1300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809EB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b/>
                <w:bCs/>
                <w:color w:val="FFFFFF"/>
              </w:rPr>
              <w:t>ROC-AUC</w:t>
            </w:r>
          </w:p>
        </w:tc>
        <w:tc>
          <w:tcPr>
            <w:tcW w:w="1700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15010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b/>
                <w:bCs/>
                <w:color w:val="FFFFFF"/>
              </w:rPr>
              <w:t>Best CV ROC-AUC</w:t>
            </w:r>
          </w:p>
        </w:tc>
      </w:tr>
      <w:tr w:rsidR="00D079E7" w:rsidRPr="002D6F25" w14:paraId="7834BE3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3303D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Random Forest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E6A1B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0.885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94E66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0.839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16890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0.929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5170F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0.881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25D83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0.947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A33DE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0.901</w:t>
            </w:r>
          </w:p>
        </w:tc>
      </w:tr>
      <w:tr w:rsidR="00D079E7" w:rsidRPr="002D6F25" w14:paraId="05FD897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21368" w14:textId="77777777" w:rsidR="00D079E7" w:rsidRPr="002D6F25" w:rsidRDefault="00000000">
            <w:pPr>
              <w:rPr>
                <w:rFonts w:ascii="Arial" w:hAnsi="Arial" w:cs="Arial"/>
              </w:rPr>
            </w:pPr>
            <w:proofErr w:type="spellStart"/>
            <w:r w:rsidRPr="002D6F25">
              <w:rPr>
                <w:rFonts w:ascii="Arial" w:hAnsi="Arial" w:cs="Arial"/>
                <w:color w:val="000000"/>
              </w:rPr>
              <w:t>XGBoost</w:t>
            </w:r>
            <w:proofErr w:type="spellEnd"/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F44F0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0.869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481F4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0.857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A5485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0.857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934DA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0.857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D746C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0.920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83C48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0.873</w:t>
            </w:r>
          </w:p>
        </w:tc>
      </w:tr>
    </w:tbl>
    <w:p w14:paraId="6A8FAF69" w14:textId="77777777" w:rsidR="00D079E7" w:rsidRPr="002D6F25" w:rsidRDefault="00D079E7">
      <w:pPr>
        <w:spacing w:after="160" w:line="276" w:lineRule="auto"/>
        <w:rPr>
          <w:rFonts w:ascii="Arial" w:hAnsi="Arial" w:cs="Arial"/>
        </w:rPr>
      </w:pPr>
    </w:p>
    <w:p w14:paraId="254941C9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Best hyperparameters found — Random Forest: </w:t>
      </w:r>
      <w:proofErr w:type="spellStart"/>
      <w:r w:rsidRPr="002D6F25">
        <w:rPr>
          <w:rFonts w:ascii="Arial" w:hAnsi="Arial" w:cs="Arial"/>
        </w:rPr>
        <w:t>max_depth</w:t>
      </w:r>
      <w:proofErr w:type="spellEnd"/>
      <w:r w:rsidRPr="002D6F25">
        <w:rPr>
          <w:rFonts w:ascii="Arial" w:hAnsi="Arial" w:cs="Arial"/>
        </w:rPr>
        <w:t xml:space="preserve">=5, </w:t>
      </w:r>
      <w:proofErr w:type="spellStart"/>
      <w:r w:rsidRPr="002D6F25">
        <w:rPr>
          <w:rFonts w:ascii="Arial" w:hAnsi="Arial" w:cs="Arial"/>
        </w:rPr>
        <w:t>min_samples_leaf</w:t>
      </w:r>
      <w:proofErr w:type="spellEnd"/>
      <w:r w:rsidRPr="002D6F25">
        <w:rPr>
          <w:rFonts w:ascii="Arial" w:hAnsi="Arial" w:cs="Arial"/>
        </w:rPr>
        <w:t xml:space="preserve">=2, </w:t>
      </w:r>
      <w:proofErr w:type="spellStart"/>
      <w:r w:rsidRPr="002D6F25">
        <w:rPr>
          <w:rFonts w:ascii="Arial" w:hAnsi="Arial" w:cs="Arial"/>
        </w:rPr>
        <w:t>n_estimators</w:t>
      </w:r>
      <w:proofErr w:type="spellEnd"/>
      <w:r w:rsidRPr="002D6F25">
        <w:rPr>
          <w:rFonts w:ascii="Arial" w:hAnsi="Arial" w:cs="Arial"/>
        </w:rPr>
        <w:t xml:space="preserve">=200. </w:t>
      </w:r>
      <w:proofErr w:type="spellStart"/>
      <w:r w:rsidRPr="002D6F25">
        <w:rPr>
          <w:rFonts w:ascii="Arial" w:hAnsi="Arial" w:cs="Arial"/>
        </w:rPr>
        <w:t>XGBoost</w:t>
      </w:r>
      <w:proofErr w:type="spellEnd"/>
      <w:r w:rsidRPr="002D6F25">
        <w:rPr>
          <w:rFonts w:ascii="Arial" w:hAnsi="Arial" w:cs="Arial"/>
        </w:rPr>
        <w:t xml:space="preserve">: </w:t>
      </w:r>
      <w:proofErr w:type="spellStart"/>
      <w:r w:rsidRPr="002D6F25">
        <w:rPr>
          <w:rFonts w:ascii="Arial" w:hAnsi="Arial" w:cs="Arial"/>
        </w:rPr>
        <w:t>learning_rate</w:t>
      </w:r>
      <w:proofErr w:type="spellEnd"/>
      <w:r w:rsidRPr="002D6F25">
        <w:rPr>
          <w:rFonts w:ascii="Arial" w:hAnsi="Arial" w:cs="Arial"/>
        </w:rPr>
        <w:t xml:space="preserve">=0.01, </w:t>
      </w:r>
      <w:proofErr w:type="spellStart"/>
      <w:r w:rsidRPr="002D6F25">
        <w:rPr>
          <w:rFonts w:ascii="Arial" w:hAnsi="Arial" w:cs="Arial"/>
        </w:rPr>
        <w:t>max_depth</w:t>
      </w:r>
      <w:proofErr w:type="spellEnd"/>
      <w:r w:rsidRPr="002D6F25">
        <w:rPr>
          <w:rFonts w:ascii="Arial" w:hAnsi="Arial" w:cs="Arial"/>
        </w:rPr>
        <w:t xml:space="preserve">=3, </w:t>
      </w:r>
      <w:proofErr w:type="spellStart"/>
      <w:r w:rsidRPr="002D6F25">
        <w:rPr>
          <w:rFonts w:ascii="Arial" w:hAnsi="Arial" w:cs="Arial"/>
        </w:rPr>
        <w:t>n_estimators</w:t>
      </w:r>
      <w:proofErr w:type="spellEnd"/>
      <w:r w:rsidRPr="002D6F25">
        <w:rPr>
          <w:rFonts w:ascii="Arial" w:hAnsi="Arial" w:cs="Arial"/>
        </w:rPr>
        <w:t>=100.</w:t>
      </w:r>
    </w:p>
    <w:p w14:paraId="066D926A" w14:textId="3E83FBA0" w:rsidR="00D079E7" w:rsidRPr="002D6F25" w:rsidRDefault="002D6F25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6858F28D" wp14:editId="2157DB2A">
            <wp:extent cx="6163310" cy="3121025"/>
            <wp:effectExtent l="0" t="0" r="8890" b="3175"/>
            <wp:docPr id="300823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8237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6B08B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Figure 6: ROC curves and metric comparison for both models.</w:t>
      </w:r>
    </w:p>
    <w:p w14:paraId="13FF9BA4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Looking at the confusion matrices, Random Forest’s main strength is recall (0.929) — it only missed 2 of 28 disease cases in the test set, which matters a lot in a medical screening context where a missed positive is </w:t>
      </w:r>
      <w:r w:rsidRPr="002D6F25">
        <w:rPr>
          <w:rFonts w:ascii="Arial" w:hAnsi="Arial" w:cs="Arial"/>
        </w:rPr>
        <w:lastRenderedPageBreak/>
        <w:t xml:space="preserve">more costly than a false alarm. </w:t>
      </w:r>
      <w:proofErr w:type="spellStart"/>
      <w:r w:rsidRPr="002D6F25">
        <w:rPr>
          <w:rFonts w:ascii="Arial" w:hAnsi="Arial" w:cs="Arial"/>
        </w:rPr>
        <w:t>XGBoost</w:t>
      </w:r>
      <w:proofErr w:type="spellEnd"/>
      <w:r w:rsidRPr="002D6F25">
        <w:rPr>
          <w:rFonts w:ascii="Arial" w:hAnsi="Arial" w:cs="Arial"/>
        </w:rPr>
        <w:t xml:space="preserve"> was slightly more conservative, trading a bit of recall for marginally better precision.</w:t>
      </w:r>
    </w:p>
    <w:p w14:paraId="50029F92" w14:textId="63DE7B92" w:rsidR="00D079E7" w:rsidRPr="002D6F25" w:rsidRDefault="002D6F25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69377D6F" wp14:editId="5F9A6CE3">
            <wp:extent cx="6163310" cy="4163695"/>
            <wp:effectExtent l="0" t="0" r="8890" b="8255"/>
            <wp:docPr id="1202715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7150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416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07856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Figure 7: Confusion matrices for Random Forest (left) and </w:t>
      </w:r>
      <w:proofErr w:type="spellStart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XGBoost</w:t>
      </w:r>
      <w:proofErr w:type="spellEnd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 (right) on the held-out test set.</w:t>
      </w:r>
    </w:p>
    <w:p w14:paraId="00053BFC" w14:textId="77777777" w:rsidR="00D079E7" w:rsidRPr="002D6F25" w:rsidRDefault="00000000">
      <w:pPr>
        <w:pStyle w:val="Heading1"/>
        <w:spacing w:before="360" w:after="160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6. Experiment Tracking with </w:t>
      </w:r>
      <w:proofErr w:type="spellStart"/>
      <w:r w:rsidRPr="002D6F25">
        <w:rPr>
          <w:rFonts w:ascii="Arial" w:hAnsi="Arial" w:cs="Arial"/>
        </w:rPr>
        <w:t>MLflow</w:t>
      </w:r>
      <w:proofErr w:type="spellEnd"/>
    </w:p>
    <w:p w14:paraId="63DAE3A0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I logged every grid-search run to </w:t>
      </w:r>
      <w:proofErr w:type="spellStart"/>
      <w:r w:rsidRPr="002D6F25">
        <w:rPr>
          <w:rFonts w:ascii="Arial" w:hAnsi="Arial" w:cs="Arial"/>
        </w:rPr>
        <w:t>MLflow</w:t>
      </w:r>
      <w:proofErr w:type="spellEnd"/>
      <w:r w:rsidRPr="002D6F25">
        <w:rPr>
          <w:rFonts w:ascii="Arial" w:hAnsi="Arial" w:cs="Arial"/>
        </w:rPr>
        <w:t xml:space="preserve">, using a local SQLite backing store (sqlite:///mlflow.db) so the tracking data ships with the repository. For each run I logged the best hyperparameters found, all </w:t>
      </w:r>
      <w:proofErr w:type="gramStart"/>
      <w:r w:rsidRPr="002D6F25">
        <w:rPr>
          <w:rFonts w:ascii="Arial" w:hAnsi="Arial" w:cs="Arial"/>
        </w:rPr>
        <w:t>six evaluation</w:t>
      </w:r>
      <w:proofErr w:type="gramEnd"/>
      <w:r w:rsidRPr="002D6F25">
        <w:rPr>
          <w:rFonts w:ascii="Arial" w:hAnsi="Arial" w:cs="Arial"/>
        </w:rPr>
        <w:t xml:space="preserve"> metrics, the confusion-matrix and ROC-curve plots as artifacts, and the fitted pipeline itself (preprocessing + model together) as an </w:t>
      </w:r>
      <w:proofErr w:type="spellStart"/>
      <w:r w:rsidRPr="002D6F25">
        <w:rPr>
          <w:rFonts w:ascii="Arial" w:hAnsi="Arial" w:cs="Arial"/>
        </w:rPr>
        <w:t>MLflow</w:t>
      </w:r>
      <w:proofErr w:type="spellEnd"/>
      <w:r w:rsidRPr="002D6F25">
        <w:rPr>
          <w:rFonts w:ascii="Arial" w:hAnsi="Arial" w:cs="Arial"/>
        </w:rPr>
        <w:t xml:space="preserve"> model, using </w:t>
      </w:r>
      <w:proofErr w:type="spellStart"/>
      <w:r w:rsidRPr="002D6F25">
        <w:rPr>
          <w:rFonts w:ascii="Arial" w:hAnsi="Arial" w:cs="Arial"/>
        </w:rPr>
        <w:t>cloudpickle</w:t>
      </w:r>
      <w:proofErr w:type="spellEnd"/>
      <w:r w:rsidRPr="002D6F25">
        <w:rPr>
          <w:rFonts w:ascii="Arial" w:hAnsi="Arial" w:cs="Arial"/>
        </w:rPr>
        <w:t xml:space="preserve"> serialization so the </w:t>
      </w:r>
      <w:proofErr w:type="spellStart"/>
      <w:r w:rsidRPr="002D6F25">
        <w:rPr>
          <w:rFonts w:ascii="Arial" w:hAnsi="Arial" w:cs="Arial"/>
        </w:rPr>
        <w:t>XGBoost</w:t>
      </w:r>
      <w:proofErr w:type="spellEnd"/>
      <w:r w:rsidRPr="002D6F25">
        <w:rPr>
          <w:rFonts w:ascii="Arial" w:hAnsi="Arial" w:cs="Arial"/>
        </w:rPr>
        <w:t>-in-a-pipeline object could be logged safely.</w:t>
      </w:r>
    </w:p>
    <w:p w14:paraId="5F5B49FD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Querying the </w:t>
      </w:r>
      <w:proofErr w:type="spellStart"/>
      <w:r w:rsidRPr="002D6F25">
        <w:rPr>
          <w:rFonts w:ascii="Arial" w:hAnsi="Arial" w:cs="Arial"/>
        </w:rPr>
        <w:t>MLflow</w:t>
      </w:r>
      <w:proofErr w:type="spellEnd"/>
      <w:r w:rsidRPr="002D6F25">
        <w:rPr>
          <w:rFonts w:ascii="Arial" w:hAnsi="Arial" w:cs="Arial"/>
        </w:rPr>
        <w:t xml:space="preserve"> client for both runs, sorted by ROC-AUC, gives the same numbers as the table in Section 5.2 — which is the whole point of tracking experiments this way: the metrics I report in this document are pulled from the same run history that’s browsable in the </w:t>
      </w:r>
      <w:proofErr w:type="spellStart"/>
      <w:r w:rsidRPr="002D6F25">
        <w:rPr>
          <w:rFonts w:ascii="Arial" w:hAnsi="Arial" w:cs="Arial"/>
        </w:rPr>
        <w:t>MLflow</w:t>
      </w:r>
      <w:proofErr w:type="spellEnd"/>
      <w:r w:rsidRPr="002D6F25">
        <w:rPr>
          <w:rFonts w:ascii="Arial" w:hAnsi="Arial" w:cs="Arial"/>
        </w:rPr>
        <w:t xml:space="preserve"> UI, not recomputed by hand.</w:t>
      </w:r>
    </w:p>
    <w:p w14:paraId="4C3266F2" w14:textId="77777777" w:rsidR="00D079E7" w:rsidRPr="002D6F25" w:rsidRDefault="00000000">
      <w:pPr>
        <w:shd w:val="clear" w:color="auto" w:fill="F2F2F2"/>
        <w:spacing w:after="160"/>
        <w:rPr>
          <w:rFonts w:ascii="Arial" w:hAnsi="Arial" w:cs="Arial"/>
        </w:rPr>
      </w:pPr>
      <w:proofErr w:type="spellStart"/>
      <w:r w:rsidRPr="002D6F25">
        <w:rPr>
          <w:rFonts w:ascii="Arial" w:eastAsia="Consolas" w:hAnsi="Arial" w:cs="Arial"/>
          <w:sz w:val="18"/>
          <w:szCs w:val="18"/>
        </w:rPr>
        <w:t>mlflow</w:t>
      </w:r>
      <w:proofErr w:type="spellEnd"/>
      <w:r w:rsidRPr="002D6F25">
        <w:rPr>
          <w:rFonts w:ascii="Arial" w:eastAsia="Consolas" w:hAnsi="Arial" w:cs="Arial"/>
          <w:sz w:val="18"/>
          <w:szCs w:val="18"/>
        </w:rPr>
        <w:t xml:space="preserve"> </w:t>
      </w:r>
      <w:proofErr w:type="spellStart"/>
      <w:r w:rsidRPr="002D6F25">
        <w:rPr>
          <w:rFonts w:ascii="Arial" w:eastAsia="Consolas" w:hAnsi="Arial" w:cs="Arial"/>
          <w:sz w:val="18"/>
          <w:szCs w:val="18"/>
        </w:rPr>
        <w:t>ui</w:t>
      </w:r>
      <w:proofErr w:type="spellEnd"/>
      <w:r w:rsidRPr="002D6F25">
        <w:rPr>
          <w:rFonts w:ascii="Arial" w:eastAsia="Consolas" w:hAnsi="Arial" w:cs="Arial"/>
          <w:sz w:val="18"/>
          <w:szCs w:val="18"/>
        </w:rPr>
        <w:t xml:space="preserve"> --backend-store-</w:t>
      </w:r>
      <w:proofErr w:type="spellStart"/>
      <w:r w:rsidRPr="002D6F25">
        <w:rPr>
          <w:rFonts w:ascii="Arial" w:eastAsia="Consolas" w:hAnsi="Arial" w:cs="Arial"/>
          <w:sz w:val="18"/>
          <w:szCs w:val="18"/>
        </w:rPr>
        <w:t>uri</w:t>
      </w:r>
      <w:proofErr w:type="spellEnd"/>
      <w:r w:rsidRPr="002D6F25">
        <w:rPr>
          <w:rFonts w:ascii="Arial" w:eastAsia="Consolas" w:hAnsi="Arial" w:cs="Arial"/>
          <w:sz w:val="18"/>
          <w:szCs w:val="18"/>
        </w:rPr>
        <w:t xml:space="preserve"> sqlite:///mlflow.db # then open http://127.0.0.1:5000</w:t>
      </w:r>
    </w:p>
    <w:p w14:paraId="691E1D8F" w14:textId="77777777" w:rsidR="00D079E7" w:rsidRPr="002D6F25" w:rsidRDefault="00000000">
      <w:pPr>
        <w:pStyle w:val="Heading1"/>
        <w:spacing w:before="360" w:after="160"/>
        <w:rPr>
          <w:rFonts w:ascii="Arial" w:hAnsi="Arial" w:cs="Arial"/>
        </w:rPr>
      </w:pPr>
      <w:r w:rsidRPr="002D6F25">
        <w:rPr>
          <w:rFonts w:ascii="Arial" w:hAnsi="Arial" w:cs="Arial"/>
        </w:rPr>
        <w:t>7. Model Packaging &amp; Reproducibility</w:t>
      </w:r>
    </w:p>
    <w:p w14:paraId="4360E911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The final artifacts I saved are:</w:t>
      </w:r>
    </w:p>
    <w:p w14:paraId="77D9FD26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t>models/</w:t>
      </w:r>
      <w:proofErr w:type="spellStart"/>
      <w:r w:rsidRPr="002D6F25">
        <w:rPr>
          <w:rFonts w:ascii="Arial" w:hAnsi="Arial" w:cs="Arial"/>
        </w:rPr>
        <w:t>heart_disease_model.joblib</w:t>
      </w:r>
      <w:proofErr w:type="spellEnd"/>
      <w:r w:rsidRPr="002D6F25">
        <w:rPr>
          <w:rFonts w:ascii="Arial" w:hAnsi="Arial" w:cs="Arial"/>
        </w:rPr>
        <w:t xml:space="preserve"> — the complete pipeline (preprocessing + tuned Random Forest), so the API only ever needs to </w:t>
      </w:r>
      <w:proofErr w:type="gramStart"/>
      <w:r w:rsidRPr="002D6F25">
        <w:rPr>
          <w:rFonts w:ascii="Arial" w:hAnsi="Arial" w:cs="Arial"/>
        </w:rPr>
        <w:t>call .</w:t>
      </w:r>
      <w:proofErr w:type="spellStart"/>
      <w:r w:rsidRPr="002D6F25">
        <w:rPr>
          <w:rFonts w:ascii="Arial" w:hAnsi="Arial" w:cs="Arial"/>
        </w:rPr>
        <w:t>predict</w:t>
      </w:r>
      <w:proofErr w:type="gramEnd"/>
      <w:r w:rsidRPr="002D6F25">
        <w:rPr>
          <w:rFonts w:ascii="Arial" w:hAnsi="Arial" w:cs="Arial"/>
        </w:rPr>
        <w:t>_</w:t>
      </w:r>
      <w:proofErr w:type="gramStart"/>
      <w:r w:rsidRPr="002D6F25">
        <w:rPr>
          <w:rFonts w:ascii="Arial" w:hAnsi="Arial" w:cs="Arial"/>
        </w:rPr>
        <w:t>proba</w:t>
      </w:r>
      <w:proofErr w:type="spellEnd"/>
      <w:r w:rsidRPr="002D6F25">
        <w:rPr>
          <w:rFonts w:ascii="Arial" w:hAnsi="Arial" w:cs="Arial"/>
        </w:rPr>
        <w:t>(</w:t>
      </w:r>
      <w:proofErr w:type="gramEnd"/>
      <w:r w:rsidRPr="002D6F25">
        <w:rPr>
          <w:rFonts w:ascii="Arial" w:hAnsi="Arial" w:cs="Arial"/>
        </w:rPr>
        <w:t>) on a raw feature dictionary</w:t>
      </w:r>
    </w:p>
    <w:p w14:paraId="00D1A20E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t>models/</w:t>
      </w:r>
      <w:proofErr w:type="spellStart"/>
      <w:r w:rsidRPr="002D6F25">
        <w:rPr>
          <w:rFonts w:ascii="Arial" w:hAnsi="Arial" w:cs="Arial"/>
        </w:rPr>
        <w:t>model_metadata.json</w:t>
      </w:r>
      <w:proofErr w:type="spellEnd"/>
      <w:r w:rsidRPr="002D6F25">
        <w:rPr>
          <w:rFonts w:ascii="Arial" w:hAnsi="Arial" w:cs="Arial"/>
        </w:rPr>
        <w:t xml:space="preserve"> — model name, training timestamp, best hyperparameters, all metrics, and the exact feature schema, so the API and the tests both know what columns to expect</w:t>
      </w:r>
    </w:p>
    <w:p w14:paraId="0542A152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t>requirements.txt / requirements-api.txt — pinned package versions for the full pipeline and a leaner set for the API container respectively</w:t>
      </w:r>
    </w:p>
    <w:p w14:paraId="68337D09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Before trusting the saved file, I ran a reload sanity check in the notebook itself: load the model back from disk with </w:t>
      </w:r>
      <w:proofErr w:type="spellStart"/>
      <w:r w:rsidRPr="002D6F25">
        <w:rPr>
          <w:rFonts w:ascii="Arial" w:hAnsi="Arial" w:cs="Arial"/>
        </w:rPr>
        <w:t>joblib</w:t>
      </w:r>
      <w:proofErr w:type="spellEnd"/>
      <w:r w:rsidRPr="002D6F25">
        <w:rPr>
          <w:rFonts w:ascii="Arial" w:hAnsi="Arial" w:cs="Arial"/>
        </w:rPr>
        <w:t xml:space="preserve">, predict on the same test row, and assert the probability matches the in-memory model bit-for-bit. </w:t>
      </w:r>
      <w:r w:rsidRPr="002D6F25">
        <w:rPr>
          <w:rFonts w:ascii="Arial" w:hAnsi="Arial" w:cs="Arial"/>
        </w:rPr>
        <w:lastRenderedPageBreak/>
        <w:t>This caught nothing on this run, but it’s the kind of check that would have caught a serialization bug immediately rather than silently shipping a broken model.</w:t>
      </w:r>
    </w:p>
    <w:p w14:paraId="1A50BB17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I also built scripts/train.py, a standalone script version of the same pipeline (download → clean → train → package), specifically so the model could be retrained </w:t>
      </w:r>
      <w:proofErr w:type="spellStart"/>
      <w:r w:rsidRPr="002D6F25">
        <w:rPr>
          <w:rFonts w:ascii="Arial" w:hAnsi="Arial" w:cs="Arial"/>
        </w:rPr>
        <w:t>headlessly</w:t>
      </w:r>
      <w:proofErr w:type="spellEnd"/>
      <w:r w:rsidRPr="002D6F25">
        <w:rPr>
          <w:rFonts w:ascii="Arial" w:hAnsi="Arial" w:cs="Arial"/>
        </w:rPr>
        <w:t xml:space="preserve"> inside CI/CD without needing a Jupyter kernel. It supports a --fast flag that shrinks the grid search for quick CI smoke-training.</w:t>
      </w:r>
    </w:p>
    <w:p w14:paraId="26261C67" w14:textId="77777777" w:rsidR="00D079E7" w:rsidRPr="002D6F25" w:rsidRDefault="00000000">
      <w:pPr>
        <w:rPr>
          <w:rFonts w:ascii="Arial" w:hAnsi="Arial" w:cs="Arial"/>
        </w:rPr>
      </w:pPr>
      <w:r w:rsidRPr="002D6F25">
        <w:rPr>
          <w:rFonts w:ascii="Arial" w:hAnsi="Arial" w:cs="Arial"/>
        </w:rPr>
        <w:br w:type="page"/>
      </w:r>
    </w:p>
    <w:p w14:paraId="1F1C53FE" w14:textId="77777777" w:rsidR="00D079E7" w:rsidRPr="002D6F25" w:rsidRDefault="00000000">
      <w:pPr>
        <w:pStyle w:val="Heading1"/>
        <w:spacing w:before="360" w:after="160"/>
        <w:rPr>
          <w:rFonts w:ascii="Arial" w:hAnsi="Arial" w:cs="Arial"/>
        </w:rPr>
      </w:pPr>
      <w:r w:rsidRPr="002D6F25">
        <w:rPr>
          <w:rFonts w:ascii="Arial" w:hAnsi="Arial" w:cs="Arial"/>
        </w:rPr>
        <w:lastRenderedPageBreak/>
        <w:t>8. CI/CD Pipeline</w:t>
      </w:r>
    </w:p>
    <w:p w14:paraId="1CCEF012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I built a four-stage GitHub Actions workflow (.</w:t>
      </w:r>
      <w:proofErr w:type="spellStart"/>
      <w:r w:rsidRPr="002D6F25">
        <w:rPr>
          <w:rFonts w:ascii="Arial" w:hAnsi="Arial" w:cs="Arial"/>
        </w:rPr>
        <w:t>github</w:t>
      </w:r>
      <w:proofErr w:type="spellEnd"/>
      <w:r w:rsidRPr="002D6F25">
        <w:rPr>
          <w:rFonts w:ascii="Arial" w:hAnsi="Arial" w:cs="Arial"/>
        </w:rPr>
        <w:t>/workflows/ci-</w:t>
      </w:r>
      <w:proofErr w:type="spellStart"/>
      <w:r w:rsidRPr="002D6F25">
        <w:rPr>
          <w:rFonts w:ascii="Arial" w:hAnsi="Arial" w:cs="Arial"/>
        </w:rPr>
        <w:t>cd.yml</w:t>
      </w:r>
      <w:proofErr w:type="spellEnd"/>
      <w:r w:rsidRPr="002D6F25">
        <w:rPr>
          <w:rFonts w:ascii="Arial" w:hAnsi="Arial" w:cs="Arial"/>
        </w:rPr>
        <w:t>) that runs automatically on every push to main:</w:t>
      </w:r>
    </w:p>
    <w:p w14:paraId="49DCB03D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lint — ruff over </w:t>
      </w:r>
      <w:proofErr w:type="spellStart"/>
      <w:r w:rsidRPr="002D6F25">
        <w:rPr>
          <w:rFonts w:ascii="Arial" w:hAnsi="Arial" w:cs="Arial"/>
        </w:rPr>
        <w:t>api</w:t>
      </w:r>
      <w:proofErr w:type="spellEnd"/>
      <w:r w:rsidRPr="002D6F25">
        <w:rPr>
          <w:rFonts w:ascii="Arial" w:hAnsi="Arial" w:cs="Arial"/>
        </w:rPr>
        <w:t>/, scripts/, and tests/; fails the build on any lint error</w:t>
      </w:r>
    </w:p>
    <w:p w14:paraId="3261FBDD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t>train — runs scripts/train.py --fast (data download → clean → train → package) and uploads the resulting model and cleaned dataset as workflow artifacts</w:t>
      </w:r>
    </w:p>
    <w:p w14:paraId="74080FBE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test — downloads the model artifact from the previous job and runs my full </w:t>
      </w:r>
      <w:proofErr w:type="spellStart"/>
      <w:r w:rsidRPr="002D6F25">
        <w:rPr>
          <w:rFonts w:ascii="Arial" w:hAnsi="Arial" w:cs="Arial"/>
        </w:rPr>
        <w:t>pytest</w:t>
      </w:r>
      <w:proofErr w:type="spellEnd"/>
      <w:r w:rsidRPr="002D6F25">
        <w:rPr>
          <w:rFonts w:ascii="Arial" w:hAnsi="Arial" w:cs="Arial"/>
        </w:rPr>
        <w:t xml:space="preserve"> suite (20 tests) with coverage reporting</w:t>
      </w:r>
    </w:p>
    <w:p w14:paraId="7450F0A5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t>docker-build — builds the Docker image, runs it as a real container, curls /health and /predict against it, and fails the job if the API doesn’t respond correctly — so a broken image can never silently pass CI</w:t>
      </w:r>
    </w:p>
    <w:p w14:paraId="52175260" w14:textId="57C0384F" w:rsidR="00F71B36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Every stage fails loudly: a lint error stops the pipeline before training even starts, and the Docker smoke test greps the actual health-check response rather than just checking the container started. Artifacts (trained model, coverage report, smoke-test logs) are uploaded from every run and kept for 14 days, satisfying the “artifacts/logging for each workflow run” requirement.</w:t>
      </w:r>
      <w:r w:rsidR="00F71B36">
        <w:rPr>
          <w:rFonts w:ascii="Arial" w:hAnsi="Arial" w:cs="Arial"/>
        </w:rPr>
        <w:br/>
      </w:r>
      <w:r w:rsidR="00F71B36">
        <w:rPr>
          <w:rFonts w:ascii="Arial" w:hAnsi="Arial" w:cs="Arial"/>
        </w:rPr>
        <w:br/>
        <w:t xml:space="preserve">Git commands and relevant screenshots – </w:t>
      </w:r>
    </w:p>
    <w:p w14:paraId="21FFE1BE" w14:textId="77777777" w:rsidR="00F71B36" w:rsidRDefault="00F71B36">
      <w:pPr>
        <w:spacing w:after="160" w:line="276" w:lineRule="auto"/>
        <w:rPr>
          <w:rFonts w:ascii="Arial" w:hAnsi="Arial" w:cs="Arial"/>
        </w:rPr>
      </w:pPr>
      <w:r w:rsidRPr="00F71B36">
        <w:rPr>
          <w:rFonts w:ascii="Arial" w:hAnsi="Arial" w:cs="Arial"/>
        </w:rPr>
        <w:drawing>
          <wp:inline distT="0" distB="0" distL="0" distR="0" wp14:anchorId="263294FB" wp14:editId="34997582">
            <wp:extent cx="6163310" cy="3465195"/>
            <wp:effectExtent l="0" t="0" r="8890" b="1905"/>
            <wp:docPr id="275263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2635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346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DC665" w14:textId="526BA000" w:rsidR="00F71B36" w:rsidRDefault="00F71B36">
      <w:pPr>
        <w:spacing w:after="160" w:line="276" w:lineRule="auto"/>
        <w:rPr>
          <w:rFonts w:ascii="Arial" w:hAnsi="Arial" w:cs="Arial"/>
        </w:rPr>
      </w:pPr>
      <w:r w:rsidRPr="00F71B36">
        <w:rPr>
          <w:rFonts w:ascii="Arial" w:hAnsi="Arial" w:cs="Arial"/>
        </w:rPr>
        <w:lastRenderedPageBreak/>
        <w:drawing>
          <wp:inline distT="0" distB="0" distL="0" distR="0" wp14:anchorId="05E603BC" wp14:editId="729AA4B2">
            <wp:extent cx="6163310" cy="3960495"/>
            <wp:effectExtent l="0" t="0" r="8890" b="1905"/>
            <wp:docPr id="1094294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2949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CD743" w14:textId="7E3DC01C" w:rsidR="00D079E7" w:rsidRDefault="00F71B36">
      <w:pPr>
        <w:spacing w:after="160" w:line="276" w:lineRule="auto"/>
        <w:rPr>
          <w:rFonts w:ascii="Arial" w:hAnsi="Arial" w:cs="Arial"/>
        </w:rPr>
      </w:pP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 w:rsidRPr="00F71B36">
        <w:rPr>
          <w:rFonts w:ascii="Arial" w:hAnsi="Arial" w:cs="Arial"/>
        </w:rPr>
        <w:drawing>
          <wp:inline distT="0" distB="0" distL="0" distR="0" wp14:anchorId="67815B2C" wp14:editId="0FF68137">
            <wp:extent cx="6163310" cy="3331845"/>
            <wp:effectExtent l="0" t="0" r="8890" b="1905"/>
            <wp:docPr id="938557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5575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83BEA" w14:textId="6AB6AB67" w:rsidR="00487FAF" w:rsidRPr="00487FAF" w:rsidRDefault="00487FAF">
      <w:pPr>
        <w:spacing w:after="160" w:line="276" w:lineRule="auto"/>
        <w:rPr>
          <w:rFonts w:ascii="Arial" w:hAnsi="Arial" w:cs="Arial"/>
        </w:rPr>
      </w:pPr>
      <w:r w:rsidRPr="00487FAF">
        <w:rPr>
          <w:rFonts w:ascii="Arial" w:hAnsi="Arial" w:cs="Arial"/>
        </w:rPr>
        <w:lastRenderedPageBreak/>
        <w:drawing>
          <wp:inline distT="0" distB="0" distL="0" distR="0" wp14:anchorId="7CDA84F3" wp14:editId="4B455B7A">
            <wp:extent cx="6163310" cy="3321050"/>
            <wp:effectExtent l="0" t="0" r="8890" b="0"/>
            <wp:docPr id="740382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828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35859" w14:textId="77777777" w:rsidR="00D079E7" w:rsidRPr="002D6F25" w:rsidRDefault="00000000">
      <w:pPr>
        <w:pStyle w:val="Heading2"/>
        <w:spacing w:before="260" w:after="120"/>
        <w:rPr>
          <w:rFonts w:ascii="Arial" w:hAnsi="Arial" w:cs="Arial"/>
        </w:rPr>
      </w:pPr>
      <w:r w:rsidRPr="002D6F25">
        <w:rPr>
          <w:rFonts w:ascii="Arial" w:hAnsi="Arial" w:cs="Arial"/>
        </w:rPr>
        <w:t>8.1 Unit Tests</w:t>
      </w:r>
    </w:p>
    <w:p w14:paraId="35A12D1E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My </w:t>
      </w:r>
      <w:proofErr w:type="spellStart"/>
      <w:r w:rsidRPr="002D6F25">
        <w:rPr>
          <w:rFonts w:ascii="Arial" w:hAnsi="Arial" w:cs="Arial"/>
        </w:rPr>
        <w:t>pytest</w:t>
      </w:r>
      <w:proofErr w:type="spellEnd"/>
      <w:r w:rsidRPr="002D6F25">
        <w:rPr>
          <w:rFonts w:ascii="Arial" w:hAnsi="Arial" w:cs="Arial"/>
        </w:rPr>
        <w:t xml:space="preserve"> suite has 20 tests across three files:</w:t>
      </w:r>
    </w:p>
    <w:p w14:paraId="034CA920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t>tests/test_data_processing.py — missing-value coercion, imputation, target binarization, and schema checks, using a small synthetic frame with the same ‘?’ missing-value convention as the real UCI file</w:t>
      </w:r>
    </w:p>
    <w:p w14:paraId="2F00E035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t>tests/test_model.py — the saved model loads correctly, predictions are valid probabilities that sum to 1, predictions are deterministic, and a regression guard that fails the build if a future retrain drops below 75% ROC-AUC or 70% accuracy</w:t>
      </w:r>
    </w:p>
    <w:p w14:paraId="4FA611D8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t>tests/test_api.py — health check, a valid /predict call, three different malformed-input cases (missing field, out-of-range value, wrong type — all correctly return 422), a check that every response carries a request ID header, and a check that /metrics exposes Prometheus-format output</w:t>
      </w:r>
    </w:p>
    <w:p w14:paraId="31076BFA" w14:textId="77777777" w:rsidR="00D079E7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All 20 tests pass locally with </w:t>
      </w:r>
      <w:proofErr w:type="spellStart"/>
      <w:r w:rsidRPr="002D6F25">
        <w:rPr>
          <w:rFonts w:ascii="Arial" w:hAnsi="Arial" w:cs="Arial"/>
        </w:rPr>
        <w:t>pytest</w:t>
      </w:r>
      <w:proofErr w:type="spellEnd"/>
      <w:r w:rsidRPr="002D6F25">
        <w:rPr>
          <w:rFonts w:ascii="Arial" w:hAnsi="Arial" w:cs="Arial"/>
        </w:rPr>
        <w:t xml:space="preserve"> tests/ -v, and the same command is what CI runs.</w:t>
      </w:r>
    </w:p>
    <w:p w14:paraId="21E703E9" w14:textId="77777777" w:rsidR="00487FAF" w:rsidRDefault="00487FAF">
      <w:pPr>
        <w:spacing w:after="160" w:line="276" w:lineRule="auto"/>
        <w:rPr>
          <w:rFonts w:ascii="Arial" w:hAnsi="Arial" w:cs="Arial"/>
        </w:rPr>
      </w:pPr>
    </w:p>
    <w:p w14:paraId="7780DFE0" w14:textId="3975599F" w:rsidR="00487FAF" w:rsidRDefault="00487FAF">
      <w:pPr>
        <w:spacing w:after="160" w:line="276" w:lineRule="auto"/>
        <w:rPr>
          <w:rFonts w:ascii="Arial" w:hAnsi="Arial" w:cs="Arial"/>
        </w:rPr>
      </w:pPr>
      <w:r w:rsidRPr="00487FAF">
        <w:rPr>
          <w:rFonts w:ascii="Arial" w:hAnsi="Arial" w:cs="Arial"/>
        </w:rPr>
        <w:drawing>
          <wp:inline distT="0" distB="0" distL="0" distR="0" wp14:anchorId="65FBEFA2" wp14:editId="5FA63D1E">
            <wp:extent cx="6163310" cy="3314700"/>
            <wp:effectExtent l="0" t="0" r="8890" b="0"/>
            <wp:docPr id="150324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2416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526B0" w14:textId="7443879E" w:rsidR="00487FAF" w:rsidRDefault="00487FAF">
      <w:pPr>
        <w:spacing w:after="160" w:line="276" w:lineRule="auto"/>
        <w:rPr>
          <w:rFonts w:ascii="Arial" w:hAnsi="Arial" w:cs="Arial"/>
        </w:rPr>
      </w:pPr>
      <w:r w:rsidRPr="00487FAF">
        <w:rPr>
          <w:rFonts w:ascii="Arial" w:hAnsi="Arial" w:cs="Arial"/>
        </w:rPr>
        <w:lastRenderedPageBreak/>
        <w:drawing>
          <wp:inline distT="0" distB="0" distL="0" distR="0" wp14:anchorId="5DB6BA06" wp14:editId="4E9A9989">
            <wp:extent cx="6163310" cy="3330575"/>
            <wp:effectExtent l="0" t="0" r="8890" b="3175"/>
            <wp:docPr id="60287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878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B0DC1" w14:textId="77777777" w:rsidR="00487FAF" w:rsidRDefault="00487FAF">
      <w:pPr>
        <w:spacing w:after="160" w:line="276" w:lineRule="auto"/>
        <w:rPr>
          <w:rFonts w:ascii="Arial" w:hAnsi="Arial" w:cs="Arial"/>
        </w:rPr>
      </w:pPr>
    </w:p>
    <w:p w14:paraId="318158E2" w14:textId="6C281B8C" w:rsidR="00487FAF" w:rsidRDefault="00487FAF" w:rsidP="00487FAF">
      <w:pPr>
        <w:pStyle w:val="Heading2"/>
        <w:spacing w:before="260" w:after="120"/>
        <w:rPr>
          <w:rFonts w:ascii="Arial" w:hAnsi="Arial" w:cs="Arial"/>
        </w:rPr>
      </w:pPr>
      <w:r w:rsidRPr="002D6F25">
        <w:rPr>
          <w:rFonts w:ascii="Arial" w:hAnsi="Arial" w:cs="Arial"/>
        </w:rPr>
        <w:t>8.</w:t>
      </w:r>
      <w:r>
        <w:rPr>
          <w:rFonts w:ascii="Arial" w:hAnsi="Arial" w:cs="Arial"/>
        </w:rPr>
        <w:t>2</w:t>
      </w:r>
      <w:r w:rsidRPr="002D6F2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Build Validation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 w:rsidRPr="00487FAF">
        <w:rPr>
          <w:rFonts w:ascii="Arial" w:hAnsi="Arial" w:cs="Arial"/>
        </w:rPr>
        <w:drawing>
          <wp:inline distT="0" distB="0" distL="0" distR="0" wp14:anchorId="59B5AA84" wp14:editId="4F016CF1">
            <wp:extent cx="6163310" cy="3308350"/>
            <wp:effectExtent l="0" t="0" r="8890" b="6350"/>
            <wp:docPr id="1739261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2611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9B045" w14:textId="340C8CE4" w:rsidR="00487FAF" w:rsidRDefault="00487FAF" w:rsidP="00487FAF">
      <w:pPr>
        <w:pStyle w:val="Heading2"/>
        <w:spacing w:before="260" w:after="120"/>
        <w:rPr>
          <w:rFonts w:ascii="Arial" w:hAnsi="Arial" w:cs="Arial"/>
        </w:rPr>
      </w:pPr>
      <w:r w:rsidRPr="00487FAF">
        <w:rPr>
          <w:rFonts w:ascii="Arial" w:hAnsi="Arial" w:cs="Arial"/>
        </w:rPr>
        <w:lastRenderedPageBreak/>
        <w:drawing>
          <wp:inline distT="0" distB="0" distL="0" distR="0" wp14:anchorId="6085CB9C" wp14:editId="3145169B">
            <wp:extent cx="6163310" cy="3315970"/>
            <wp:effectExtent l="0" t="0" r="8890" b="0"/>
            <wp:docPr id="1008614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6148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A92BF" w14:textId="77777777" w:rsidR="00BC36EC" w:rsidRDefault="00BC36EC" w:rsidP="00487FAF">
      <w:pPr>
        <w:pStyle w:val="Heading2"/>
        <w:spacing w:before="260" w:after="120"/>
        <w:rPr>
          <w:rFonts w:ascii="Arial" w:hAnsi="Arial" w:cs="Arial"/>
        </w:rPr>
      </w:pPr>
    </w:p>
    <w:p w14:paraId="1A5D9C38" w14:textId="067C7679" w:rsidR="00BC36EC" w:rsidRPr="002D6F25" w:rsidRDefault="00BC36EC" w:rsidP="00487FAF">
      <w:pPr>
        <w:pStyle w:val="Heading2"/>
        <w:spacing w:before="260" w:after="120"/>
        <w:rPr>
          <w:rFonts w:ascii="Arial" w:hAnsi="Arial" w:cs="Arial"/>
        </w:rPr>
      </w:pPr>
      <w:r w:rsidRPr="00BC36EC">
        <w:rPr>
          <w:rFonts w:ascii="Arial" w:hAnsi="Arial" w:cs="Arial"/>
        </w:rPr>
        <w:drawing>
          <wp:inline distT="0" distB="0" distL="0" distR="0" wp14:anchorId="6FD9B3BB" wp14:editId="165042CD">
            <wp:extent cx="6163310" cy="3327400"/>
            <wp:effectExtent l="0" t="0" r="8890" b="6350"/>
            <wp:docPr id="760354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35425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630C6" w14:textId="77777777" w:rsidR="00487FAF" w:rsidRDefault="00487FAF">
      <w:pPr>
        <w:spacing w:after="160" w:line="276" w:lineRule="auto"/>
        <w:rPr>
          <w:rFonts w:ascii="Arial" w:hAnsi="Arial" w:cs="Arial"/>
        </w:rPr>
      </w:pPr>
    </w:p>
    <w:p w14:paraId="45E11146" w14:textId="77777777" w:rsidR="00487FAF" w:rsidRPr="002D6F25" w:rsidRDefault="00487FAF">
      <w:pPr>
        <w:spacing w:after="160" w:line="276" w:lineRule="auto"/>
        <w:rPr>
          <w:rFonts w:ascii="Arial" w:hAnsi="Arial" w:cs="Arial"/>
        </w:rPr>
      </w:pPr>
    </w:p>
    <w:p w14:paraId="04C62DDD" w14:textId="77777777" w:rsidR="00D079E7" w:rsidRPr="002D6F25" w:rsidRDefault="00000000">
      <w:pPr>
        <w:pStyle w:val="Heading1"/>
        <w:spacing w:before="360" w:after="160"/>
        <w:rPr>
          <w:rFonts w:ascii="Arial" w:hAnsi="Arial" w:cs="Arial"/>
        </w:rPr>
      </w:pPr>
      <w:r w:rsidRPr="002D6F25">
        <w:rPr>
          <w:rFonts w:ascii="Arial" w:hAnsi="Arial" w:cs="Arial"/>
        </w:rPr>
        <w:t>9. Model Containerization</w:t>
      </w:r>
    </w:p>
    <w:p w14:paraId="41DA3B2C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I built a </w:t>
      </w:r>
      <w:proofErr w:type="spellStart"/>
      <w:r w:rsidRPr="002D6F25">
        <w:rPr>
          <w:rFonts w:ascii="Arial" w:hAnsi="Arial" w:cs="Arial"/>
        </w:rPr>
        <w:t>Dockerfile</w:t>
      </w:r>
      <w:proofErr w:type="spellEnd"/>
      <w:r w:rsidRPr="002D6F25">
        <w:rPr>
          <w:rFonts w:ascii="Arial" w:hAnsi="Arial" w:cs="Arial"/>
        </w:rPr>
        <w:t xml:space="preserve"> around a lean python:3.12-slim base image, installing only the runtime dependencies needed for inference (requirements-api.txt — no matplotlib, seaborn, </w:t>
      </w:r>
      <w:proofErr w:type="spellStart"/>
      <w:r w:rsidRPr="002D6F25">
        <w:rPr>
          <w:rFonts w:ascii="Arial" w:hAnsi="Arial" w:cs="Arial"/>
        </w:rPr>
        <w:t>mlflow</w:t>
      </w:r>
      <w:proofErr w:type="spellEnd"/>
      <w:r w:rsidRPr="002D6F25">
        <w:rPr>
          <w:rFonts w:ascii="Arial" w:hAnsi="Arial" w:cs="Arial"/>
        </w:rPr>
        <w:t>, or Jupyter, since those are training-time-only). The image copies in the API code and the trained model, runs as a non-root user, and defines a HEALTHCHECK that polls /health.</w:t>
      </w:r>
    </w:p>
    <w:p w14:paraId="6C1CD030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I verified the container end-to-end on my own machine: built the image, ran it, and hit both endpoints with curl.</w:t>
      </w:r>
    </w:p>
    <w:p w14:paraId="286BAD09" w14:textId="77777777" w:rsidR="00D079E7" w:rsidRPr="002D6F25" w:rsidRDefault="00000000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lastRenderedPageBreak/>
        <w:drawing>
          <wp:inline distT="0" distB="0" distL="0" distR="0" wp14:anchorId="2D732C09" wp14:editId="366D21B3">
            <wp:extent cx="5305425" cy="2847975"/>
            <wp:effectExtent l="0" t="0" r="0" b="0"/>
            <wp:docPr id="255392642" name="Picture 2553926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A05D1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Figure 8: Docker build (15/15 steps, FINISHED) followed by docker run, exposing port 8000.</w:t>
      </w:r>
    </w:p>
    <w:p w14:paraId="581DEAB5" w14:textId="77777777" w:rsidR="00D079E7" w:rsidRPr="002D6F25" w:rsidRDefault="00000000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13B28DFF" wp14:editId="43FE2B6E">
            <wp:extent cx="4752975" cy="2390775"/>
            <wp:effectExtent l="0" t="0" r="0" b="0"/>
            <wp:docPr id="1430977293" name="Picture 1430977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1FC0C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Figure 9: curl http://localhost:8000/health returning a healthy response with the loaded model name (</w:t>
      </w:r>
      <w:proofErr w:type="spellStart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random_forest</w:t>
      </w:r>
      <w:proofErr w:type="spellEnd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).</w:t>
      </w:r>
    </w:p>
    <w:p w14:paraId="42EF071D" w14:textId="77777777" w:rsidR="00D079E7" w:rsidRPr="002D6F25" w:rsidRDefault="00000000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08D4F2DB" wp14:editId="6C757181">
            <wp:extent cx="4019550" cy="2600325"/>
            <wp:effectExtent l="0" t="0" r="0" b="0"/>
            <wp:docPr id="535044968" name="Picture 5350449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0CA8F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Figure 10: Container logs showing the model loading on startup and structured request logs for every subsequent call, with a unique request ID, method, path, status code, and duration.</w:t>
      </w:r>
    </w:p>
    <w:p w14:paraId="3E97C6C9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lastRenderedPageBreak/>
        <w:t>I also exercised the API through the auto-generated Swagger UI at /docs, which is a convenient way to demonstrate the /predict contract without writing a separate client.</w:t>
      </w:r>
    </w:p>
    <w:p w14:paraId="5FB1EA01" w14:textId="77777777" w:rsidR="00D079E7" w:rsidRPr="002D6F25" w:rsidRDefault="00000000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709059AC" wp14:editId="6CCD0668">
            <wp:extent cx="5305425" cy="3114675"/>
            <wp:effectExtent l="0" t="0" r="0" b="0"/>
            <wp:docPr id="1085948497" name="Picture 10859484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B1229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Figure 11: </w:t>
      </w:r>
      <w:proofErr w:type="spellStart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FastAPI’s</w:t>
      </w:r>
      <w:proofErr w:type="spellEnd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 Swagger UI listing the /, /health, and /predict endpoints, plus the request/response schemas.</w:t>
      </w:r>
    </w:p>
    <w:p w14:paraId="71A49B03" w14:textId="77777777" w:rsidR="00D079E7" w:rsidRPr="002D6F25" w:rsidRDefault="00000000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107BA56B" wp14:editId="7285A10E">
            <wp:extent cx="5305425" cy="2867025"/>
            <wp:effectExtent l="0" t="0" r="0" b="0"/>
            <wp:docPr id="556054975" name="Picture 5560549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BC66A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Figure 12: A live /predict call through Swagger — 200 </w:t>
      </w:r>
      <w:proofErr w:type="gramStart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response</w:t>
      </w:r>
      <w:proofErr w:type="gramEnd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 with prediction, label, confidence, and the model name/version used.</w:t>
      </w:r>
    </w:p>
    <w:p w14:paraId="5457A1F4" w14:textId="77777777" w:rsidR="00D079E7" w:rsidRPr="002D6F25" w:rsidRDefault="00000000">
      <w:pPr>
        <w:rPr>
          <w:rFonts w:ascii="Arial" w:hAnsi="Arial" w:cs="Arial"/>
        </w:rPr>
      </w:pPr>
      <w:r w:rsidRPr="002D6F25">
        <w:rPr>
          <w:rFonts w:ascii="Arial" w:hAnsi="Arial" w:cs="Arial"/>
        </w:rPr>
        <w:br w:type="page"/>
      </w:r>
    </w:p>
    <w:p w14:paraId="40ECF87D" w14:textId="77777777" w:rsidR="00D079E7" w:rsidRPr="002D6F25" w:rsidRDefault="00000000">
      <w:pPr>
        <w:pStyle w:val="Heading1"/>
        <w:spacing w:before="360" w:after="160"/>
        <w:rPr>
          <w:rFonts w:ascii="Arial" w:hAnsi="Arial" w:cs="Arial"/>
        </w:rPr>
      </w:pPr>
      <w:r w:rsidRPr="002D6F25">
        <w:rPr>
          <w:rFonts w:ascii="Arial" w:hAnsi="Arial" w:cs="Arial"/>
        </w:rPr>
        <w:lastRenderedPageBreak/>
        <w:t>10. Production Deployment (Kubernetes)</w:t>
      </w:r>
    </w:p>
    <w:p w14:paraId="5E05ADFF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For local Kubernetes I enabled Docker Desktop’s built-in Kubernetes cluster rather than a separate </w:t>
      </w:r>
      <w:proofErr w:type="spellStart"/>
      <w:r w:rsidRPr="002D6F25">
        <w:rPr>
          <w:rFonts w:ascii="Arial" w:hAnsi="Arial" w:cs="Arial"/>
        </w:rPr>
        <w:t>Minikube</w:t>
      </w:r>
      <w:proofErr w:type="spellEnd"/>
      <w:r w:rsidRPr="002D6F25">
        <w:rPr>
          <w:rFonts w:ascii="Arial" w:hAnsi="Arial" w:cs="Arial"/>
        </w:rPr>
        <w:t xml:space="preserve"> install, since I already had Docker Desktop running. I wrote two manifests: k8s/</w:t>
      </w:r>
      <w:proofErr w:type="spellStart"/>
      <w:r w:rsidRPr="002D6F25">
        <w:rPr>
          <w:rFonts w:ascii="Arial" w:hAnsi="Arial" w:cs="Arial"/>
        </w:rPr>
        <w:t>deployment.yaml</w:t>
      </w:r>
      <w:proofErr w:type="spellEnd"/>
      <w:r w:rsidRPr="002D6F25">
        <w:rPr>
          <w:rFonts w:ascii="Arial" w:hAnsi="Arial" w:cs="Arial"/>
        </w:rPr>
        <w:t xml:space="preserve">, which creates a dedicated </w:t>
      </w:r>
      <w:proofErr w:type="spellStart"/>
      <w:r w:rsidRPr="002D6F25">
        <w:rPr>
          <w:rFonts w:ascii="Arial" w:hAnsi="Arial" w:cs="Arial"/>
        </w:rPr>
        <w:t>mlops</w:t>
      </w:r>
      <w:proofErr w:type="spellEnd"/>
      <w:r w:rsidRPr="002D6F25">
        <w:rPr>
          <w:rFonts w:ascii="Arial" w:hAnsi="Arial" w:cs="Arial"/>
        </w:rPr>
        <w:t>-assignment namespace and a Deployment with 2 replicas, resource requests/limits (100m–500m CPU, 256Mi–512Mi memory), and readiness/liveness probes against /health; and k8s/</w:t>
      </w:r>
      <w:proofErr w:type="spellStart"/>
      <w:r w:rsidRPr="002D6F25">
        <w:rPr>
          <w:rFonts w:ascii="Arial" w:hAnsi="Arial" w:cs="Arial"/>
        </w:rPr>
        <w:t>service.yaml</w:t>
      </w:r>
      <w:proofErr w:type="spellEnd"/>
      <w:r w:rsidRPr="002D6F25">
        <w:rPr>
          <w:rFonts w:ascii="Arial" w:hAnsi="Arial" w:cs="Arial"/>
        </w:rPr>
        <w:t xml:space="preserve">, a </w:t>
      </w:r>
      <w:proofErr w:type="spellStart"/>
      <w:r w:rsidRPr="002D6F25">
        <w:rPr>
          <w:rFonts w:ascii="Arial" w:hAnsi="Arial" w:cs="Arial"/>
        </w:rPr>
        <w:t>LoadBalancer</w:t>
      </w:r>
      <w:proofErr w:type="spellEnd"/>
      <w:r w:rsidRPr="002D6F25">
        <w:rPr>
          <w:rFonts w:ascii="Arial" w:hAnsi="Arial" w:cs="Arial"/>
        </w:rPr>
        <w:t xml:space="preserve"> Service mapping port 80 to the container’s port 8000.</w:t>
      </w:r>
    </w:p>
    <w:p w14:paraId="1AF100A2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The first time I tried </w:t>
      </w:r>
      <w:proofErr w:type="spellStart"/>
      <w:r w:rsidRPr="002D6F25">
        <w:rPr>
          <w:rFonts w:ascii="Arial" w:hAnsi="Arial" w:cs="Arial"/>
        </w:rPr>
        <w:t>kubectl</w:t>
      </w:r>
      <w:proofErr w:type="spellEnd"/>
      <w:r w:rsidRPr="002D6F25">
        <w:rPr>
          <w:rFonts w:ascii="Arial" w:hAnsi="Arial" w:cs="Arial"/>
        </w:rPr>
        <w:t xml:space="preserve"> apply, it failed with a connection error to localhost:8080 — which turned out to simply mean Kubernetes wasn’t enabled in Docker Desktop yet. After enabling it (Settings → Kubernetes → Enable Kubernetes) and confirming </w:t>
      </w:r>
      <w:proofErr w:type="spellStart"/>
      <w:r w:rsidRPr="002D6F25">
        <w:rPr>
          <w:rFonts w:ascii="Arial" w:hAnsi="Arial" w:cs="Arial"/>
        </w:rPr>
        <w:t>kubectl</w:t>
      </w:r>
      <w:proofErr w:type="spellEnd"/>
      <w:r w:rsidRPr="002D6F25">
        <w:rPr>
          <w:rFonts w:ascii="Arial" w:hAnsi="Arial" w:cs="Arial"/>
        </w:rPr>
        <w:t xml:space="preserve"> config current-context returned docker-desktop, the deployment went through cleanly.</w:t>
      </w:r>
    </w:p>
    <w:p w14:paraId="2AB1F708" w14:textId="77777777" w:rsidR="00D079E7" w:rsidRPr="002D6F25" w:rsidRDefault="00000000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0B809638" wp14:editId="5F0F86D5">
            <wp:extent cx="4933950" cy="3495675"/>
            <wp:effectExtent l="0" t="0" r="0" b="0"/>
            <wp:docPr id="916744860" name="Picture 9167448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EBFE2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Figure 13: </w:t>
      </w:r>
      <w:proofErr w:type="spellStart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kubectl</w:t>
      </w:r>
      <w:proofErr w:type="spellEnd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 apply creating the namespace, Deployment, and Service; </w:t>
      </w:r>
      <w:proofErr w:type="spellStart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kubectl</w:t>
      </w:r>
      <w:proofErr w:type="spellEnd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 get pods showing 2/2 pods Running; </w:t>
      </w:r>
      <w:proofErr w:type="spellStart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kubectl</w:t>
      </w:r>
      <w:proofErr w:type="spellEnd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 get svc showing the </w:t>
      </w:r>
      <w:proofErr w:type="spellStart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LoadBalancer</w:t>
      </w:r>
      <w:proofErr w:type="spellEnd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 service; and a successful curl to /health through Kubernetes.</w:t>
      </w:r>
    </w:p>
    <w:p w14:paraId="35F3E9A4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proofErr w:type="spellStart"/>
      <w:r w:rsidRPr="002D6F25">
        <w:rPr>
          <w:rFonts w:ascii="Arial" w:hAnsi="Arial" w:cs="Arial"/>
        </w:rPr>
        <w:t>kubectl</w:t>
      </w:r>
      <w:proofErr w:type="spellEnd"/>
      <w:r w:rsidRPr="002D6F25">
        <w:rPr>
          <w:rFonts w:ascii="Arial" w:hAnsi="Arial" w:cs="Arial"/>
        </w:rPr>
        <w:t xml:space="preserve"> get all and </w:t>
      </w:r>
      <w:proofErr w:type="spellStart"/>
      <w:r w:rsidRPr="002D6F25">
        <w:rPr>
          <w:rFonts w:ascii="Arial" w:hAnsi="Arial" w:cs="Arial"/>
        </w:rPr>
        <w:t>kubectl</w:t>
      </w:r>
      <w:proofErr w:type="spellEnd"/>
      <w:r w:rsidRPr="002D6F25">
        <w:rPr>
          <w:rFonts w:ascii="Arial" w:hAnsi="Arial" w:cs="Arial"/>
        </w:rPr>
        <w:t xml:space="preserve"> describe deployment confirm the rollout matches what I specified: 2 desired, 2 current, 2 ready, 0 unavailable, </w:t>
      </w:r>
      <w:proofErr w:type="spellStart"/>
      <w:r w:rsidRPr="002D6F25">
        <w:rPr>
          <w:rFonts w:ascii="Arial" w:hAnsi="Arial" w:cs="Arial"/>
        </w:rPr>
        <w:t>RollingUpdate</w:t>
      </w:r>
      <w:proofErr w:type="spellEnd"/>
      <w:r w:rsidRPr="002D6F25">
        <w:rPr>
          <w:rFonts w:ascii="Arial" w:hAnsi="Arial" w:cs="Arial"/>
        </w:rPr>
        <w:t xml:space="preserve"> strategy, and the exact resource limits and liveness/readiness probe configuration I set in the manifest.</w:t>
      </w:r>
    </w:p>
    <w:p w14:paraId="6956F651" w14:textId="77777777" w:rsidR="00D079E7" w:rsidRPr="002D6F25" w:rsidRDefault="00000000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lastRenderedPageBreak/>
        <w:drawing>
          <wp:inline distT="0" distB="0" distL="0" distR="0" wp14:anchorId="71B484D3" wp14:editId="35587EA0">
            <wp:extent cx="4391025" cy="4076700"/>
            <wp:effectExtent l="0" t="0" r="0" b="0"/>
            <wp:docPr id="906748209" name="Picture 906748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4750A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Figure 14: Full resource listing and Deployment description — 2/2 replicas ready, correct image, ports, and probe configuration.</w:t>
      </w:r>
    </w:p>
    <w:p w14:paraId="1F7AE4E4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The event log shows Kubernetes itself scaling the </w:t>
      </w:r>
      <w:proofErr w:type="spellStart"/>
      <w:r w:rsidRPr="002D6F25">
        <w:rPr>
          <w:rFonts w:ascii="Arial" w:hAnsi="Arial" w:cs="Arial"/>
        </w:rPr>
        <w:t>ReplicaSet</w:t>
      </w:r>
      <w:proofErr w:type="spellEnd"/>
      <w:r w:rsidRPr="002D6F25">
        <w:rPr>
          <w:rFonts w:ascii="Arial" w:hAnsi="Arial" w:cs="Arial"/>
        </w:rPr>
        <w:t xml:space="preserve"> up to 2 pods, and the pod logs show a continuous stream of successful /health probe requests — this is Kubernetes’ own liveness/readiness checks polling the API roughly every 10–20 seconds, which is direct evidence the health-check wiring in the Deployment manifest is actually working, not just present in the YAML.</w:t>
      </w:r>
    </w:p>
    <w:p w14:paraId="48ABB3A7" w14:textId="77777777" w:rsidR="00D079E7" w:rsidRPr="002D6F25" w:rsidRDefault="00000000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1EFE903A" wp14:editId="26EFBB37">
            <wp:extent cx="4019550" cy="3867150"/>
            <wp:effectExtent l="0" t="0" r="0" b="0"/>
            <wp:docPr id="1155307336" name="Picture 1155307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7E9AD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lastRenderedPageBreak/>
        <w:t xml:space="preserve">Figure 15: </w:t>
      </w:r>
      <w:proofErr w:type="spellStart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ReplicaSet</w:t>
      </w:r>
      <w:proofErr w:type="spellEnd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 scaling event and the start of the aggregated pod logs (</w:t>
      </w:r>
      <w:proofErr w:type="spellStart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kubectl</w:t>
      </w:r>
      <w:proofErr w:type="spellEnd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 logs -l app=heart-disease-</w:t>
      </w:r>
      <w:proofErr w:type="spellStart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api</w:t>
      </w:r>
      <w:proofErr w:type="spellEnd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).</w:t>
      </w:r>
    </w:p>
    <w:p w14:paraId="766C9425" w14:textId="77777777" w:rsidR="00D079E7" w:rsidRPr="002D6F25" w:rsidRDefault="00000000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55EE0505" wp14:editId="27437B11">
            <wp:extent cx="4391025" cy="2981325"/>
            <wp:effectExtent l="0" t="0" r="0" b="0"/>
            <wp:docPr id="1386034565" name="Picture 1386034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C4AD9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Figure 16: Continued log stream — successful 200 responses from repeated Kubernetes health probes.</w:t>
      </w:r>
    </w:p>
    <w:p w14:paraId="415046F7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Finally, I tore the deployment down cleanly with </w:t>
      </w:r>
      <w:proofErr w:type="spellStart"/>
      <w:r w:rsidRPr="002D6F25">
        <w:rPr>
          <w:rFonts w:ascii="Arial" w:hAnsi="Arial" w:cs="Arial"/>
        </w:rPr>
        <w:t>kubectl</w:t>
      </w:r>
      <w:proofErr w:type="spellEnd"/>
      <w:r w:rsidRPr="002D6F25">
        <w:rPr>
          <w:rFonts w:ascii="Arial" w:hAnsi="Arial" w:cs="Arial"/>
        </w:rPr>
        <w:t xml:space="preserve"> delete, confirming both the Service and the namespace/Deployment were removed — useful to show since a deployment that’s easy to spin up but hard to clean up isn’t really production-ready.</w:t>
      </w:r>
    </w:p>
    <w:p w14:paraId="3FBF4D4B" w14:textId="77777777" w:rsidR="00D079E7" w:rsidRPr="002D6F25" w:rsidRDefault="00000000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62D50461" wp14:editId="2115E8D6">
            <wp:extent cx="4391025" cy="1000125"/>
            <wp:effectExtent l="0" t="0" r="0" b="0"/>
            <wp:docPr id="1235709412" name="Picture 12357094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50EBD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Figure 17: Clean teardown — </w:t>
      </w:r>
      <w:proofErr w:type="spellStart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kubectl</w:t>
      </w:r>
      <w:proofErr w:type="spellEnd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 delete -f for both the service and deployment manifests.</w:t>
      </w:r>
    </w:p>
    <w:p w14:paraId="42132FFE" w14:textId="77777777" w:rsidR="00D079E7" w:rsidRPr="002D6F25" w:rsidRDefault="00000000">
      <w:pPr>
        <w:rPr>
          <w:rFonts w:ascii="Arial" w:hAnsi="Arial" w:cs="Arial"/>
        </w:rPr>
      </w:pPr>
      <w:r w:rsidRPr="002D6F25">
        <w:rPr>
          <w:rFonts w:ascii="Arial" w:hAnsi="Arial" w:cs="Arial"/>
        </w:rPr>
        <w:br w:type="page"/>
      </w:r>
    </w:p>
    <w:p w14:paraId="7524FA1D" w14:textId="77777777" w:rsidR="00D079E7" w:rsidRPr="002D6F25" w:rsidRDefault="00000000">
      <w:pPr>
        <w:pStyle w:val="Heading1"/>
        <w:spacing w:before="360" w:after="160"/>
        <w:rPr>
          <w:rFonts w:ascii="Arial" w:hAnsi="Arial" w:cs="Arial"/>
        </w:rPr>
      </w:pPr>
      <w:r w:rsidRPr="002D6F25">
        <w:rPr>
          <w:rFonts w:ascii="Arial" w:hAnsi="Arial" w:cs="Arial"/>
        </w:rPr>
        <w:lastRenderedPageBreak/>
        <w:t>11. Monitoring &amp; Logging</w:t>
      </w:r>
    </w:p>
    <w:p w14:paraId="269C1862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Every request through the API already produces a structured log line (request ID, method, path, status code, duration) — visible in Figure 10 above. On top of that, I added a Prometheus-format /metrics endpoint to the </w:t>
      </w:r>
      <w:proofErr w:type="spellStart"/>
      <w:r w:rsidRPr="002D6F25">
        <w:rPr>
          <w:rFonts w:ascii="Arial" w:hAnsi="Arial" w:cs="Arial"/>
        </w:rPr>
        <w:t>FastAPI</w:t>
      </w:r>
      <w:proofErr w:type="spellEnd"/>
      <w:r w:rsidRPr="002D6F25">
        <w:rPr>
          <w:rFonts w:ascii="Arial" w:hAnsi="Arial" w:cs="Arial"/>
        </w:rPr>
        <w:t xml:space="preserve"> app using </w:t>
      </w:r>
      <w:proofErr w:type="spellStart"/>
      <w:r w:rsidRPr="002D6F25">
        <w:rPr>
          <w:rFonts w:ascii="Arial" w:hAnsi="Arial" w:cs="Arial"/>
        </w:rPr>
        <w:t>prometheus-fastapi-instrumentator</w:t>
      </w:r>
      <w:proofErr w:type="spellEnd"/>
      <w:r w:rsidRPr="002D6F25">
        <w:rPr>
          <w:rFonts w:ascii="Arial" w:hAnsi="Arial" w:cs="Arial"/>
        </w:rPr>
        <w:t xml:space="preserve">, which exposes default HTTP metrics (request counts and latency histograms, broken down by endpoint/method/status) plus a custom </w:t>
      </w:r>
      <w:proofErr w:type="spellStart"/>
      <w:r w:rsidRPr="002D6F25">
        <w:rPr>
          <w:rFonts w:ascii="Arial" w:hAnsi="Arial" w:cs="Arial"/>
        </w:rPr>
        <w:t>heart_disease_predictions_total</w:t>
      </w:r>
      <w:proofErr w:type="spellEnd"/>
      <w:r w:rsidRPr="002D6F25">
        <w:rPr>
          <w:rFonts w:ascii="Arial" w:hAnsi="Arial" w:cs="Arial"/>
        </w:rPr>
        <w:t xml:space="preserve"> counter I added myself, labeled by predicted class — the simplest possible signal for watching whether the model’s positive-rate drifts over time in production.</w:t>
      </w:r>
    </w:p>
    <w:p w14:paraId="4D60262B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I wired Prometheus and Grafana into docker-</w:t>
      </w:r>
      <w:proofErr w:type="spellStart"/>
      <w:r w:rsidRPr="002D6F25">
        <w:rPr>
          <w:rFonts w:ascii="Arial" w:hAnsi="Arial" w:cs="Arial"/>
        </w:rPr>
        <w:t>compose.yml</w:t>
      </w:r>
      <w:proofErr w:type="spellEnd"/>
      <w:r w:rsidRPr="002D6F25">
        <w:rPr>
          <w:rFonts w:ascii="Arial" w:hAnsi="Arial" w:cs="Arial"/>
        </w:rPr>
        <w:t xml:space="preserve"> as two additional services on a shared Docker network, with Grafana pre-provisioned (</w:t>
      </w:r>
      <w:proofErr w:type="spellStart"/>
      <w:r w:rsidRPr="002D6F25">
        <w:rPr>
          <w:rFonts w:ascii="Arial" w:hAnsi="Arial" w:cs="Arial"/>
        </w:rPr>
        <w:t>datasource</w:t>
      </w:r>
      <w:proofErr w:type="spellEnd"/>
      <w:r w:rsidRPr="002D6F25">
        <w:rPr>
          <w:rFonts w:ascii="Arial" w:hAnsi="Arial" w:cs="Arial"/>
        </w:rPr>
        <w:t xml:space="preserve"> and a 4-panel dashboard defined as code, not clicked together manually) so the monitoring stack comes up fully configured with a single docker-compose up --build -d.</w:t>
      </w:r>
    </w:p>
    <w:p w14:paraId="7CA50CCB" w14:textId="77777777" w:rsidR="00D079E7" w:rsidRPr="002D6F25" w:rsidRDefault="00000000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60922D49" wp14:editId="62E037AA">
            <wp:extent cx="5124450" cy="3324225"/>
            <wp:effectExtent l="0" t="0" r="0" b="0"/>
            <wp:docPr id="1661255178" name="Picture 1661255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8CB65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Figure 18: docker-compose pulling and building all three services (API, Prometheus, Grafana) and starting the shared network.</w:t>
      </w:r>
    </w:p>
    <w:p w14:paraId="17CFC114" w14:textId="77777777" w:rsidR="00D079E7" w:rsidRPr="002D6F25" w:rsidRDefault="00000000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4EC44F0C" wp14:editId="5C19547A">
            <wp:extent cx="5124450" cy="3352800"/>
            <wp:effectExtent l="0" t="0" r="0" b="0"/>
            <wp:docPr id="1578556634" name="Picture 15785566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ED883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lastRenderedPageBreak/>
        <w:t xml:space="preserve">Figure 19: All three containers healthy and running (docker-compose </w:t>
      </w:r>
      <w:proofErr w:type="spellStart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ps</w:t>
      </w:r>
      <w:proofErr w:type="spellEnd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), and Prometheus reporting itself healthy on :9090.</w:t>
      </w:r>
    </w:p>
    <w:p w14:paraId="5834CE90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In the Prometheus UI, the Targets page confirms it’s actively scraping my API’s /metrics endpoint every 5 seconds and marking it UP.</w:t>
      </w:r>
    </w:p>
    <w:p w14:paraId="7CE55442" w14:textId="77777777" w:rsidR="00D079E7" w:rsidRPr="002D6F25" w:rsidRDefault="00000000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52CAB359" wp14:editId="454F2DCE">
            <wp:extent cx="5305425" cy="1590675"/>
            <wp:effectExtent l="0" t="0" r="0" b="0"/>
            <wp:docPr id="1315379881" name="Picture 13153798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E620A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Figure 20: Prometheus Targets page — heart-disease-</w:t>
      </w:r>
      <w:proofErr w:type="spellStart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api</w:t>
      </w:r>
      <w:proofErr w:type="spellEnd"/>
      <w:r w:rsidRPr="002D6F25">
        <w:rPr>
          <w:rFonts w:ascii="Arial" w:hAnsi="Arial" w:cs="Arial"/>
          <w:i/>
          <w:iCs/>
          <w:color w:val="555555"/>
          <w:sz w:val="18"/>
          <w:szCs w:val="18"/>
        </w:rPr>
        <w:t xml:space="preserve"> target UP, scraping http://heart-disease-api:8000/metrics.</w:t>
      </w:r>
    </w:p>
    <w:p w14:paraId="6263C910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Grafana’s dashboard auto-loads with four panels reading from that Prometheus data: request rate by endpoint, p95 request latency, predictions by class over time, and the 5xx error rate. After sending a handful of test requests through Swagger UI, three of the four panels show live data; the 5xx error-rate panel legitimately shows “No data”, which in this case is a good sign — it means the API hasn’t returned a single server error during testing, not that the panel is broken.</w:t>
      </w:r>
    </w:p>
    <w:p w14:paraId="292543D4" w14:textId="77777777" w:rsidR="00D079E7" w:rsidRPr="002D6F25" w:rsidRDefault="00000000">
      <w:pPr>
        <w:spacing w:before="120"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noProof/>
        </w:rPr>
        <w:drawing>
          <wp:inline distT="0" distB="0" distL="0" distR="0" wp14:anchorId="099D14D3" wp14:editId="6A34A616">
            <wp:extent cx="5305425" cy="2847975"/>
            <wp:effectExtent l="0" t="0" r="0" b="0"/>
            <wp:docPr id="923065191" name="Picture 923065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7EDC4" w14:textId="77777777" w:rsidR="00D079E7" w:rsidRPr="002D6F25" w:rsidRDefault="00000000">
      <w:pPr>
        <w:spacing w:after="200"/>
        <w:jc w:val="center"/>
        <w:rPr>
          <w:rFonts w:ascii="Arial" w:hAnsi="Arial" w:cs="Arial"/>
        </w:rPr>
      </w:pPr>
      <w:r w:rsidRPr="002D6F25">
        <w:rPr>
          <w:rFonts w:ascii="Arial" w:hAnsi="Arial" w:cs="Arial"/>
          <w:i/>
          <w:iCs/>
          <w:color w:val="555555"/>
          <w:sz w:val="18"/>
          <w:szCs w:val="18"/>
        </w:rPr>
        <w:t>Figure 21: Grafana dashboard — request rate, p95 latency, and predictions-by-class panels populated from live traffic.</w:t>
      </w:r>
    </w:p>
    <w:p w14:paraId="66593232" w14:textId="77777777" w:rsidR="00D079E7" w:rsidRPr="002D6F25" w:rsidRDefault="00000000">
      <w:pPr>
        <w:pStyle w:val="Heading1"/>
        <w:spacing w:before="360" w:after="160"/>
        <w:rPr>
          <w:rFonts w:ascii="Arial" w:hAnsi="Arial" w:cs="Arial"/>
        </w:rPr>
      </w:pPr>
      <w:r w:rsidRPr="002D6F25">
        <w:rPr>
          <w:rFonts w:ascii="Arial" w:hAnsi="Arial" w:cs="Arial"/>
        </w:rPr>
        <w:t>12. Challenges &amp; Learnings</w:t>
      </w:r>
    </w:p>
    <w:p w14:paraId="06E798A3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A few things tripped me up along the way that I think are worth recording, since they were mostly about environment/tooling rather than the ML itself:</w:t>
      </w:r>
    </w:p>
    <w:p w14:paraId="7DD74AFA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PowerShell isn’t bash — </w:t>
      </w:r>
      <w:proofErr w:type="spellStart"/>
      <w:r w:rsidRPr="002D6F25">
        <w:rPr>
          <w:rFonts w:ascii="Arial" w:hAnsi="Arial" w:cs="Arial"/>
        </w:rPr>
        <w:t>mkdir</w:t>
      </w:r>
      <w:proofErr w:type="spellEnd"/>
      <w:r w:rsidRPr="002D6F25">
        <w:rPr>
          <w:rFonts w:ascii="Arial" w:hAnsi="Arial" w:cs="Arial"/>
        </w:rPr>
        <w:t xml:space="preserve"> -p with multiple space-separated paths threw a </w:t>
      </w:r>
      <w:proofErr w:type="spellStart"/>
      <w:r w:rsidRPr="002D6F25">
        <w:rPr>
          <w:rFonts w:ascii="Arial" w:hAnsi="Arial" w:cs="Arial"/>
        </w:rPr>
        <w:t>ParameterBindingException</w:t>
      </w:r>
      <w:proofErr w:type="spellEnd"/>
      <w:r w:rsidRPr="002D6F25">
        <w:rPr>
          <w:rFonts w:ascii="Arial" w:hAnsi="Arial" w:cs="Arial"/>
        </w:rPr>
        <w:t xml:space="preserve"> in PowerShell; New-Item -ItemType Directory -Force -Path </w:t>
      </w:r>
      <w:proofErr w:type="spellStart"/>
      <w:proofErr w:type="gramStart"/>
      <w:r w:rsidRPr="002D6F25">
        <w:rPr>
          <w:rFonts w:ascii="Arial" w:hAnsi="Arial" w:cs="Arial"/>
        </w:rPr>
        <w:t>a,b</w:t>
      </w:r>
      <w:proofErr w:type="gramEnd"/>
      <w:r w:rsidRPr="002D6F25">
        <w:rPr>
          <w:rFonts w:ascii="Arial" w:hAnsi="Arial" w:cs="Arial"/>
        </w:rPr>
        <w:t>,c</w:t>
      </w:r>
      <w:proofErr w:type="spellEnd"/>
      <w:r w:rsidRPr="002D6F25">
        <w:rPr>
          <w:rFonts w:ascii="Arial" w:hAnsi="Arial" w:cs="Arial"/>
        </w:rPr>
        <w:t xml:space="preserve"> is the PowerShell-native equivalent.</w:t>
      </w:r>
    </w:p>
    <w:p w14:paraId="476447A4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proofErr w:type="spellStart"/>
      <w:r w:rsidRPr="002D6F25">
        <w:rPr>
          <w:rFonts w:ascii="Arial" w:hAnsi="Arial" w:cs="Arial"/>
        </w:rPr>
        <w:t>kubectl</w:t>
      </w:r>
      <w:proofErr w:type="spellEnd"/>
      <w:r w:rsidRPr="002D6F25">
        <w:rPr>
          <w:rFonts w:ascii="Arial" w:hAnsi="Arial" w:cs="Arial"/>
        </w:rPr>
        <w:t xml:space="preserve"> apply failing with a connection refused on localhost:8080 almost always means </w:t>
      </w:r>
      <w:proofErr w:type="spellStart"/>
      <w:r w:rsidRPr="002D6F25">
        <w:rPr>
          <w:rFonts w:ascii="Arial" w:hAnsi="Arial" w:cs="Arial"/>
        </w:rPr>
        <w:t>kubectl</w:t>
      </w:r>
      <w:proofErr w:type="spellEnd"/>
      <w:r w:rsidRPr="002D6F25">
        <w:rPr>
          <w:rFonts w:ascii="Arial" w:hAnsi="Arial" w:cs="Arial"/>
        </w:rPr>
        <w:t xml:space="preserve"> has no active cluster context, not a manifest problem — in my case it meant Docker Desktop's Kubernetes simply wasn't enabled yet.</w:t>
      </w:r>
    </w:p>
    <w:p w14:paraId="6D1D2AED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proofErr w:type="spellStart"/>
      <w:r w:rsidRPr="002D6F25">
        <w:rPr>
          <w:rFonts w:ascii="Arial" w:hAnsi="Arial" w:cs="Arial"/>
        </w:rPr>
        <w:t>MLflow's</w:t>
      </w:r>
      <w:proofErr w:type="spellEnd"/>
      <w:r w:rsidRPr="002D6F25">
        <w:rPr>
          <w:rFonts w:ascii="Arial" w:hAnsi="Arial" w:cs="Arial"/>
        </w:rPr>
        <w:t xml:space="preserve"> default </w:t>
      </w:r>
      <w:proofErr w:type="spellStart"/>
      <w:r w:rsidRPr="002D6F25">
        <w:rPr>
          <w:rFonts w:ascii="Arial" w:hAnsi="Arial" w:cs="Arial"/>
        </w:rPr>
        <w:t>sklearn</w:t>
      </w:r>
      <w:proofErr w:type="spellEnd"/>
      <w:r w:rsidRPr="002D6F25">
        <w:rPr>
          <w:rFonts w:ascii="Arial" w:hAnsi="Arial" w:cs="Arial"/>
        </w:rPr>
        <w:t xml:space="preserve"> model logging uses pickle/</w:t>
      </w:r>
      <w:proofErr w:type="spellStart"/>
      <w:r w:rsidRPr="002D6F25">
        <w:rPr>
          <w:rFonts w:ascii="Arial" w:hAnsi="Arial" w:cs="Arial"/>
        </w:rPr>
        <w:t>cloudpickle</w:t>
      </w:r>
      <w:proofErr w:type="spellEnd"/>
      <w:r w:rsidRPr="002D6F25">
        <w:rPr>
          <w:rFonts w:ascii="Arial" w:hAnsi="Arial" w:cs="Arial"/>
        </w:rPr>
        <w:t xml:space="preserve">, which threw a security-sensitive warning when logging an </w:t>
      </w:r>
      <w:proofErr w:type="spellStart"/>
      <w:r w:rsidRPr="002D6F25">
        <w:rPr>
          <w:rFonts w:ascii="Arial" w:hAnsi="Arial" w:cs="Arial"/>
        </w:rPr>
        <w:t>XGBoost</w:t>
      </w:r>
      <w:proofErr w:type="spellEnd"/>
      <w:r w:rsidRPr="002D6F25">
        <w:rPr>
          <w:rFonts w:ascii="Arial" w:hAnsi="Arial" w:cs="Arial"/>
        </w:rPr>
        <w:t xml:space="preserve">-in-a-Pipeline object under the newer </w:t>
      </w:r>
      <w:proofErr w:type="spellStart"/>
      <w:r w:rsidRPr="002D6F25">
        <w:rPr>
          <w:rFonts w:ascii="Arial" w:hAnsi="Arial" w:cs="Arial"/>
        </w:rPr>
        <w:t>MLflow</w:t>
      </w:r>
      <w:proofErr w:type="spellEnd"/>
      <w:r w:rsidRPr="002D6F25">
        <w:rPr>
          <w:rFonts w:ascii="Arial" w:hAnsi="Arial" w:cs="Arial"/>
        </w:rPr>
        <w:t xml:space="preserve"> version; passing </w:t>
      </w:r>
      <w:proofErr w:type="spellStart"/>
      <w:r w:rsidRPr="002D6F25">
        <w:rPr>
          <w:rFonts w:ascii="Arial" w:hAnsi="Arial" w:cs="Arial"/>
        </w:rPr>
        <w:t>serialization_format</w:t>
      </w:r>
      <w:proofErr w:type="spellEnd"/>
      <w:r w:rsidRPr="002D6F25">
        <w:rPr>
          <w:rFonts w:ascii="Arial" w:hAnsi="Arial" w:cs="Arial"/>
        </w:rPr>
        <w:t>="</w:t>
      </w:r>
      <w:proofErr w:type="spellStart"/>
      <w:r w:rsidRPr="002D6F25">
        <w:rPr>
          <w:rFonts w:ascii="Arial" w:hAnsi="Arial" w:cs="Arial"/>
        </w:rPr>
        <w:t>cloudpickle</w:t>
      </w:r>
      <w:proofErr w:type="spellEnd"/>
      <w:r w:rsidRPr="002D6F25">
        <w:rPr>
          <w:rFonts w:ascii="Arial" w:hAnsi="Arial" w:cs="Arial"/>
        </w:rPr>
        <w:t>" explicitly resolved it cleanly.</w:t>
      </w:r>
    </w:p>
    <w:p w14:paraId="1304C9D3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lastRenderedPageBreak/>
        <w:t xml:space="preserve">Grafana's provisioned dashboards need a fixed </w:t>
      </w:r>
      <w:proofErr w:type="spellStart"/>
      <w:r w:rsidRPr="002D6F25">
        <w:rPr>
          <w:rFonts w:ascii="Arial" w:hAnsi="Arial" w:cs="Arial"/>
        </w:rPr>
        <w:t>datasource</w:t>
      </w:r>
      <w:proofErr w:type="spellEnd"/>
      <w:r w:rsidRPr="002D6F25">
        <w:rPr>
          <w:rFonts w:ascii="Arial" w:hAnsi="Arial" w:cs="Arial"/>
        </w:rPr>
        <w:t xml:space="preserve"> UID (I set </w:t>
      </w:r>
      <w:proofErr w:type="spellStart"/>
      <w:r w:rsidRPr="002D6F25">
        <w:rPr>
          <w:rFonts w:ascii="Arial" w:hAnsi="Arial" w:cs="Arial"/>
        </w:rPr>
        <w:t>uid</w:t>
      </w:r>
      <w:proofErr w:type="spellEnd"/>
      <w:r w:rsidRPr="002D6F25">
        <w:rPr>
          <w:rFonts w:ascii="Arial" w:hAnsi="Arial" w:cs="Arial"/>
        </w:rPr>
        <w:t xml:space="preserve">: </w:t>
      </w:r>
      <w:proofErr w:type="spellStart"/>
      <w:r w:rsidRPr="002D6F25">
        <w:rPr>
          <w:rFonts w:ascii="Arial" w:hAnsi="Arial" w:cs="Arial"/>
        </w:rPr>
        <w:t>prometheus_ds</w:t>
      </w:r>
      <w:proofErr w:type="spellEnd"/>
      <w:r w:rsidRPr="002D6F25">
        <w:rPr>
          <w:rFonts w:ascii="Arial" w:hAnsi="Arial" w:cs="Arial"/>
        </w:rPr>
        <w:t xml:space="preserve"> explicitly) — without it, Grafana auto-generates a random UID on each fresh container and the dashboard's panels silently fail to bind to the </w:t>
      </w:r>
      <w:proofErr w:type="spellStart"/>
      <w:r w:rsidRPr="002D6F25">
        <w:rPr>
          <w:rFonts w:ascii="Arial" w:hAnsi="Arial" w:cs="Arial"/>
        </w:rPr>
        <w:t>datasource</w:t>
      </w:r>
      <w:proofErr w:type="spellEnd"/>
      <w:r w:rsidRPr="002D6F25">
        <w:rPr>
          <w:rFonts w:ascii="Arial" w:hAnsi="Arial" w:cs="Arial"/>
        </w:rPr>
        <w:t>.</w:t>
      </w:r>
    </w:p>
    <w:p w14:paraId="39BF63B7" w14:textId="77777777" w:rsidR="00D079E7" w:rsidRPr="002D6F25" w:rsidRDefault="00000000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 w:rsidRPr="002D6F25">
        <w:rPr>
          <w:rFonts w:ascii="Arial" w:hAnsi="Arial" w:cs="Arial"/>
        </w:rPr>
        <w:t>Running Docker Compose and a separate Kubernetes deployment side by side works fine as long as they don't claim the same host port — my Kubernetes Service uses port 80 while Compose uses 8000, so I could keep both running for screenshots without conflicts.</w:t>
      </w:r>
    </w:p>
    <w:p w14:paraId="7E6148EE" w14:textId="77777777" w:rsidR="00D079E7" w:rsidRPr="002D6F25" w:rsidRDefault="00000000">
      <w:pPr>
        <w:pStyle w:val="Heading1"/>
        <w:spacing w:before="360" w:after="160"/>
        <w:rPr>
          <w:rFonts w:ascii="Arial" w:hAnsi="Arial" w:cs="Arial"/>
        </w:rPr>
      </w:pPr>
      <w:r w:rsidRPr="002D6F25">
        <w:rPr>
          <w:rFonts w:ascii="Arial" w:hAnsi="Arial" w:cs="Arial"/>
        </w:rPr>
        <w:t>13. Conclusion</w:t>
      </w:r>
    </w:p>
    <w:p w14:paraId="7537D06A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 xml:space="preserve">This assignment took me through the full </w:t>
      </w:r>
      <w:proofErr w:type="spellStart"/>
      <w:r w:rsidRPr="002D6F25">
        <w:rPr>
          <w:rFonts w:ascii="Arial" w:hAnsi="Arial" w:cs="Arial"/>
        </w:rPr>
        <w:t>MLOps</w:t>
      </w:r>
      <w:proofErr w:type="spellEnd"/>
      <w:r w:rsidRPr="002D6F25">
        <w:rPr>
          <w:rFonts w:ascii="Arial" w:hAnsi="Arial" w:cs="Arial"/>
        </w:rPr>
        <w:t xml:space="preserve"> lifecycle end to end: a documented, reproducible data pipeline; two tuned classifiers with Random Forest coming out ahead at 88.5% accuracy and 0.947 ROC-AUC; every experiment tracked in </w:t>
      </w:r>
      <w:proofErr w:type="spellStart"/>
      <w:r w:rsidRPr="002D6F25">
        <w:rPr>
          <w:rFonts w:ascii="Arial" w:hAnsi="Arial" w:cs="Arial"/>
        </w:rPr>
        <w:t>MLflow</w:t>
      </w:r>
      <w:proofErr w:type="spellEnd"/>
      <w:r w:rsidRPr="002D6F25">
        <w:rPr>
          <w:rFonts w:ascii="Arial" w:hAnsi="Arial" w:cs="Arial"/>
        </w:rPr>
        <w:t xml:space="preserve"> rather than just printed to a notebook cell; a packaged pipeline with a reload sanity check; a tested, logged </w:t>
      </w:r>
      <w:proofErr w:type="spellStart"/>
      <w:r w:rsidRPr="002D6F25">
        <w:rPr>
          <w:rFonts w:ascii="Arial" w:hAnsi="Arial" w:cs="Arial"/>
        </w:rPr>
        <w:t>FastAPI</w:t>
      </w:r>
      <w:proofErr w:type="spellEnd"/>
      <w:r w:rsidRPr="002D6F25">
        <w:rPr>
          <w:rFonts w:ascii="Arial" w:hAnsi="Arial" w:cs="Arial"/>
        </w:rPr>
        <w:t xml:space="preserve"> service; a CI/CD pipeline that trains, tests, and smoke-tests a real container on every push; a working local Kubernetes deployment with liveness/readiness probes actually firing; and a Prometheus/Grafana stack showing live traffic. Every screenshot in this report came from my own machine, and the whole pipeline — not just the model — is what I'm submitting.</w:t>
      </w:r>
    </w:p>
    <w:p w14:paraId="79435962" w14:textId="77777777" w:rsidR="00D079E7" w:rsidRPr="002D6F25" w:rsidRDefault="00000000">
      <w:pPr>
        <w:pStyle w:val="Heading1"/>
        <w:spacing w:before="360" w:after="160"/>
        <w:rPr>
          <w:rFonts w:ascii="Arial" w:hAnsi="Arial" w:cs="Arial"/>
        </w:rPr>
      </w:pPr>
      <w:r w:rsidRPr="002D6F25">
        <w:rPr>
          <w:rFonts w:ascii="Arial" w:hAnsi="Arial" w:cs="Arial"/>
        </w:rPr>
        <w:t>14. Repository &amp; Deliverables</w:t>
      </w:r>
    </w:p>
    <w:p w14:paraId="27C8ED94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GitHub repository: [insert link after pushing]</w:t>
      </w:r>
    </w:p>
    <w:p w14:paraId="624F0CAC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Demo video (short walkthrough of the pipeline): [insert link]</w:t>
      </w:r>
    </w:p>
    <w:p w14:paraId="0DA60E62" w14:textId="77777777" w:rsidR="00D079E7" w:rsidRPr="002D6F25" w:rsidRDefault="00000000">
      <w:pPr>
        <w:spacing w:after="160" w:line="276" w:lineRule="auto"/>
        <w:rPr>
          <w:rFonts w:ascii="Arial" w:hAnsi="Arial" w:cs="Arial"/>
        </w:rPr>
      </w:pPr>
      <w:r w:rsidRPr="002D6F25">
        <w:rPr>
          <w:rFonts w:ascii="Arial" w:hAnsi="Arial" w:cs="Arial"/>
        </w:rPr>
        <w:t>Deployed API access: local only — run via docker-compose up --build -d (API on :8000) or via the Kubernetes manifests in k8s/ (Service on :80). See DOCKER_README.md, K8S_README.md, and MONITORING_README.md in the repository for exact steps.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400"/>
      </w:tblGrid>
      <w:tr w:rsidR="00D079E7" w:rsidRPr="002D6F25" w14:paraId="3ECC8217" w14:textId="77777777">
        <w:trPr>
          <w:tblHeader/>
        </w:trPr>
        <w:tc>
          <w:tcPr>
            <w:tcW w:w="3200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28EA8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b/>
                <w:bCs/>
                <w:color w:val="FFFFFF"/>
              </w:rPr>
              <w:t>Task</w:t>
            </w:r>
          </w:p>
        </w:tc>
        <w:tc>
          <w:tcPr>
            <w:tcW w:w="6400" w:type="dxa"/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7A0B1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b/>
                <w:bCs/>
                <w:color w:val="FFFFFF"/>
              </w:rPr>
              <w:t>Deliverable / Evidence</w:t>
            </w:r>
          </w:p>
        </w:tc>
      </w:tr>
      <w:tr w:rsidR="00D079E7" w:rsidRPr="002D6F25" w14:paraId="77B40192" w14:textId="77777777"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77363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1. Data Acquisition &amp; EDA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27E4D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Notebook Sections 1–3; class_balance.png, histograms.png, correlation_heatmap.png</w:t>
            </w:r>
          </w:p>
        </w:tc>
      </w:tr>
      <w:tr w:rsidR="00D079E7" w:rsidRPr="002D6F25" w14:paraId="38BB2FA6" w14:textId="77777777"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D47AF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2. Feature Engineering &amp; Model Dev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3D1FA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Notebook Section 4; model_comparison.png, confusion_matrices.png</w:t>
            </w:r>
          </w:p>
        </w:tc>
      </w:tr>
      <w:tr w:rsidR="00D079E7" w:rsidRPr="002D6F25" w14:paraId="0F8DE1FD" w14:textId="77777777"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FC641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3. Experiment Tracking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56202" w14:textId="77777777" w:rsidR="00D079E7" w:rsidRPr="002D6F25" w:rsidRDefault="00000000">
            <w:pPr>
              <w:rPr>
                <w:rFonts w:ascii="Arial" w:hAnsi="Arial" w:cs="Arial"/>
              </w:rPr>
            </w:pPr>
            <w:proofErr w:type="spellStart"/>
            <w:r w:rsidRPr="002D6F25">
              <w:rPr>
                <w:rFonts w:ascii="Arial" w:hAnsi="Arial" w:cs="Arial"/>
                <w:color w:val="000000"/>
              </w:rPr>
              <w:t>MLflow</w:t>
            </w:r>
            <w:proofErr w:type="spellEnd"/>
            <w:r w:rsidRPr="002D6F25">
              <w:rPr>
                <w:rFonts w:ascii="Arial" w:hAnsi="Arial" w:cs="Arial"/>
                <w:color w:val="000000"/>
              </w:rPr>
              <w:t xml:space="preserve"> (sqlite:///mlflow.db); run summary table, Section 6 of this report</w:t>
            </w:r>
          </w:p>
        </w:tc>
      </w:tr>
      <w:tr w:rsidR="00D079E7" w:rsidRPr="002D6F25" w14:paraId="59A96BDF" w14:textId="77777777"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3610E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4. Model Packaging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F2E20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models/</w:t>
            </w:r>
            <w:proofErr w:type="spellStart"/>
            <w:r w:rsidRPr="002D6F25">
              <w:rPr>
                <w:rFonts w:ascii="Arial" w:hAnsi="Arial" w:cs="Arial"/>
                <w:color w:val="000000"/>
              </w:rPr>
              <w:t>heart_disease_model.joblib</w:t>
            </w:r>
            <w:proofErr w:type="spellEnd"/>
            <w:r w:rsidRPr="002D6F25">
              <w:rPr>
                <w:rFonts w:ascii="Arial" w:hAnsi="Arial" w:cs="Arial"/>
                <w:color w:val="000000"/>
              </w:rPr>
              <w:t>, models/</w:t>
            </w:r>
            <w:proofErr w:type="spellStart"/>
            <w:r w:rsidRPr="002D6F25">
              <w:rPr>
                <w:rFonts w:ascii="Arial" w:hAnsi="Arial" w:cs="Arial"/>
                <w:color w:val="000000"/>
              </w:rPr>
              <w:t>model_metadata.json</w:t>
            </w:r>
            <w:proofErr w:type="spellEnd"/>
          </w:p>
        </w:tc>
      </w:tr>
      <w:tr w:rsidR="00D079E7" w:rsidRPr="002D6F25" w14:paraId="2F4E9955" w14:textId="77777777"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C3994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5. CI/CD Pipeline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9CE5D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.</w:t>
            </w:r>
            <w:proofErr w:type="spellStart"/>
            <w:r w:rsidRPr="002D6F25">
              <w:rPr>
                <w:rFonts w:ascii="Arial" w:hAnsi="Arial" w:cs="Arial"/>
                <w:color w:val="000000"/>
              </w:rPr>
              <w:t>github</w:t>
            </w:r>
            <w:proofErr w:type="spellEnd"/>
            <w:r w:rsidRPr="002D6F25">
              <w:rPr>
                <w:rFonts w:ascii="Arial" w:hAnsi="Arial" w:cs="Arial"/>
                <w:color w:val="000000"/>
              </w:rPr>
              <w:t>/workflows/ci-</w:t>
            </w:r>
            <w:proofErr w:type="spellStart"/>
            <w:r w:rsidRPr="002D6F25">
              <w:rPr>
                <w:rFonts w:ascii="Arial" w:hAnsi="Arial" w:cs="Arial"/>
                <w:color w:val="000000"/>
              </w:rPr>
              <w:t>cd.yml</w:t>
            </w:r>
            <w:proofErr w:type="spellEnd"/>
            <w:r w:rsidRPr="002D6F25">
              <w:rPr>
                <w:rFonts w:ascii="Arial" w:hAnsi="Arial" w:cs="Arial"/>
                <w:color w:val="000000"/>
              </w:rPr>
              <w:t xml:space="preserve"> — lint, train, test, docker-build jobs</w:t>
            </w:r>
          </w:p>
        </w:tc>
      </w:tr>
      <w:tr w:rsidR="00D079E7" w:rsidRPr="002D6F25" w14:paraId="2B4108C5" w14:textId="77777777"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D19A8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6. Model Containerization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E42B0" w14:textId="77777777" w:rsidR="00D079E7" w:rsidRPr="002D6F25" w:rsidRDefault="00000000">
            <w:pPr>
              <w:rPr>
                <w:rFonts w:ascii="Arial" w:hAnsi="Arial" w:cs="Arial"/>
              </w:rPr>
            </w:pPr>
            <w:proofErr w:type="spellStart"/>
            <w:r w:rsidRPr="002D6F25">
              <w:rPr>
                <w:rFonts w:ascii="Arial" w:hAnsi="Arial" w:cs="Arial"/>
                <w:color w:val="000000"/>
              </w:rPr>
              <w:t>Dockerfile</w:t>
            </w:r>
            <w:proofErr w:type="spellEnd"/>
            <w:r w:rsidRPr="002D6F25">
              <w:rPr>
                <w:rFonts w:ascii="Arial" w:hAnsi="Arial" w:cs="Arial"/>
                <w:color w:val="000000"/>
              </w:rPr>
              <w:t>, docker-</w:t>
            </w:r>
            <w:proofErr w:type="spellStart"/>
            <w:r w:rsidRPr="002D6F25">
              <w:rPr>
                <w:rFonts w:ascii="Arial" w:hAnsi="Arial" w:cs="Arial"/>
                <w:color w:val="000000"/>
              </w:rPr>
              <w:t>compose.yml</w:t>
            </w:r>
            <w:proofErr w:type="spellEnd"/>
            <w:r w:rsidRPr="002D6F25">
              <w:rPr>
                <w:rFonts w:ascii="Arial" w:hAnsi="Arial" w:cs="Arial"/>
                <w:color w:val="000000"/>
              </w:rPr>
              <w:t>; Section 9 screenshots</w:t>
            </w:r>
          </w:p>
        </w:tc>
      </w:tr>
      <w:tr w:rsidR="00D079E7" w:rsidRPr="002D6F25" w14:paraId="3ACFE22D" w14:textId="77777777"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A3532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7. Production Deployment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7B1E1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k8s/</w:t>
            </w:r>
            <w:proofErr w:type="spellStart"/>
            <w:r w:rsidRPr="002D6F25">
              <w:rPr>
                <w:rFonts w:ascii="Arial" w:hAnsi="Arial" w:cs="Arial"/>
                <w:color w:val="000000"/>
              </w:rPr>
              <w:t>deployment.yaml</w:t>
            </w:r>
            <w:proofErr w:type="spellEnd"/>
            <w:r w:rsidRPr="002D6F25">
              <w:rPr>
                <w:rFonts w:ascii="Arial" w:hAnsi="Arial" w:cs="Arial"/>
                <w:color w:val="000000"/>
              </w:rPr>
              <w:t>, k8s/</w:t>
            </w:r>
            <w:proofErr w:type="spellStart"/>
            <w:r w:rsidRPr="002D6F25">
              <w:rPr>
                <w:rFonts w:ascii="Arial" w:hAnsi="Arial" w:cs="Arial"/>
                <w:color w:val="000000"/>
              </w:rPr>
              <w:t>service.yaml</w:t>
            </w:r>
            <w:proofErr w:type="spellEnd"/>
            <w:r w:rsidRPr="002D6F25">
              <w:rPr>
                <w:rFonts w:ascii="Arial" w:hAnsi="Arial" w:cs="Arial"/>
                <w:color w:val="000000"/>
              </w:rPr>
              <w:t>; Section 10 screenshots</w:t>
            </w:r>
          </w:p>
        </w:tc>
      </w:tr>
      <w:tr w:rsidR="00D079E7" w:rsidRPr="002D6F25" w14:paraId="646B3E39" w14:textId="77777777"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49F3B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8. Monitoring &amp; Logging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D6DD5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Structured request logs, /metrics endpoint, Prometheus + Grafana; Section 11</w:t>
            </w:r>
          </w:p>
        </w:tc>
      </w:tr>
      <w:tr w:rsidR="00D079E7" w:rsidRPr="002D6F25" w14:paraId="75C00C1C" w14:textId="77777777"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EF33E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9. Documentation &amp; Reporting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63F87" w14:textId="77777777" w:rsidR="00D079E7" w:rsidRPr="002D6F25" w:rsidRDefault="00000000">
            <w:pPr>
              <w:rPr>
                <w:rFonts w:ascii="Arial" w:hAnsi="Arial" w:cs="Arial"/>
              </w:rPr>
            </w:pPr>
            <w:r w:rsidRPr="002D6F25">
              <w:rPr>
                <w:rFonts w:ascii="Arial" w:hAnsi="Arial" w:cs="Arial"/>
                <w:color w:val="000000"/>
              </w:rPr>
              <w:t>This document</w:t>
            </w:r>
          </w:p>
        </w:tc>
      </w:tr>
    </w:tbl>
    <w:p w14:paraId="639D9351" w14:textId="77777777" w:rsidR="001C73CC" w:rsidRPr="002D6F25" w:rsidRDefault="001C73CC">
      <w:pPr>
        <w:rPr>
          <w:rFonts w:ascii="Arial" w:hAnsi="Arial" w:cs="Arial"/>
        </w:rPr>
      </w:pPr>
    </w:p>
    <w:sectPr w:rsidR="001C73CC" w:rsidRPr="002D6F25">
      <w:headerReference w:type="default" r:id="rId40"/>
      <w:footerReference w:type="default" r:id="rId41"/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D956E4" w14:textId="77777777" w:rsidR="001D4D90" w:rsidRDefault="001D4D90">
      <w:r>
        <w:separator/>
      </w:r>
    </w:p>
  </w:endnote>
  <w:endnote w:type="continuationSeparator" w:id="0">
    <w:p w14:paraId="25B8E300" w14:textId="77777777" w:rsidR="001D4D90" w:rsidRDefault="001D4D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8E151" w14:textId="77777777" w:rsidR="00D079E7" w:rsidRDefault="00000000">
    <w:pPr>
      <w:jc w:val="center"/>
    </w:pP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2D6F25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3DA889" w14:textId="77777777" w:rsidR="001D4D90" w:rsidRDefault="001D4D90">
      <w:r>
        <w:separator/>
      </w:r>
    </w:p>
  </w:footnote>
  <w:footnote w:type="continuationSeparator" w:id="0">
    <w:p w14:paraId="249F65E3" w14:textId="77777777" w:rsidR="001D4D90" w:rsidRDefault="001D4D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596A3" w14:textId="77777777" w:rsidR="00D079E7" w:rsidRDefault="00000000">
    <w:pPr>
      <w:jc w:val="right"/>
    </w:pPr>
    <w:r>
      <w:rPr>
        <w:color w:val="888888"/>
        <w:sz w:val="16"/>
        <w:szCs w:val="16"/>
      </w:rPr>
      <w:t xml:space="preserve">Heart Disease Risk Prediction — </w:t>
    </w:r>
    <w:proofErr w:type="spellStart"/>
    <w:r>
      <w:rPr>
        <w:color w:val="888888"/>
        <w:sz w:val="16"/>
        <w:szCs w:val="16"/>
      </w:rPr>
      <w:t>MLOps</w:t>
    </w:r>
    <w:proofErr w:type="spellEnd"/>
    <w:r>
      <w:rPr>
        <w:color w:val="888888"/>
        <w:sz w:val="16"/>
        <w:szCs w:val="16"/>
      </w:rPr>
      <w:t xml:space="preserve"> Assignment 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2D5934"/>
    <w:multiLevelType w:val="hybridMultilevel"/>
    <w:tmpl w:val="956A70C2"/>
    <w:lvl w:ilvl="0" w:tplc="33B2B518">
      <w:start w:val="1"/>
      <w:numFmt w:val="bullet"/>
      <w:lvlText w:val="●"/>
      <w:lvlJc w:val="left"/>
      <w:pPr>
        <w:ind w:left="720" w:hanging="360"/>
      </w:pPr>
    </w:lvl>
    <w:lvl w:ilvl="1" w:tplc="FE08158E">
      <w:start w:val="1"/>
      <w:numFmt w:val="bullet"/>
      <w:lvlText w:val="○"/>
      <w:lvlJc w:val="left"/>
      <w:pPr>
        <w:ind w:left="1440" w:hanging="360"/>
      </w:pPr>
    </w:lvl>
    <w:lvl w:ilvl="2" w:tplc="4A08A8DE">
      <w:start w:val="1"/>
      <w:numFmt w:val="bullet"/>
      <w:lvlText w:val="■"/>
      <w:lvlJc w:val="left"/>
      <w:pPr>
        <w:ind w:left="2160" w:hanging="360"/>
      </w:pPr>
    </w:lvl>
    <w:lvl w:ilvl="3" w:tplc="DD385DCC">
      <w:start w:val="1"/>
      <w:numFmt w:val="bullet"/>
      <w:lvlText w:val="●"/>
      <w:lvlJc w:val="left"/>
      <w:pPr>
        <w:ind w:left="2880" w:hanging="360"/>
      </w:pPr>
    </w:lvl>
    <w:lvl w:ilvl="4" w:tplc="E46A76F6">
      <w:start w:val="1"/>
      <w:numFmt w:val="bullet"/>
      <w:lvlText w:val="○"/>
      <w:lvlJc w:val="left"/>
      <w:pPr>
        <w:ind w:left="3600" w:hanging="360"/>
      </w:pPr>
    </w:lvl>
    <w:lvl w:ilvl="5" w:tplc="235E26EA">
      <w:start w:val="1"/>
      <w:numFmt w:val="bullet"/>
      <w:lvlText w:val="■"/>
      <w:lvlJc w:val="left"/>
      <w:pPr>
        <w:ind w:left="4320" w:hanging="360"/>
      </w:pPr>
    </w:lvl>
    <w:lvl w:ilvl="6" w:tplc="32240B76">
      <w:start w:val="1"/>
      <w:numFmt w:val="bullet"/>
      <w:lvlText w:val="●"/>
      <w:lvlJc w:val="left"/>
      <w:pPr>
        <w:ind w:left="5040" w:hanging="360"/>
      </w:pPr>
    </w:lvl>
    <w:lvl w:ilvl="7" w:tplc="090A28C4">
      <w:start w:val="1"/>
      <w:numFmt w:val="bullet"/>
      <w:lvlText w:val="●"/>
      <w:lvlJc w:val="left"/>
      <w:pPr>
        <w:ind w:left="5760" w:hanging="360"/>
      </w:pPr>
    </w:lvl>
    <w:lvl w:ilvl="8" w:tplc="5546B45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49D77AD"/>
    <w:multiLevelType w:val="hybridMultilevel"/>
    <w:tmpl w:val="113C8896"/>
    <w:lvl w:ilvl="0" w:tplc="7144C544">
      <w:start w:val="1"/>
      <w:numFmt w:val="bullet"/>
      <w:lvlText w:val="•"/>
      <w:lvlJc w:val="left"/>
      <w:pPr>
        <w:ind w:left="480" w:hanging="240"/>
      </w:pPr>
    </w:lvl>
    <w:lvl w:ilvl="1" w:tplc="39AA85B4">
      <w:numFmt w:val="decimal"/>
      <w:lvlText w:val=""/>
      <w:lvlJc w:val="left"/>
    </w:lvl>
    <w:lvl w:ilvl="2" w:tplc="AF2A85CA">
      <w:numFmt w:val="decimal"/>
      <w:lvlText w:val=""/>
      <w:lvlJc w:val="left"/>
    </w:lvl>
    <w:lvl w:ilvl="3" w:tplc="F9C0ED02">
      <w:numFmt w:val="decimal"/>
      <w:lvlText w:val=""/>
      <w:lvlJc w:val="left"/>
    </w:lvl>
    <w:lvl w:ilvl="4" w:tplc="243A239E">
      <w:numFmt w:val="decimal"/>
      <w:lvlText w:val=""/>
      <w:lvlJc w:val="left"/>
    </w:lvl>
    <w:lvl w:ilvl="5" w:tplc="C4C44A82">
      <w:numFmt w:val="decimal"/>
      <w:lvlText w:val=""/>
      <w:lvlJc w:val="left"/>
    </w:lvl>
    <w:lvl w:ilvl="6" w:tplc="EF20377A">
      <w:numFmt w:val="decimal"/>
      <w:lvlText w:val=""/>
      <w:lvlJc w:val="left"/>
    </w:lvl>
    <w:lvl w:ilvl="7" w:tplc="B86E05F4">
      <w:numFmt w:val="decimal"/>
      <w:lvlText w:val=""/>
      <w:lvlJc w:val="left"/>
    </w:lvl>
    <w:lvl w:ilvl="8" w:tplc="A50EBB48">
      <w:numFmt w:val="decimal"/>
      <w:lvlText w:val=""/>
      <w:lvlJc w:val="left"/>
    </w:lvl>
  </w:abstractNum>
  <w:num w:numId="1" w16cid:durableId="863324462">
    <w:abstractNumId w:val="0"/>
    <w:lvlOverride w:ilvl="0">
      <w:startOverride w:val="1"/>
    </w:lvlOverride>
  </w:num>
  <w:num w:numId="2" w16cid:durableId="67720097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79E7"/>
    <w:rsid w:val="000B1F49"/>
    <w:rsid w:val="00161505"/>
    <w:rsid w:val="001C73CC"/>
    <w:rsid w:val="001D4D90"/>
    <w:rsid w:val="002D6F25"/>
    <w:rsid w:val="003C13D0"/>
    <w:rsid w:val="00487FAF"/>
    <w:rsid w:val="004C0806"/>
    <w:rsid w:val="006B69DD"/>
    <w:rsid w:val="00750745"/>
    <w:rsid w:val="00B30D19"/>
    <w:rsid w:val="00B320BC"/>
    <w:rsid w:val="00BC36EC"/>
    <w:rsid w:val="00BE31AC"/>
    <w:rsid w:val="00D079E7"/>
    <w:rsid w:val="00DA26A4"/>
    <w:rsid w:val="00DC1E84"/>
    <w:rsid w:val="00DC3358"/>
    <w:rsid w:val="00F63154"/>
    <w:rsid w:val="00F71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7C41EC"/>
  <w15:docId w15:val="{814BBB35-D819-4E26-B67F-A4E1EFFB1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4C0806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487FAF"/>
    <w:rPr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hyperlink" Target="mailto:2024ad05010@wilp.bits-pilani.ac.in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23</Pages>
  <Words>3193</Words>
  <Characters>18201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ADITYA CHOWDHURY</cp:lastModifiedBy>
  <cp:revision>19</cp:revision>
  <cp:lastPrinted>2026-07-12T17:05:00Z</cp:lastPrinted>
  <dcterms:created xsi:type="dcterms:W3CDTF">2026-07-12T15:22:00Z</dcterms:created>
  <dcterms:modified xsi:type="dcterms:W3CDTF">2026-07-12T18:09:00Z</dcterms:modified>
</cp:coreProperties>
</file>