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5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рабочего</w:t>
      </w:r>
      <w:r>
        <w:t xml:space="preserve"> </w:t>
      </w:r>
      <w:r>
        <w:t xml:space="preserve">пространства.</w:t>
      </w:r>
      <w:r>
        <w:t xml:space="preserve"> </w:t>
      </w: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Markdown.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рабочее пространство для лабораторной работы. Изучить идеологию и применение средств контроля версий, а также освоить умения по работе с git. Основить работу с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Создать базовую конфигурацию для работы с git.</w:t>
      </w:r>
      <w:r>
        <w:t xml:space="preserve"> </w:t>
      </w:r>
      <w:r>
        <w:t xml:space="preserve">– Создать локальный каталог для выполнения заданий по предмету.</w:t>
      </w:r>
      <w:r>
        <w:t xml:space="preserve"> </w:t>
      </w:r>
      <w:r>
        <w:t xml:space="preserve">- Написание отчета и презентации с помощью Markdown.</w:t>
      </w:r>
      <w:r>
        <w:t xml:space="preserve"> </w:t>
      </w:r>
      <w:r>
        <w:t xml:space="preserve">- Конвертация отчета и презентации во все необходимые форматы.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системы-контроля-версий.-общие-понятия"/>
    <w:p>
      <w:pPr>
        <w:pStyle w:val="Heading2"/>
      </w:pP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</w:t>
      </w:r>
      <w:r>
        <w:t xml:space="preserve"> </w:t>
      </w:r>
      <w:r>
        <w:t xml:space="preserve">из 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что позволяет уменьшить объём хранимых данных</w:t>
      </w:r>
    </w:p>
    <w:bookmarkEnd w:id="22"/>
    <w:bookmarkStart w:id="23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GitHub— крупнейший веб-сервис для хостинга IT-проектов и их совместной разработки.Веб-сервис основан на системе контроля версий Git и разработан на Ruby on Rails[7] и Erlang компанией GitHub, Inc (ранее Logical Awesome). Сервис бесплатен для проектов с открытым исходным кодом и (с 2019 года) небольших частных проектов, предоставляя им все возможности (включая SSL), а для крупных корпоративных проектов предлагаются различные платные тарифные планы.</w:t>
      </w:r>
    </w:p>
    <w:p>
      <w:pPr>
        <w:pStyle w:val="BodyText"/>
      </w:pPr>
      <w:r>
        <w:t xml:space="preserve">## Markdown</w:t>
      </w:r>
      <w:r>
        <w:t xml:space="preserve"> </w:t>
      </w:r>
      <w:r>
        <w:t xml:space="preserve">Markdown — это облегченный язык разметки с синтаксисом форматирования обычного текста. Документация поддерживает разметку Markdown в соответствии с CommonMark и ее синтаксический анализ через подсистему Markdig. Документация также поддерживает пользовательские расширения Markdown, которые предоставляют более обширный контент на сайте документации.</w:t>
      </w:r>
    </w:p>
    <w:bookmarkEnd w:id="23"/>
    <w:bookmarkEnd w:id="24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Подготовка GitHub. Установка имени и электронной почты. Получение ключа.</w:t>
      </w:r>
      <w:r>
        <w:t xml:space="preserve"> </w:t>
      </w:r>
      <w:r>
        <w:t xml:space="preserve">Выполняем следующие команды, чтобы git узнал наше имя и</w:t>
      </w:r>
      <w:r>
        <w:t xml:space="preserve"> </w:t>
      </w:r>
      <w:r>
        <w:t xml:space="preserve">электронную почту (рис. 1).</w:t>
      </w:r>
    </w:p>
    <w:p>
      <w:pPr>
        <w:pStyle w:val="CaptionedFigure"/>
      </w:pPr>
      <w:r>
        <w:drawing>
          <wp:inline>
            <wp:extent cx="3733800" cy="2437271"/>
            <wp:effectExtent b="0" l="0" r="0" t="0"/>
            <wp:docPr descr="Установка имени и электронной почты. Получение ключа.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имени и электронной почты. Получение ключа.</w:t>
      </w:r>
    </w:p>
    <w:p>
      <w:pPr>
        <w:pStyle w:val="Compact"/>
        <w:numPr>
          <w:ilvl w:val="0"/>
          <w:numId w:val="1002"/>
        </w:numPr>
      </w:pPr>
      <w:r>
        <w:t xml:space="preserve">Создание рабочего пространства с помощью утилит:</w:t>
      </w:r>
      <w:r>
        <w:t xml:space="preserve"> </w:t>
      </w:r>
      <w:r>
        <w:t xml:space="preserve">mkdir -p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 </w:t>
      </w:r>
      <w:r>
        <w:t xml:space="preserve">gh repo create study_2023-2024_mathmod –template=yamadharma/course-directory-student-template –public</w:t>
      </w:r>
      <w:r>
        <w:t xml:space="preserve"> </w:t>
      </w:r>
      <w:r>
        <w:t xml:space="preserve">git clone –recursive git@github.com:adchvanova-new/study_2023-2024_mathmod.git mathmod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213364"/>
            <wp:effectExtent b="0" l="0" r="0" t="0"/>
            <wp:docPr descr="Создание рабочего пространства с помощью утилит.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рабочего пространства с помощью утилит.</w:t>
      </w:r>
    </w:p>
    <w:p>
      <w:pPr>
        <w:pStyle w:val="Compact"/>
        <w:numPr>
          <w:ilvl w:val="0"/>
          <w:numId w:val="1003"/>
        </w:numPr>
      </w:pPr>
      <w:r>
        <w:t xml:space="preserve">Проверка репозитория на GitHub</w:t>
      </w:r>
      <w:r>
        <w:t xml:space="preserve"> </w:t>
      </w:r>
      <w:r>
        <w:t xml:space="preserve">Открываем гитхаб и видим, что репозиторий успешно клонирован (рис. 3).</w:t>
      </w:r>
    </w:p>
    <w:p>
      <w:pPr>
        <w:pStyle w:val="CaptionedFigure"/>
      </w:pPr>
      <w:r>
        <w:drawing>
          <wp:inline>
            <wp:extent cx="3733800" cy="1877069"/>
            <wp:effectExtent b="0" l="0" r="0" t="0"/>
            <wp:docPr descr="Проверка репозитория на GitHub.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репозитория на GitHub.</w:t>
      </w:r>
    </w:p>
    <w:p>
      <w:pPr>
        <w:pStyle w:val="Compact"/>
        <w:numPr>
          <w:ilvl w:val="0"/>
          <w:numId w:val="1004"/>
        </w:numPr>
      </w:pPr>
      <w:r>
        <w:t xml:space="preserve">Настройка каталога курса</w:t>
      </w:r>
      <w:r>
        <w:t xml:space="preserve"> </w:t>
      </w:r>
      <w:r>
        <w:t xml:space="preserve">Переход в каталог курса:</w:t>
      </w:r>
    </w:p>
    <w:p>
      <w:pPr>
        <w:pStyle w:val="FirstParagraph"/>
      </w:pPr>
      <w:r>
        <w:t xml:space="preserve">cd ~/work/study/2023-2024/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/mathmod</w:t>
      </w:r>
      <w:r>
        <w:t xml:space="preserve"> </w:t>
      </w:r>
      <w:r>
        <w:t xml:space="preserve">Удаление лишних файлов:</w:t>
      </w:r>
    </w:p>
    <w:p>
      <w:pPr>
        <w:pStyle w:val="BodyText"/>
      </w:pPr>
      <w:r>
        <w:t xml:space="preserve">rm package.json (рис. 4).</w:t>
      </w:r>
    </w:p>
    <w:p>
      <w:pPr>
        <w:pStyle w:val="CaptionedFigure"/>
      </w:pPr>
      <w:r>
        <w:drawing>
          <wp:inline>
            <wp:extent cx="3733800" cy="170556"/>
            <wp:effectExtent b="0" l="0" r="0" t="0"/>
            <wp:docPr descr="Настройка каталога курса.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каталога курса.</w:t>
      </w:r>
    </w:p>
    <w:p>
      <w:pPr>
        <w:pStyle w:val="BodyText"/>
      </w:pPr>
      <w:r>
        <w:t xml:space="preserve">Переход в msys2 и установка make. Затем мы прописываем команды для создания необходимых каталогов:</w:t>
      </w:r>
      <w:r>
        <w:t xml:space="preserve"> </w:t>
      </w:r>
      <w:r>
        <w:t xml:space="preserve">echo mathmod &gt; COURSE</w:t>
      </w:r>
      <w:r>
        <w:t xml:space="preserve"> </w:t>
      </w:r>
      <w:r>
        <w:t xml:space="preserve">make prepare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111840"/>
            <wp:effectExtent b="0" l="0" r="0" t="0"/>
            <wp:docPr descr="Работа в msys2.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в msys2.</w:t>
      </w:r>
    </w:p>
    <w:p>
      <w:pPr>
        <w:pStyle w:val="Compact"/>
        <w:numPr>
          <w:ilvl w:val="0"/>
          <w:numId w:val="1005"/>
        </w:numPr>
      </w:pPr>
      <w:r>
        <w:t xml:space="preserve">Отправка файлов на сервер: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make course structure</w:t>
      </w:r>
      <w:r>
        <w:t xml:space="preserve">’</w:t>
      </w:r>
      <w:r>
        <w:t xml:space="preserve"> </w:t>
      </w:r>
      <w:r>
        <w:t xml:space="preserve">git push</w:t>
      </w:r>
      <w:r>
        <w:t xml:space="preserve"> </w:t>
      </w:r>
      <w:r>
        <w:t xml:space="preserve">(рис. 6-7).</w:t>
      </w:r>
    </w:p>
    <w:p>
      <w:pPr>
        <w:pStyle w:val="CaptionedFigure"/>
      </w:pPr>
      <w:r>
        <w:drawing>
          <wp:inline>
            <wp:extent cx="3733800" cy="838752"/>
            <wp:effectExtent b="0" l="0" r="0" t="0"/>
            <wp:docPr descr="Отправка файлов на сервер." title="" id="41" name="Picture"/>
            <a:graphic>
              <a:graphicData uri="http://schemas.openxmlformats.org/drawingml/2006/picture">
                <pic:pic>
                  <pic:nvPicPr>
                    <pic:cNvPr descr="image/6..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сервер.</w:t>
      </w:r>
    </w:p>
    <w:p>
      <w:pPr>
        <w:pStyle w:val="CaptionedFigure"/>
      </w:pPr>
      <w:r>
        <w:drawing>
          <wp:inline>
            <wp:extent cx="3733800" cy="945956"/>
            <wp:effectExtent b="0" l="0" r="0" t="0"/>
            <wp:docPr descr="Отправка файлов на сервер." title="" id="44" name="Picture"/>
            <a:graphic>
              <a:graphicData uri="http://schemas.openxmlformats.org/drawingml/2006/picture">
                <pic:pic>
                  <pic:nvPicPr>
                    <pic:cNvPr descr="image/.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сервер.</w:t>
      </w:r>
    </w:p>
    <w:p>
      <w:pPr>
        <w:pStyle w:val="Compact"/>
        <w:numPr>
          <w:ilvl w:val="0"/>
          <w:numId w:val="1006"/>
        </w:numPr>
      </w:pPr>
      <w:r>
        <w:t xml:space="preserve">Установка pandoc и MikTex</w:t>
      </w:r>
      <w:r>
        <w:t xml:space="preserve"> </w:t>
      </w:r>
      <w:r>
        <w:t xml:space="preserve">(рис. 8-9).</w:t>
      </w:r>
    </w:p>
    <w:p>
      <w:pPr>
        <w:pStyle w:val="CaptionedFigure"/>
      </w:pPr>
      <w:r>
        <w:drawing>
          <wp:inline>
            <wp:extent cx="3733800" cy="2037676"/>
            <wp:effectExtent b="0" l="0" r="0" t="0"/>
            <wp:docPr descr="Установка pandoc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pandoc.</w:t>
      </w:r>
    </w:p>
    <w:p>
      <w:pPr>
        <w:pStyle w:val="CaptionedFigure"/>
      </w:pPr>
      <w:r>
        <w:drawing>
          <wp:inline>
            <wp:extent cx="3733800" cy="2655146"/>
            <wp:effectExtent b="0" l="0" r="0" t="0"/>
            <wp:docPr descr="Установка MikTex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MikTex.</w:t>
      </w:r>
    </w:p>
    <w:p>
      <w:pPr>
        <w:pStyle w:val="Compact"/>
        <w:numPr>
          <w:ilvl w:val="0"/>
          <w:numId w:val="1007"/>
        </w:numPr>
      </w:pPr>
      <w:r>
        <w:t xml:space="preserve">Конвертация отчета</w:t>
      </w:r>
      <w:r>
        <w:t xml:space="preserve"> </w:t>
      </w:r>
      <w:r>
        <w:t xml:space="preserve">В docx:</w:t>
      </w:r>
      <w:r>
        <w:t xml:space="preserve"> </w:t>
      </w:r>
      <w:r>
        <w:t xml:space="preserve">pandoc report.md -o report.docx –pdf-engine=lualatex -V mainfont=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 </w:t>
      </w:r>
      <w:r>
        <w:t xml:space="preserve">-V sansfont=</w:t>
      </w:r>
      <w:r>
        <w:t xml:space="preserve">“</w:t>
      </w:r>
      <w:r>
        <w:t xml:space="preserve">DejaVu Sans</w:t>
      </w:r>
      <w:r>
        <w:t xml:space="preserve">”</w:t>
      </w:r>
      <w:r>
        <w:t xml:space="preserve"> </w:t>
      </w:r>
      <w:r>
        <w:t xml:space="preserve">-V monofont=</w:t>
      </w:r>
      <w:r>
        <w:t xml:space="preserve">“</w:t>
      </w:r>
      <w:r>
        <w:t xml:space="preserve">DejaVu Sans Mono</w:t>
      </w:r>
      <w:r>
        <w:t xml:space="preserve">”</w:t>
      </w:r>
      <w:r>
        <w:t xml:space="preserve"> </w:t>
      </w:r>
      <w:r>
        <w:t xml:space="preserve">В pdf:</w:t>
      </w:r>
      <w:r>
        <w:t xml:space="preserve"> </w:t>
      </w:r>
      <w:r>
        <w:t xml:space="preserve">pandoc report.md -o report.pdf –pdf-engine=lualatex -V mainfont=</w:t>
      </w:r>
      <w:r>
        <w:t xml:space="preserve">“</w:t>
      </w:r>
      <w:r>
        <w:t xml:space="preserve">Times New Roman</w:t>
      </w:r>
      <w:r>
        <w:t xml:space="preserve">”</w:t>
      </w:r>
      <w:r>
        <w:t xml:space="preserve"> </w:t>
      </w:r>
      <w:r>
        <w:t xml:space="preserve">-V sansfont=</w:t>
      </w:r>
      <w:r>
        <w:t xml:space="preserve">“</w:t>
      </w:r>
      <w:r>
        <w:t xml:space="preserve">DejaVu Sans</w:t>
      </w:r>
      <w:r>
        <w:t xml:space="preserve">”</w:t>
      </w:r>
      <w:r>
        <w:t xml:space="preserve"> </w:t>
      </w:r>
      <w:r>
        <w:t xml:space="preserve">-V monofont=</w:t>
      </w:r>
      <w:r>
        <w:t xml:space="preserve">“</w:t>
      </w:r>
      <w:r>
        <w:t xml:space="preserve">DejaVu Sans Mono</w:t>
      </w:r>
      <w:r>
        <w:t xml:space="preserve">”</w:t>
      </w:r>
      <w:r>
        <w:t xml:space="preserve"> </w:t>
      </w:r>
      <w:r>
        <w:t xml:space="preserve">(рис. 10- 11).</w:t>
      </w:r>
    </w:p>
    <w:p>
      <w:pPr>
        <w:pStyle w:val="CaptionedFigure"/>
      </w:pPr>
      <w:r>
        <w:drawing>
          <wp:inline>
            <wp:extent cx="3733800" cy="267719"/>
            <wp:effectExtent b="0" l="0" r="0" t="0"/>
            <wp:docPr descr="Конвертация.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Конвертация.</w:t>
      </w:r>
    </w:p>
    <w:p>
      <w:pPr>
        <w:pStyle w:val="CaptionedFigure"/>
      </w:pPr>
      <w:r>
        <w:drawing>
          <wp:inline>
            <wp:extent cx="3733800" cy="1266511"/>
            <wp:effectExtent b="0" l="0" r="0" t="0"/>
            <wp:docPr descr="Папка с файлами.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с файлами.</w:t>
      </w:r>
    </w:p>
    <w:p>
      <w:pPr>
        <w:pStyle w:val="Compact"/>
        <w:numPr>
          <w:ilvl w:val="0"/>
          <w:numId w:val="1008"/>
        </w:numPr>
      </w:pPr>
      <w:r>
        <w:t xml:space="preserve">Конвертация презентации</w:t>
      </w:r>
      <w:r>
        <w:t xml:space="preserve"> </w:t>
      </w:r>
      <w:r>
        <w:t xml:space="preserve">В pdf:</w:t>
      </w:r>
      <w:r>
        <w:t xml:space="preserve"> </w:t>
      </w:r>
      <w:r>
        <w:t xml:space="preserve">pandoc</w:t>
      </w:r>
      <w:r>
        <w:t xml:space="preserve"> </w:t>
      </w:r>
      <w:r>
        <w:t xml:space="preserve">“</w:t>
      </w:r>
      <w:r>
        <w:t xml:space="preserve">presentation.md</w:t>
      </w:r>
      <w:r>
        <w:t xml:space="preserve">”</w:t>
      </w:r>
      <w:r>
        <w:t xml:space="preserve"> </w:t>
      </w:r>
      <w:r>
        <w:t xml:space="preserve">-t beamer –pdf-engine=lualatex -o</w:t>
      </w:r>
      <w:r>
        <w:t xml:space="preserve"> </w:t>
      </w:r>
      <w:r>
        <w:t xml:space="preserve">“</w:t>
      </w:r>
      <w:r>
        <w:t xml:space="preserve">presentation.pdf</w:t>
      </w:r>
      <w:r>
        <w:t xml:space="preserve">”</w:t>
      </w:r>
      <w:r>
        <w:t xml:space="preserve"> </w:t>
      </w:r>
      <w:r>
        <w:t xml:space="preserve">В html:</w:t>
      </w:r>
      <w:r>
        <w:t xml:space="preserve"> </w:t>
      </w:r>
      <w:r>
        <w:t xml:space="preserve">pandoc</w:t>
      </w:r>
      <w:r>
        <w:t xml:space="preserve"> </w:t>
      </w:r>
      <w:r>
        <w:t xml:space="preserve">“</w:t>
      </w:r>
      <w:r>
        <w:t xml:space="preserve">presentation.md</w:t>
      </w:r>
      <w:r>
        <w:t xml:space="preserve">”</w:t>
      </w:r>
      <w:r>
        <w:t xml:space="preserve"> </w:t>
      </w:r>
      <w:r>
        <w:t xml:space="preserve">–embed-resources –standalone -t revealjs -V theme=beige -o</w:t>
      </w:r>
      <w:r>
        <w:t xml:space="preserve"> </w:t>
      </w:r>
      <w:r>
        <w:t xml:space="preserve">“</w:t>
      </w:r>
      <w:r>
        <w:t xml:space="preserve">presentation.html</w:t>
      </w:r>
      <w:r>
        <w:t xml:space="preserve">”</w:t>
      </w:r>
    </w:p>
    <w:p>
      <w:pPr>
        <w:pStyle w:val="FirstParagraph"/>
      </w:pPr>
      <w:r>
        <w:t xml:space="preserve">(рис. 12- 13).</w:t>
      </w:r>
    </w:p>
    <w:p>
      <w:pPr>
        <w:pStyle w:val="CaptionedFigure"/>
      </w:pPr>
      <w:r>
        <w:drawing>
          <wp:inline>
            <wp:extent cx="3733800" cy="802592"/>
            <wp:effectExtent b="0" l="0" r="0" t="0"/>
            <wp:docPr descr="Конвертация.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Конвертация.</w:t>
      </w:r>
    </w:p>
    <w:p>
      <w:pPr>
        <w:pStyle w:val="CaptionedFigure"/>
      </w:pPr>
      <w:r>
        <w:drawing>
          <wp:inline>
            <wp:extent cx="3733800" cy="1026082"/>
            <wp:effectExtent b="0" l="0" r="0" t="0"/>
            <wp:docPr descr="Папка с файлами.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с файлами.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Нами было настроено рабочее пространство для лабораторной работы и изучена идеология и применение средств контроля версий, а также освоены умения по работе с git и Markdown.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• Документация по Git: https://git-scm.com/book/ru/v2</w:t>
      </w:r>
    </w:p>
    <w:p>
      <w:pPr>
        <w:pStyle w:val="BodyText"/>
      </w:pPr>
      <w:r>
        <w:t xml:space="preserve">• Документация по Markdown: https://learn.microsoft.com/ru-ru/contribute/markdown-reference</w:t>
      </w:r>
    </w:p>
    <w:p>
      <w:pPr>
        <w:pStyle w:val="BodyText"/>
      </w:pPr>
      <w:r>
        <w:t xml:space="preserve">• Документация по MiKTeX: https://kpfu.ru/staff_files/F2077692752/Inst_MiKTeX.pdf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Чванова Ангелина Дмитриевна, НПИбд-02-21</dc:creator>
  <dc:language>ru-RU</dc:language>
  <cp:keywords/>
  <dcterms:created xsi:type="dcterms:W3CDTF">2024-02-10T15:50:34Z</dcterms:created>
  <dcterms:modified xsi:type="dcterms:W3CDTF">2024-02-10T15:50:34Z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рабочего пространства. Система контроля версий Git. Язык разметки Markdown.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