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Чванова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Дмитриевна,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индивидульного проекта, приобрести практические навыки</w:t>
      </w:r>
      <w:r>
        <w:t xml:space="preserve"> </w:t>
      </w:r>
      <w:r>
        <w:t xml:space="preserve">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Kali Linux</w:t>
      </w:r>
      <w:r>
        <w:t xml:space="preserve"> </w:t>
      </w:r>
      <w:r>
        <w:t xml:space="preserve">— это дистрибутив операционной системы Linux, предназначенный для специалистов по информационной безопасности. Он позволяет выполнять расширенное тестирование на проникновение, находить системные уязвимости и устранять возможные лазейки для взломщиков.</w:t>
      </w:r>
    </w:p>
    <w:p>
      <w:pPr>
        <w:pStyle w:val="BodyText"/>
      </w:pPr>
      <w:r>
        <w:t xml:space="preserve">Особенности Kali Linux:</w:t>
      </w:r>
    </w:p>
    <w:p>
      <w:pPr>
        <w:numPr>
          <w:ilvl w:val="0"/>
          <w:numId w:val="1001"/>
        </w:numPr>
      </w:pPr>
      <w:r>
        <w:t xml:space="preserve">Основан на дистрибутиве Debian. Унаследовал от него структуру и систему управления пакетами, принципы свободного программного обеспечения.</w:t>
      </w:r>
    </w:p>
    <w:p>
      <w:pPr>
        <w:numPr>
          <w:ilvl w:val="0"/>
          <w:numId w:val="1001"/>
        </w:numPr>
      </w:pPr>
      <w:r>
        <w:t xml:space="preserve">Полностью бесплатен.</w:t>
      </w:r>
    </w:p>
    <w:p>
      <w:pPr>
        <w:numPr>
          <w:ilvl w:val="0"/>
          <w:numId w:val="1001"/>
        </w:numPr>
      </w:pPr>
      <w:r>
        <w:t xml:space="preserve">Исходный код доступен для просмотра и изменения. Это позволяет настроить систему под нужды, вплоть до изменения ядра.</w:t>
      </w:r>
    </w:p>
    <w:p>
      <w:pPr>
        <w:numPr>
          <w:ilvl w:val="0"/>
          <w:numId w:val="1001"/>
        </w:numPr>
      </w:pPr>
      <w:r>
        <w:t xml:space="preserve">Поддерживает широкий спектр устройств, включая USB и беспроводные адаптеры.</w:t>
      </w:r>
    </w:p>
    <w:p>
      <w:pPr>
        <w:numPr>
          <w:ilvl w:val="0"/>
          <w:numId w:val="1001"/>
        </w:numPr>
      </w:pPr>
      <w:r>
        <w:t xml:space="preserve">Совместим с популярными одноплатными компьютерами, такими как Raspberry Pi и BeagleBone Black.</w:t>
      </w:r>
    </w:p>
    <w:p>
      <w:pPr>
        <w:pStyle w:val="FirstParagraph"/>
      </w:pPr>
      <w:r>
        <w:t xml:space="preserve">Применение Kali Linux:</w:t>
      </w:r>
    </w:p>
    <w:p>
      <w:pPr>
        <w:numPr>
          <w:ilvl w:val="0"/>
          <w:numId w:val="1002"/>
        </w:numPr>
      </w:pPr>
      <w:r>
        <w:t xml:space="preserve">Специалисты по цифровой криминалистике и судебные эксперты. Применяют Kali Linux для анализа и исследования данных.</w:t>
      </w:r>
    </w:p>
    <w:p>
      <w:pPr>
        <w:numPr>
          <w:ilvl w:val="0"/>
          <w:numId w:val="1002"/>
        </w:numPr>
      </w:pPr>
      <w:r>
        <w:t xml:space="preserve">Пентестеры и специалисты по кибербезопасности. Используют Kali Linux для проверки систем на уязвимости, оценки безопасности сетей и приложений, моделирования атак и тестирования защиты от потенциальных угроз.</w:t>
      </w:r>
    </w:p>
    <w:bookmarkEnd w:id="21"/>
    <w:bookmarkStart w:id="66" w:name="выполнение"/>
    <w:p>
      <w:pPr>
        <w:pStyle w:val="Heading1"/>
      </w:pPr>
      <w:r>
        <w:t xml:space="preserve">Выполнение</w:t>
      </w:r>
    </w:p>
    <w:bookmarkStart w:id="65" w:name="Xd300e101f035699741e428a402fa882e2bd8c60"/>
    <w:p>
      <w:pPr>
        <w:pStyle w:val="Heading2"/>
      </w:pPr>
      <w:r>
        <w:t xml:space="preserve">Установка и конфигурация операционной системы на виртуальную машину</w:t>
      </w:r>
    </w:p>
    <w:bookmarkStart w:id="64" w:name="virtual-box"/>
    <w:p>
      <w:pPr>
        <w:pStyle w:val="Heading3"/>
      </w:pPr>
      <w:r>
        <w:t xml:space="preserve">Virtual Box</w:t>
      </w:r>
    </w:p>
    <w:p>
      <w:pPr>
        <w:pStyle w:val="CaptionedFigure"/>
      </w:pPr>
      <w:r>
        <w:drawing>
          <wp:inline>
            <wp:extent cx="3733800" cy="1980382"/>
            <wp:effectExtent b="0" l="0" r="0" t="0"/>
            <wp:docPr descr="Общие настройки" title="" id="23" name="Picture"/>
            <a:graphic>
              <a:graphicData uri="http://schemas.openxmlformats.org/drawingml/2006/picture">
                <pic:pic>
                  <pic:nvPicPr>
                    <pic:cNvPr descr="image/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0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Общие настройки</w:t>
      </w:r>
    </w:p>
    <w:p>
      <w:pPr>
        <w:pStyle w:val="CaptionedFigure"/>
      </w:pPr>
      <w:r>
        <w:drawing>
          <wp:inline>
            <wp:extent cx="3733800" cy="2001990"/>
            <wp:effectExtent b="0" l="0" r="0" t="0"/>
            <wp:docPr descr="Размер пямяти и число процессоров" title="" id="26" name="Picture"/>
            <a:graphic>
              <a:graphicData uri="http://schemas.openxmlformats.org/drawingml/2006/picture">
                <pic:pic>
                  <pic:nvPicPr>
                    <pic:cNvPr descr="image/7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пямяти и число процессоров</w:t>
      </w:r>
    </w:p>
    <w:p>
      <w:pPr>
        <w:pStyle w:val="CaptionedFigure"/>
      </w:pPr>
      <w:r>
        <w:drawing>
          <wp:inline>
            <wp:extent cx="3733800" cy="1998812"/>
            <wp:effectExtent b="0" l="0" r="0" t="0"/>
            <wp:docPr descr="Виртуальный жесткий диск" title="" id="29" name="Picture"/>
            <a:graphic>
              <a:graphicData uri="http://schemas.openxmlformats.org/drawingml/2006/picture">
                <pic:pic>
                  <pic:nvPicPr>
                    <pic:cNvPr descr="image/8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Виртуальный жесткий диск</w:t>
      </w:r>
    </w:p>
    <w:p>
      <w:pPr>
        <w:pStyle w:val="CaptionedFigure"/>
      </w:pPr>
      <w:r>
        <w:drawing>
          <wp:inline>
            <wp:extent cx="3733800" cy="2018030"/>
            <wp:effectExtent b="0" l="0" r="0" t="0"/>
            <wp:docPr descr="Итог настроек" title="" id="32" name="Picture"/>
            <a:graphic>
              <a:graphicData uri="http://schemas.openxmlformats.org/drawingml/2006/picture">
                <pic:pic>
                  <pic:nvPicPr>
                    <pic:cNvPr descr="image/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 настроек</w:t>
      </w:r>
    </w:p>
    <w:p>
      <w:pPr>
        <w:pStyle w:val="CaptionedFigure"/>
      </w:pPr>
      <w:r>
        <w:drawing>
          <wp:inline>
            <wp:extent cx="3733800" cy="3197712"/>
            <wp:effectExtent b="0" l="0" r="0" t="0"/>
            <wp:docPr descr="Окно настройки установки: выбор языка" title="" id="35" name="Picture"/>
            <a:graphic>
              <a:graphicData uri="http://schemas.openxmlformats.org/drawingml/2006/picture">
                <pic:pic>
                  <pic:nvPicPr>
                    <pic:cNvPr descr="image/1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выбор языка</w:t>
      </w:r>
    </w:p>
    <w:p>
      <w:pPr>
        <w:pStyle w:val="CaptionedFigure"/>
      </w:pPr>
      <w:r>
        <w:drawing>
          <wp:inline>
            <wp:extent cx="3733800" cy="3188993"/>
            <wp:effectExtent b="0" l="0" r="0" t="0"/>
            <wp:docPr descr="Окно настройки установки образа ОС" title="" id="38" name="Picture"/>
            <a:graphic>
              <a:graphicData uri="http://schemas.openxmlformats.org/drawingml/2006/picture">
                <pic:pic>
                  <pic:nvPicPr>
                    <pic:cNvPr descr="image/1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 образа ОС</w:t>
      </w:r>
    </w:p>
    <w:p>
      <w:pPr>
        <w:pStyle w:val="CaptionedFigure"/>
      </w:pPr>
      <w:r>
        <w:drawing>
          <wp:inline>
            <wp:extent cx="3733800" cy="3189771"/>
            <wp:effectExtent b="0" l="0" r="0" t="0"/>
            <wp:docPr descr="Окно настройки установки: Раздел диска" title="" id="41" name="Picture"/>
            <a:graphic>
              <a:graphicData uri="http://schemas.openxmlformats.org/drawingml/2006/picture">
                <pic:pic>
                  <pic:nvPicPr>
                    <pic:cNvPr descr="image/1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Раздел диска</w:t>
      </w:r>
    </w:p>
    <w:p>
      <w:pPr>
        <w:pStyle w:val="CaptionedFigure"/>
      </w:pPr>
      <w:r>
        <w:drawing>
          <wp:inline>
            <wp:extent cx="3733800" cy="3173730"/>
            <wp:effectExtent b="0" l="0" r="0" t="0"/>
            <wp:docPr descr="Окно настройки установки: Раздел диска" title="" id="44" name="Picture"/>
            <a:graphic>
              <a:graphicData uri="http://schemas.openxmlformats.org/drawingml/2006/picture">
                <pic:pic>
                  <pic:nvPicPr>
                    <pic:cNvPr descr="image/1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Раздел диска</w:t>
      </w:r>
    </w:p>
    <w:p>
      <w:pPr>
        <w:pStyle w:val="CaptionedFigure"/>
      </w:pPr>
      <w:r>
        <w:drawing>
          <wp:inline>
            <wp:extent cx="3733800" cy="3191721"/>
            <wp:effectExtent b="0" l="0" r="0" t="0"/>
            <wp:docPr descr="Окно настройки установки: Раздел диска" title="" id="47" name="Picture"/>
            <a:graphic>
              <a:graphicData uri="http://schemas.openxmlformats.org/drawingml/2006/picture">
                <pic:pic>
                  <pic:nvPicPr>
                    <pic:cNvPr descr="image/1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Раздел диска</w:t>
      </w:r>
    </w:p>
    <w:p>
      <w:pPr>
        <w:pStyle w:val="CaptionedFigure"/>
      </w:pPr>
      <w:r>
        <w:drawing>
          <wp:inline>
            <wp:extent cx="3733800" cy="3215086"/>
            <wp:effectExtent b="0" l="0" r="0" t="0"/>
            <wp:docPr descr="Окно настройки установки: Раздел диска" title="" id="50" name="Picture"/>
            <a:graphic>
              <a:graphicData uri="http://schemas.openxmlformats.org/drawingml/2006/picture">
                <pic:pic>
                  <pic:nvPicPr>
                    <pic:cNvPr descr="image/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Раздел диска</w:t>
      </w:r>
    </w:p>
    <w:p>
      <w:pPr>
        <w:pStyle w:val="CaptionedFigure"/>
      </w:pPr>
      <w:r>
        <w:drawing>
          <wp:inline>
            <wp:extent cx="3733800" cy="3183752"/>
            <wp:effectExtent b="0" l="0" r="0" t="0"/>
            <wp:docPr descr="Окно настройки установки: Раздел диска" title="" id="53" name="Picture"/>
            <a:graphic>
              <a:graphicData uri="http://schemas.openxmlformats.org/drawingml/2006/picture">
                <pic:pic>
                  <pic:nvPicPr>
                    <pic:cNvPr descr="image/1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Раздел диска</w:t>
      </w:r>
    </w:p>
    <w:p>
      <w:pPr>
        <w:pStyle w:val="CaptionedFigure"/>
      </w:pPr>
      <w:r>
        <w:drawing>
          <wp:inline>
            <wp:extent cx="3733800" cy="3175822"/>
            <wp:effectExtent b="0" l="0" r="0" t="0"/>
            <wp:docPr descr="Установка" title="" id="56" name="Picture"/>
            <a:graphic>
              <a:graphicData uri="http://schemas.openxmlformats.org/drawingml/2006/picture">
                <pic:pic>
                  <pic:nvPicPr>
                    <pic:cNvPr descr="image/1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CaptionedFigure"/>
      </w:pPr>
      <w:r>
        <w:drawing>
          <wp:inline>
            <wp:extent cx="3733800" cy="3198404"/>
            <wp:effectExtent b="0" l="0" r="0" t="0"/>
            <wp:docPr descr="Загрузчик GRUB" title="" id="59" name="Picture"/>
            <a:graphic>
              <a:graphicData uri="http://schemas.openxmlformats.org/drawingml/2006/picture">
                <pic:pic>
                  <pic:nvPicPr>
                    <pic:cNvPr descr="image/1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Загрузчик GRUB</w:t>
      </w:r>
    </w:p>
    <w:p>
      <w:pPr>
        <w:pStyle w:val="CaptionedFigure"/>
      </w:pPr>
      <w:r>
        <w:drawing>
          <wp:inline>
            <wp:extent cx="3733800" cy="2591039"/>
            <wp:effectExtent b="0" l="0" r="0" t="0"/>
            <wp:docPr descr="Вход в систему" title="" id="62" name="Picture"/>
            <a:graphic>
              <a:graphicData uri="http://schemas.openxmlformats.org/drawingml/2006/picture">
                <pic:pic>
                  <pic:nvPicPr>
                    <pic:cNvPr descr="image/1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bookmarkEnd w:id="64"/>
    <w:bookmarkEnd w:id="65"/>
    <w:bookmarkEnd w:id="66"/>
    <w:bookmarkStart w:id="6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Были настроено рабочее пространство для индивидуального проекта,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67"/>
    <w:bookmarkStart w:id="68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Этап №1 Информационная безопасность</dc:title>
  <dc:creator>Чванова Ангелина Дмитриевна, НПИбд-02-21</dc:creator>
  <dc:language>ru-RU</dc:language>
  <cp:keywords/>
  <dcterms:created xsi:type="dcterms:W3CDTF">2024-09-11T20:49:07Z</dcterms:created>
  <dcterms:modified xsi:type="dcterms:W3CDTF">2024-09-11T20:49:07Z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рабочего пространства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