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Приобретение</w:t>
      </w:r>
      <w:r>
        <w:t xml:space="preserve"> </w:t>
      </w:r>
      <w:r>
        <w:t xml:space="preserve">практических</w:t>
      </w:r>
      <w:r>
        <w:t xml:space="preserve"> </w:t>
      </w:r>
      <w:r>
        <w:t xml:space="preserve">навыков</w:t>
      </w:r>
      <w:r>
        <w:t xml:space="preserve"> </w:t>
      </w:r>
      <w:r>
        <w:t xml:space="preserve">по</w:t>
      </w:r>
      <w:r>
        <w:t xml:space="preserve"> </w:t>
      </w:r>
      <w:r>
        <w:t xml:space="preserve">установке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на дистрибутив Kali Linux.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DVWA - это уязвимое веб-приложение, разработанное на PHP и MYSQL.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-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- Исполнение (внедрение) команд: Выполнение команд уровня операционной системы.</w:t>
      </w:r>
      <w:r>
        <w:t xml:space="preserve"> </w:t>
      </w:r>
      <w:r>
        <w:t xml:space="preserve">-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-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-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-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-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- 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четыре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-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-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-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-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  <w:r>
        <w:t xml:space="preserve"> </w:t>
      </w:r>
      <w:r>
        <w:t xml:space="preserve">[@guide, @parasram]</w:t>
      </w:r>
    </w:p>
    <w:bookmarkEnd w:id="22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DVWA происходит на нашем локальном хосте, поэтому нужно перейти в директорию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Затем клонирую нужный репозиторий GitHub (рис. 1).</w:t>
      </w:r>
    </w:p>
    <w:p>
      <w:pPr>
        <w:pStyle w:val="CaptionedFigure"/>
      </w:pPr>
      <w:r>
        <w:drawing>
          <wp:inline>
            <wp:extent cx="3733800" cy="2353787"/>
            <wp:effectExtent b="0" l="0" r="0" t="0"/>
            <wp:docPr descr="Клонирова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Проверяю, что файлы склонировались правильно, далее повышаю права доступа к этой папке до 777 (рис. 2.)</w:t>
      </w:r>
    </w:p>
    <w:p>
      <w:pPr>
        <w:pStyle w:val="CaptionedFigure"/>
      </w:pPr>
      <w:r>
        <w:drawing>
          <wp:inline>
            <wp:extent cx="3733800" cy="943193"/>
            <wp:effectExtent b="0" l="0" r="0" t="0"/>
            <wp:docPr descr="Изменение прав доступ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Чтобы настроить DVWA, нужно перейти в каталог</w:t>
      </w:r>
      <w:r>
        <w:t xml:space="preserve"> </w:t>
      </w:r>
      <w:r>
        <w:rPr>
          <w:rStyle w:val="VerbatimChar"/>
        </w:rPr>
        <w:t xml:space="preserve">/dvwa/config</w:t>
      </w:r>
      <w:r>
        <w:t xml:space="preserve">, затем проверяю содержимое каталога (рис. 3)</w:t>
      </w:r>
    </w:p>
    <w:p>
      <w:pPr>
        <w:pStyle w:val="CaptionedFigure"/>
      </w:pPr>
      <w:r>
        <w:drawing>
          <wp:inline>
            <wp:extent cx="3733800" cy="902945"/>
            <wp:effectExtent b="0" l="0" r="0" t="0"/>
            <wp:docPr descr="Перемещение по директориям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</w:t>
      </w:r>
    </w:p>
    <w:p>
      <w:pPr>
        <w:pStyle w:val="BodyText"/>
      </w:pP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Копируем файл, а не изменяем его, чтобы у нас был запасной вариант, если что-то пойдет не так (рис. 4)</w:t>
      </w:r>
    </w:p>
    <w:p>
      <w:pPr>
        <w:pStyle w:val="CaptionedFigure"/>
      </w:pPr>
      <w:r>
        <w:drawing>
          <wp:inline>
            <wp:extent cx="3733800" cy="986733"/>
            <wp:effectExtent b="0" l="0" r="0" t="0"/>
            <wp:docPr descr="Создание копии файл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Далее открываю файл в текстовом редакторе (рис. 5)</w:t>
      </w:r>
    </w:p>
    <w:p>
      <w:pPr>
        <w:pStyle w:val="CaptionedFigure"/>
      </w:pPr>
      <w:r>
        <w:drawing>
          <wp:inline>
            <wp:extent cx="3733800" cy="481508"/>
            <wp:effectExtent b="0" l="0" r="0" t="0"/>
            <wp:docPr descr="Открытие файла в редактор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</w:t>
      </w:r>
    </w:p>
    <w:p>
      <w:pPr>
        <w:pStyle w:val="BodyText"/>
      </w:pPr>
      <w:r>
        <w:t xml:space="preserve">Изменяю данные об имени пользователя и пароле (рис. 6)</w:t>
      </w:r>
    </w:p>
    <w:p>
      <w:pPr>
        <w:pStyle w:val="CaptionedFigure"/>
      </w:pPr>
      <w:r>
        <w:drawing>
          <wp:inline>
            <wp:extent cx="3733800" cy="2894607"/>
            <wp:effectExtent b="0" l="0" r="0" t="0"/>
            <wp:docPr descr="Редактирование файл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</w:t>
      </w:r>
    </w:p>
    <w:p>
      <w:pPr>
        <w:pStyle w:val="BodyText"/>
      </w:pPr>
      <w:r>
        <w:t xml:space="preserve">По умолчанию в Kali Linux установлен mysql, поэтому можно его запустить без предварительного скачивания, далее выполняю проверку, запущен ли процесс (рис. 7)</w:t>
      </w:r>
    </w:p>
    <w:p>
      <w:pPr>
        <w:pStyle w:val="CaptionedFigure"/>
      </w:pPr>
      <w:r>
        <w:drawing>
          <wp:inline>
            <wp:extent cx="3733800" cy="839056"/>
            <wp:effectExtent b="0" l="0" r="0" t="0"/>
            <wp:docPr descr="Запуск mysql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mysql</w:t>
      </w:r>
    </w:p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 (рис. 8)</w:t>
      </w:r>
    </w:p>
    <w:p>
      <w:pPr>
        <w:pStyle w:val="CaptionedFigure"/>
      </w:pPr>
      <w:r>
        <w:drawing>
          <wp:inline>
            <wp:extent cx="3733800" cy="414252"/>
            <wp:effectExtent b="0" l="0" r="0" t="0"/>
            <wp:docPr descr="Авторизация в базе данных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базе данных</w:t>
      </w:r>
    </w:p>
    <w:p>
      <w:pPr>
        <w:pStyle w:val="BodyText"/>
      </w:pPr>
      <w:r>
        <w:t xml:space="preserve">Теперь нужно пользователю предоставить привилегии для работы с этой базой данных (рис. 9)</w:t>
      </w:r>
    </w:p>
    <w:p>
      <w:pPr>
        <w:pStyle w:val="CaptionedFigure"/>
      </w:pPr>
      <w:r>
        <w:drawing>
          <wp:inline>
            <wp:extent cx="3733800" cy="640390"/>
            <wp:effectExtent b="0" l="0" r="0" t="0"/>
            <wp:docPr descr="Изменение прав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BodyText"/>
      </w:pPr>
      <w:r>
        <w:t xml:space="preserve">Необходимо настроить сервер apache2, перехожу в соответствующую директорию (рис. 10)</w:t>
      </w:r>
    </w:p>
    <w:p>
      <w:pPr>
        <w:pStyle w:val="CaptionedFigure"/>
      </w:pPr>
      <w:r>
        <w:drawing>
          <wp:inline>
            <wp:extent cx="3733800" cy="561918"/>
            <wp:effectExtent b="0" l="0" r="0" t="0"/>
            <wp:docPr descr="Перемещение между директориям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php.ini</w:t>
      </w:r>
      <w:r>
        <w:t xml:space="preserve"> </w:t>
      </w:r>
      <w:r>
        <w:t xml:space="preserve">нужно будет изменить один параметр, поэтому открываю файл в текстовом редакторе (рис. 11)</w:t>
      </w:r>
    </w:p>
    <w:p>
      <w:pPr>
        <w:pStyle w:val="CaptionedFigure"/>
      </w:pPr>
      <w:r>
        <w:drawing>
          <wp:inline>
            <wp:extent cx="3733800" cy="557645"/>
            <wp:effectExtent b="0" l="0" r="0" t="0"/>
            <wp:docPr descr="Открытие файла в текстовом редакторе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В файле параметры allow_url_fopen и allow_url_include должны быть поставлены как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(рис. 12)</w:t>
      </w:r>
    </w:p>
    <w:p>
      <w:pPr>
        <w:pStyle w:val="CaptionedFigure"/>
      </w:pPr>
      <w:r>
        <w:drawing>
          <wp:inline>
            <wp:extent cx="3733800" cy="1992136"/>
            <wp:effectExtent b="0" l="0" r="0" t="0"/>
            <wp:docPr descr="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Запускаем службу веб-сервера apache и проверяем, запущена ли служба (рис. 13)</w:t>
      </w:r>
    </w:p>
    <w:p>
      <w:pPr>
        <w:pStyle w:val="CaptionedFigure"/>
      </w:pPr>
      <w:r>
        <w:drawing>
          <wp:inline>
            <wp:extent cx="3733800" cy="2471833"/>
            <wp:effectExtent b="0" l="0" r="0" t="0"/>
            <wp:docPr descr="Запуск apche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apche</w:t>
      </w:r>
    </w:p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 (рис. 14)</w:t>
      </w:r>
    </w:p>
    <w:p>
      <w:pPr>
        <w:pStyle w:val="CaptionedFigure"/>
      </w:pPr>
      <w:r>
        <w:drawing>
          <wp:inline>
            <wp:extent cx="3733800" cy="2253735"/>
            <wp:effectExtent b="0" l="0" r="0" t="0"/>
            <wp:docPr descr="Запуск веб-приложения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веб-приложения</w:t>
      </w:r>
    </w:p>
    <w:p>
      <w:pPr>
        <w:pStyle w:val="BodyText"/>
      </w:pPr>
      <w:r>
        <w:t xml:space="preserve">Прокручиваем страницу вниз и нажимем на кнопку</w:t>
      </w:r>
      <w:r>
        <w:t xml:space="preserve"> </w:t>
      </w:r>
      <w:r>
        <w:rPr>
          <w:rStyle w:val="VerbatimChar"/>
        </w:rPr>
        <w:t xml:space="preserve">create\reset database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1301261"/>
            <wp:effectExtent b="0" l="0" r="0" t="0"/>
            <wp:docPr descr="“Создание базы данных”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Создание базы данных</w:t>
      </w:r>
      <w:r>
        <w:t xml:space="preserve">”</w:t>
      </w:r>
    </w:p>
    <w:p>
      <w:pPr>
        <w:pStyle w:val="BodyText"/>
      </w:pPr>
      <w:r>
        <w:t xml:space="preserve">Авторизуюсь с помощью предложенных по умолчанию данных (рис. 16)</w:t>
      </w:r>
    </w:p>
    <w:p>
      <w:pPr>
        <w:pStyle w:val="CaptionedFigure"/>
      </w:pPr>
      <w:r>
        <w:drawing>
          <wp:inline>
            <wp:extent cx="3733800" cy="3061974"/>
            <wp:effectExtent b="0" l="0" r="0" t="0"/>
            <wp:docPr descr="Авторизация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</w:t>
      </w:r>
    </w:p>
    <w:p>
      <w:pPr>
        <w:pStyle w:val="BodyText"/>
      </w:pPr>
      <w:r>
        <w:t xml:space="preserve">Оказываюсь на домшней странице веб-приложения, на этом установка окончена (рис. 17)</w:t>
      </w:r>
    </w:p>
    <w:p>
      <w:pPr>
        <w:pStyle w:val="CaptionedFigure"/>
      </w:pPr>
      <w:r>
        <w:drawing>
          <wp:inline>
            <wp:extent cx="3733800" cy="2752956"/>
            <wp:effectExtent b="0" l="0" r="0" t="0"/>
            <wp:docPr descr="Домашняя страница DVWA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страница DVWA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установке уязвимого веб-приложения DVWA.</w:t>
      </w:r>
    </w:p>
    <w:bookmarkEnd w:id="75"/>
    <w:bookmarkStart w:id="76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№2 Информационная безопасность</dc:title>
  <dc:creator>Чванова Ангелина Дмитриевна, НПИбд-02-21</dc:creator>
  <dc:language>ru-RU</dc:language>
  <cp:keywords/>
  <dcterms:created xsi:type="dcterms:W3CDTF">2024-09-18T22:43:28Z</dcterms:created>
  <dcterms:modified xsi:type="dcterms:W3CDTF">2024-09-18T22:43:28Z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Приобретение практических навыков по установке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