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31.png" ContentType="image/png"/>
  <Override PartName="/word/media/rId27.png" ContentType="image/png"/>
  <Override PartName="/word/media/rId35.png" ContentType="image/png"/>
  <Override PartName="/word/media/rId43.png" ContentType="image/png"/>
  <Override PartName="/word/media/rId3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103.png" ContentType="image/png"/>
  <Override PartName="/word/media/rId107.png" ContentType="image/png"/>
  <Override PartName="/word/media/rId11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Oтчёт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Ангелина</w:t>
      </w:r>
      <w:r>
        <w:t xml:space="preserve"> </w:t>
      </w:r>
      <w:r>
        <w:t xml:space="preserve">Дмитриевна</w:t>
      </w:r>
      <w:r>
        <w:t xml:space="preserve"> </w:t>
      </w:r>
      <w:r>
        <w:t xml:space="preserve">Чванова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 Приобретение навыков практической работы по просмотру каталогов и файлов;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Задание по mc:</w:t>
      </w:r>
    </w:p>
    <w:p>
      <w:pPr>
        <w:numPr>
          <w:ilvl w:val="0"/>
          <w:numId w:val="1001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1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1"/>
        </w:numPr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</w:p>
    <w:p>
      <w:pPr>
        <w:numPr>
          <w:ilvl w:val="0"/>
          <w:numId w:val="1001"/>
        </w:numPr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p>
      <w:pPr>
        <w:numPr>
          <w:ilvl w:val="0"/>
          <w:numId w:val="1001"/>
        </w:numPr>
      </w:pPr>
      <w:r>
        <w:t xml:space="preserve">Используя возможности подменю Файл , выполните:</w:t>
      </w:r>
    </w:p>
    <w:p>
      <w:pPr>
        <w:pStyle w:val="FirstParagraph"/>
      </w:pPr>
      <w:r>
        <w:t xml:space="preserve">– просмотр содержимого текстового файла;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</w:t>
      </w:r>
    </w:p>
    <w:p>
      <w:pPr>
        <w:pStyle w:val="BodyText"/>
      </w:pPr>
      <w:r>
        <w:t xml:space="preserve">– создание каталога;</w:t>
      </w:r>
    </w:p>
    <w:p>
      <w:pPr>
        <w:pStyle w:val="BodyText"/>
      </w:pPr>
      <w:r>
        <w:t xml:space="preserve">– копирование в файлов в созданный каталог.</w:t>
      </w:r>
    </w:p>
    <w:p>
      <w:pPr>
        <w:numPr>
          <w:ilvl w:val="0"/>
          <w:numId w:val="1002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</w:t>
      </w:r>
    </w:p>
    <w:p>
      <w:pPr>
        <w:pStyle w:val="BodyText"/>
      </w:pPr>
      <w:r>
        <w:t xml:space="preserve">– выбор и повторение одной из предыдущих команд;</w:t>
      </w:r>
    </w:p>
    <w:p>
      <w:pPr>
        <w:pStyle w:val="BodyText"/>
      </w:pPr>
      <w:r>
        <w:t xml:space="preserve">– переход в домашний каталог;</w:t>
      </w:r>
    </w:p>
    <w:p>
      <w:pPr>
        <w:pStyle w:val="BodyText"/>
      </w:pPr>
      <w:r>
        <w:t xml:space="preserve">– анализ файла меню и файла расширений.</w:t>
      </w:r>
    </w:p>
    <w:p>
      <w:pPr>
        <w:numPr>
          <w:ilvl w:val="0"/>
          <w:numId w:val="1003"/>
        </w:numPr>
        <w:pStyle w:val="Compact"/>
      </w:pPr>
      <w:r>
        <w:t xml:space="preserve">Вызовите подменю Настройки . Освойте операции, определяющие структуру экрана mc(Full screen, Double Width, Show Hidden Files и т.д.)</w:t>
      </w:r>
    </w:p>
    <w:p>
      <w:pPr>
        <w:pStyle w:val="FirstParagraph"/>
      </w:pPr>
      <w:r>
        <w:t xml:space="preserve">Задание по встроенному редактору mc:</w:t>
      </w:r>
    </w:p>
    <w:p>
      <w:pPr>
        <w:numPr>
          <w:ilvl w:val="0"/>
          <w:numId w:val="1004"/>
        </w:numPr>
      </w:pPr>
      <w:r>
        <w:t xml:space="preserve">Создайте текстовой файл text.txt.</w:t>
      </w:r>
    </w:p>
    <w:p>
      <w:pPr>
        <w:numPr>
          <w:ilvl w:val="0"/>
          <w:numId w:val="1004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4"/>
        </w:numPr>
      </w:pPr>
      <w:r>
        <w:t xml:space="preserve">Вставьте в открытый файл небольшой фрагмент текста, скопированный из любого другого файла или Интернета.</w:t>
      </w:r>
    </w:p>
    <w:p>
      <w:pPr>
        <w:numPr>
          <w:ilvl w:val="0"/>
          <w:numId w:val="1004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pStyle w:val="FirstParagraph"/>
      </w:pPr>
      <w:r>
        <w:t xml:space="preserve">4.1. Удалите строку текста.</w:t>
      </w:r>
    </w:p>
    <w:p>
      <w:pPr>
        <w:pStyle w:val="BodyText"/>
      </w:pPr>
      <w:r>
        <w:t xml:space="preserve">4.2. Выделите фрагмент текста и скопируйте его на новую строку.</w:t>
      </w:r>
    </w:p>
    <w:p>
      <w:pPr>
        <w:pStyle w:val="BodyText"/>
      </w:pPr>
      <w:r>
        <w:t xml:space="preserve">4.3. Выделите фрагмент текста и перенесите его на новую строку.</w:t>
      </w:r>
    </w:p>
    <w:p>
      <w:pPr>
        <w:pStyle w:val="BodyText"/>
      </w:pPr>
      <w:r>
        <w:t xml:space="preserve">4.4. Сохраните файл.</w:t>
      </w:r>
    </w:p>
    <w:p>
      <w:pPr>
        <w:pStyle w:val="BodyText"/>
      </w:pPr>
      <w:r>
        <w:t xml:space="preserve">4.5. Отмените последнее действие.</w:t>
      </w:r>
    </w:p>
    <w:p>
      <w:pPr>
        <w:pStyle w:val="BodyText"/>
      </w:pPr>
      <w:r>
        <w:t xml:space="preserve">4.6. 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BodyText"/>
      </w:pPr>
      <w:r>
        <w:t xml:space="preserve">4.7. 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pStyle w:val="BodyText"/>
      </w:pPr>
      <w:r>
        <w:t xml:space="preserve">4.8. Сохраните и закройте файл.</w:t>
      </w:r>
    </w:p>
    <w:p>
      <w:pPr>
        <w:numPr>
          <w:ilvl w:val="0"/>
          <w:numId w:val="1005"/>
        </w:numPr>
      </w:pPr>
      <w:r>
        <w:t xml:space="preserve">Откройте файл с исходным текстом на некотором языке программирования (например C или Java)</w:t>
      </w:r>
    </w:p>
    <w:p>
      <w:pPr>
        <w:numPr>
          <w:ilvl w:val="0"/>
          <w:numId w:val="1005"/>
        </w:numPr>
      </w:pPr>
      <w:r>
        <w:t xml:space="preserve">Используя меню редактора, включите подсветку синтаксиса, если она не включена, или выключите, если она включена.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Командная оболочка — интерфейс взаимодействия пользователя с операционной системой и программным обеспечением посредством команд.</w:t>
      </w:r>
      <w:r>
        <w:t xml:space="preserve"> </w:t>
      </w:r>
      <w:r>
        <w:t xml:space="preserve">Midnight Commander (или mc) — псевдографическая командная оболочка для UNIX/Linux систем. Для запуска mc необходимо в командной строке набрать mc и нажать Enter .</w:t>
      </w:r>
    </w:p>
    <w:p>
      <w:pPr>
        <w:pStyle w:val="BodyText"/>
      </w:pPr>
      <w:r>
        <w:t xml:space="preserve">Рабочее пространство mc имеет две панели, отображающие по умолчанию списки</w:t>
      </w:r>
      <w:r>
        <w:t xml:space="preserve"> </w:t>
      </w:r>
      <w:r>
        <w:t xml:space="preserve">файлов двух каталогов.</w:t>
      </w:r>
    </w:p>
    <w:p>
      <w:pPr>
        <w:pStyle w:val="BodyText"/>
      </w:pPr>
      <w:r>
        <w:t xml:space="preserve">Над панелями располагается меню, доступ к которому осуществляется с помощью</w:t>
      </w:r>
      <w:r>
        <w:t xml:space="preserve"> </w:t>
      </w:r>
      <w:r>
        <w:t xml:space="preserve">клавиши F9 . Под панелями внизу расположены управляющие экранные кнопки, ассоциированные с функциональными клавишами F1 – F10.</w:t>
      </w:r>
    </w:p>
    <w:bookmarkEnd w:id="22"/>
    <w:bookmarkStart w:id="115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Задание по mc:</w:t>
      </w:r>
    </w:p>
    <w:p>
      <w:pPr>
        <w:numPr>
          <w:ilvl w:val="0"/>
          <w:numId w:val="1006"/>
        </w:numPr>
        <w:pStyle w:val="Compact"/>
      </w:pPr>
      <w:r>
        <w:t xml:space="preserve">Изучите информацию о mc, вызвав в командной строке man mc.</w:t>
      </w:r>
      <w:r>
        <w:t xml:space="preserve"> </w:t>
      </w:r>
      <w:r>
        <w:t xml:space="preserve">(рис. 1)</w:t>
      </w:r>
    </w:p>
    <w:p>
      <w:pPr>
        <w:pStyle w:val="CaptionedFigure"/>
      </w:pPr>
      <w:bookmarkStart w:id="26" w:name="fig:001"/>
      <w:r>
        <w:drawing>
          <wp:inline>
            <wp:extent cx="5334000" cy="3477821"/>
            <wp:effectExtent b="0" l="0" r="0" t="0"/>
            <wp:docPr descr="Рис. 1: Команда man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778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Команда man mc</w:t>
      </w:r>
    </w:p>
    <w:p>
      <w:pPr>
        <w:numPr>
          <w:ilvl w:val="0"/>
          <w:numId w:val="1007"/>
        </w:numPr>
        <w:pStyle w:val="Compact"/>
      </w:pPr>
      <w:r>
        <w:t xml:space="preserve">Запустите из командной строки mc, изучите его структуру и меню.</w:t>
      </w:r>
      <w:r>
        <w:t xml:space="preserve"> </w:t>
      </w:r>
      <w:r>
        <w:t xml:space="preserve">(рис. 2- 3)</w:t>
      </w:r>
    </w:p>
    <w:p>
      <w:pPr>
        <w:pStyle w:val="CaptionedFigure"/>
      </w:pPr>
      <w:bookmarkStart w:id="30" w:name="fig:002"/>
      <w:r>
        <w:drawing>
          <wp:inline>
            <wp:extent cx="5334000" cy="1078675"/>
            <wp:effectExtent b="0" l="0" r="0" t="0"/>
            <wp:docPr descr="Рис. 2: Запуск из командной строки mc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Запуск из командной строки mc</w:t>
      </w:r>
    </w:p>
    <w:p>
      <w:pPr>
        <w:pStyle w:val="CaptionedFigure"/>
      </w:pPr>
      <w:bookmarkStart w:id="34" w:name="fig:003"/>
      <w:r>
        <w:drawing>
          <wp:inline>
            <wp:extent cx="5334000" cy="3875589"/>
            <wp:effectExtent b="0" l="0" r="0" t="0"/>
            <wp:docPr descr="Рис. 3: Изучение структуры" title="" id="32" name="Picture"/>
            <a:graphic>
              <a:graphicData uri="http://schemas.openxmlformats.org/drawingml/2006/picture">
                <pic:pic>
                  <pic:nvPicPr>
                    <pic:cNvPr descr="image/2.2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5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Изучение структуры</w:t>
      </w:r>
    </w:p>
    <w:p>
      <w:pPr>
        <w:numPr>
          <w:ilvl w:val="0"/>
          <w:numId w:val="1008"/>
        </w:numPr>
        <w:pStyle w:val="Compact"/>
      </w:pPr>
      <w:r>
        <w:t xml:space="preserve">Выполните несколько операций в mc, используя управляющие клавиши (операции с панелями; выделение/отмена выделения файлов, копирование/перемещение файлов, получение информации о размере и правах доступа на файлы и/или каталоги и т.п.)</w:t>
      </w:r>
      <w:r>
        <w:t xml:space="preserve"> </w:t>
      </w:r>
      <w:r>
        <w:t xml:space="preserve">(рис. 4)</w:t>
      </w:r>
    </w:p>
    <w:p>
      <w:pPr>
        <w:pStyle w:val="CaptionedFigure"/>
      </w:pPr>
      <w:bookmarkStart w:id="38" w:name="fig:004"/>
      <w:r>
        <w:drawing>
          <wp:inline>
            <wp:extent cx="5334000" cy="3858638"/>
            <wp:effectExtent b="0" l="0" r="0" t="0"/>
            <wp:docPr descr="Рис. 4: Копирование файла" title="" id="36" name="Picture"/>
            <a:graphic>
              <a:graphicData uri="http://schemas.openxmlformats.org/drawingml/2006/picture">
                <pic:pic>
                  <pic:nvPicPr>
                    <pic:cNvPr descr="image/3copy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6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Копирование файла</w:t>
      </w:r>
    </w:p>
    <w:p>
      <w:pPr>
        <w:pStyle w:val="CaptionedFigure"/>
      </w:pPr>
      <w:bookmarkStart w:id="42" w:name="fig:005"/>
      <w:r>
        <w:drawing>
          <wp:inline>
            <wp:extent cx="5334000" cy="1663739"/>
            <wp:effectExtent b="0" l="0" r="0" t="0"/>
            <wp:docPr descr="Рис. 5: Информация о правах и размере" title="" id="40" name="Picture"/>
            <a:graphic>
              <a:graphicData uri="http://schemas.openxmlformats.org/drawingml/2006/picture">
                <pic:pic>
                  <pic:nvPicPr>
                    <pic:cNvPr descr="image/3rr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37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Информация о правах и размере</w:t>
      </w:r>
    </w:p>
    <w:p>
      <w:pPr>
        <w:pStyle w:val="CaptionedFigure"/>
      </w:pPr>
      <w:bookmarkStart w:id="46" w:name="fig:006"/>
      <w:r>
        <w:drawing>
          <wp:inline>
            <wp:extent cx="5334000" cy="3878052"/>
            <wp:effectExtent b="0" l="0" r="0" t="0"/>
            <wp:docPr descr="Рис. 6: Информация о правах" title="" id="44" name="Picture"/>
            <a:graphic>
              <a:graphicData uri="http://schemas.openxmlformats.org/drawingml/2006/picture">
                <pic:pic>
                  <pic:nvPicPr>
                    <pic:cNvPr descr="image/3r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80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Информация о правах</w:t>
      </w:r>
    </w:p>
    <w:p>
      <w:pPr>
        <w:numPr>
          <w:ilvl w:val="0"/>
          <w:numId w:val="1009"/>
        </w:numPr>
        <w:pStyle w:val="Compact"/>
      </w:pPr>
      <w:r>
        <w:t xml:space="preserve">Используя возможности подменю Файл , выполните:</w:t>
      </w:r>
    </w:p>
    <w:p>
      <w:pPr>
        <w:pStyle w:val="FirstParagraph"/>
      </w:pPr>
      <w:r>
        <w:t xml:space="preserve">– просмотр содержимого текстового файла;(рис. 7)</w:t>
      </w:r>
    </w:p>
    <w:p>
      <w:pPr>
        <w:pStyle w:val="BodyText"/>
      </w:pPr>
      <w:r>
        <w:t xml:space="preserve">– редактирование содержимого текстового файла (без сохранения результатов</w:t>
      </w:r>
      <w:r>
        <w:t xml:space="preserve"> </w:t>
      </w:r>
      <w:r>
        <w:t xml:space="preserve">редактирования);(рис. 8)</w:t>
      </w:r>
    </w:p>
    <w:p>
      <w:pPr>
        <w:pStyle w:val="BodyText"/>
      </w:pPr>
      <w:r>
        <w:t xml:space="preserve">– создание каталога;(рис. 9)</w:t>
      </w:r>
    </w:p>
    <w:p>
      <w:pPr>
        <w:pStyle w:val="BodyText"/>
      </w:pPr>
      <w:r>
        <w:t xml:space="preserve">– копирование в файлов в созданный каталог.</w:t>
      </w:r>
      <w:r>
        <w:t xml:space="preserve"> </w:t>
      </w:r>
      <w:r>
        <w:t xml:space="preserve">(рис. 10)</w:t>
      </w:r>
    </w:p>
    <w:p>
      <w:pPr>
        <w:pStyle w:val="CaptionedFigure"/>
      </w:pPr>
      <w:bookmarkStart w:id="50" w:name="fig:007"/>
      <w:r>
        <w:drawing>
          <wp:inline>
            <wp:extent cx="5334000" cy="1839310"/>
            <wp:effectExtent b="0" l="0" r="0" t="0"/>
            <wp:docPr descr="Рис. 7: просмотр содержимого текстового файла" title="" id="48" name="Picture"/>
            <a:graphic>
              <a:graphicData uri="http://schemas.openxmlformats.org/drawingml/2006/picture">
                <pic:pic>
                  <pic:nvPicPr>
                    <pic:cNvPr descr="image/5.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93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просмотр содержимого текстового файла</w:t>
      </w:r>
    </w:p>
    <w:p>
      <w:pPr>
        <w:pStyle w:val="CaptionedFigure"/>
      </w:pPr>
      <w:bookmarkStart w:id="54" w:name="fig:008"/>
      <w:r>
        <w:drawing>
          <wp:inline>
            <wp:extent cx="5334000" cy="2086485"/>
            <wp:effectExtent b="0" l="0" r="0" t="0"/>
            <wp:docPr descr="Рис. 8: редактирование содержимого текстового файла без созранения результатов" title="" id="52" name="Picture"/>
            <a:graphic>
              <a:graphicData uri="http://schemas.openxmlformats.org/drawingml/2006/picture">
                <pic:pic>
                  <pic:nvPicPr>
                    <pic:cNvPr descr="image/5.2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86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Рис. 8: редактирование содержимого текстового файла без созранения результатов</w:t>
      </w:r>
    </w:p>
    <w:p>
      <w:pPr>
        <w:pStyle w:val="CaptionedFigure"/>
      </w:pPr>
      <w:bookmarkStart w:id="58" w:name="fig:009"/>
      <w:r>
        <w:drawing>
          <wp:inline>
            <wp:extent cx="3975100" cy="1828800"/>
            <wp:effectExtent b="0" l="0" r="0" t="0"/>
            <wp:docPr descr="Рис. 9: создание каталога" title="" id="56" name="Picture"/>
            <a:graphic>
              <a:graphicData uri="http://schemas.openxmlformats.org/drawingml/2006/picture">
                <pic:pic>
                  <pic:nvPicPr>
                    <pic:cNvPr descr="image/5.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Рис. 9: создание каталога</w:t>
      </w:r>
    </w:p>
    <w:p>
      <w:pPr>
        <w:pStyle w:val="CaptionedFigure"/>
      </w:pPr>
      <w:bookmarkStart w:id="62" w:name="fig:010"/>
      <w:r>
        <w:drawing>
          <wp:inline>
            <wp:extent cx="5334000" cy="3392050"/>
            <wp:effectExtent b="0" l="0" r="0" t="0"/>
            <wp:docPr descr="Рис. 10: копирование в файлов в созданный каталог" title="" id="60" name="Picture"/>
            <a:graphic>
              <a:graphicData uri="http://schemas.openxmlformats.org/drawingml/2006/picture">
                <pic:pic>
                  <pic:nvPicPr>
                    <pic:cNvPr descr="image/5.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20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Рис. 10: копирование в файлов в созданный каталог</w:t>
      </w:r>
    </w:p>
    <w:p>
      <w:pPr>
        <w:numPr>
          <w:ilvl w:val="0"/>
          <w:numId w:val="1010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t xml:space="preserve">– поиск в файловой системе файла с заданными условиями (например, файла</w:t>
      </w:r>
      <w:r>
        <w:t xml:space="preserve"> </w:t>
      </w:r>
      <w:r>
        <w:t xml:space="preserve">с расширением .c или .cpp, содержащего строку main);(рис. 11)</w:t>
      </w:r>
    </w:p>
    <w:p>
      <w:pPr>
        <w:pStyle w:val="BodyText"/>
      </w:pPr>
      <w:r>
        <w:t xml:space="preserve">– выбор и повторение одной из предыдущих команд;(рис. 12)</w:t>
      </w:r>
    </w:p>
    <w:p>
      <w:pPr>
        <w:pStyle w:val="BodyText"/>
      </w:pPr>
      <w:r>
        <w:t xml:space="preserve">– переход в домашний каталог;(рис. 13)</w:t>
      </w:r>
    </w:p>
    <w:p>
      <w:pPr>
        <w:pStyle w:val="BodyText"/>
      </w:pPr>
      <w:r>
        <w:t xml:space="preserve">– анализ файла меню и файла расширений.(рис. 14 - 15)</w:t>
      </w:r>
    </w:p>
    <w:p>
      <w:pPr>
        <w:pStyle w:val="CaptionedFigure"/>
      </w:pPr>
      <w:bookmarkStart w:id="66" w:name="fig:011"/>
      <w:r>
        <w:drawing>
          <wp:inline>
            <wp:extent cx="5334000" cy="3616935"/>
            <wp:effectExtent b="0" l="0" r="0" t="0"/>
            <wp:docPr descr="Рис. 11: поиск в файловой системе" title="" id="64" name="Picture"/>
            <a:graphic>
              <a:graphicData uri="http://schemas.openxmlformats.org/drawingml/2006/picture">
                <pic:pic>
                  <pic:nvPicPr>
                    <pic:cNvPr descr="image/6.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6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Рис. 11: поиск в файловой системе</w:t>
      </w:r>
    </w:p>
    <w:p>
      <w:pPr>
        <w:pStyle w:val="CaptionedFigure"/>
      </w:pPr>
      <w:bookmarkStart w:id="70" w:name="fig:012"/>
      <w:r>
        <w:drawing>
          <wp:inline>
            <wp:extent cx="5334000" cy="3206985"/>
            <wp:effectExtent b="0" l="0" r="0" t="0"/>
            <wp:docPr descr="Рис. 12: выбор и повторение одной из предыдущих команд" title="" id="68" name="Picture"/>
            <a:graphic>
              <a:graphicData uri="http://schemas.openxmlformats.org/drawingml/2006/picture">
                <pic:pic>
                  <pic:nvPicPr>
                    <pic:cNvPr descr="image/6.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9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Рис. 12: выбор и повторение одной из предыдущих команд</w:t>
      </w:r>
    </w:p>
    <w:p>
      <w:pPr>
        <w:pStyle w:val="CaptionedFigure"/>
      </w:pPr>
      <w:bookmarkStart w:id="74" w:name="fig:013"/>
      <w:r>
        <w:drawing>
          <wp:inline>
            <wp:extent cx="5334000" cy="3441507"/>
            <wp:effectExtent b="0" l="0" r="0" t="0"/>
            <wp:docPr descr="Рис. 13: переход в домашний каталог" title="" id="72" name="Picture"/>
            <a:graphic>
              <a:graphicData uri="http://schemas.openxmlformats.org/drawingml/2006/picture">
                <pic:pic>
                  <pic:nvPicPr>
                    <pic:cNvPr descr="image/6.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41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Рис. 13: переход в домашний каталог</w:t>
      </w:r>
    </w:p>
    <w:p>
      <w:pPr>
        <w:pStyle w:val="CaptionedFigure"/>
      </w:pPr>
      <w:bookmarkStart w:id="78" w:name="fig:014"/>
      <w:r>
        <w:drawing>
          <wp:inline>
            <wp:extent cx="5334000" cy="3844505"/>
            <wp:effectExtent b="0" l="0" r="0" t="0"/>
            <wp:docPr descr="Рис. 14: анализ файла меню и файла расширений" title="" id="76" name="Picture"/>
            <a:graphic>
              <a:graphicData uri="http://schemas.openxmlformats.org/drawingml/2006/picture">
                <pic:pic>
                  <pic:nvPicPr>
                    <pic:cNvPr descr="image/6.4.1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45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Рис. 14: анализ файла меню и файла расширений</w:t>
      </w:r>
    </w:p>
    <w:p>
      <w:pPr>
        <w:pStyle w:val="CaptionedFigure"/>
      </w:pPr>
      <w:bookmarkStart w:id="82" w:name="fig:015"/>
      <w:r>
        <w:drawing>
          <wp:inline>
            <wp:extent cx="5334000" cy="2361166"/>
            <wp:effectExtent b="0" l="0" r="0" t="0"/>
            <wp:docPr descr="Рис. 15: анализ файла меню и файла расширений" title="" id="80" name="Picture"/>
            <a:graphic>
              <a:graphicData uri="http://schemas.openxmlformats.org/drawingml/2006/picture">
                <pic:pic>
                  <pic:nvPicPr>
                    <pic:cNvPr descr="image/6.4.2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Рис. 15: анализ файла меню и файла расширений</w:t>
      </w:r>
    </w:p>
    <w:p>
      <w:pPr>
        <w:numPr>
          <w:ilvl w:val="0"/>
          <w:numId w:val="1011"/>
        </w:numPr>
        <w:pStyle w:val="Compact"/>
      </w:pPr>
      <w:r>
        <w:t xml:space="preserve">Вызовите подменю Настройки . Освойте операции, определяющие структуру экрана mc(Full screen, Double Width, Show Hidden Files и т.д.)(рис. 16 - 17)</w:t>
      </w:r>
    </w:p>
    <w:p>
      <w:pPr>
        <w:pStyle w:val="CaptionedFigure"/>
      </w:pPr>
      <w:bookmarkStart w:id="86" w:name="fig:016"/>
      <w:r>
        <w:drawing>
          <wp:inline>
            <wp:extent cx="5334000" cy="2604459"/>
            <wp:effectExtent b="0" l="0" r="0" t="0"/>
            <wp:docPr descr="Рис. 16: Full screen" title="" id="84" name="Picture"/>
            <a:graphic>
              <a:graphicData uri="http://schemas.openxmlformats.org/drawingml/2006/picture">
                <pic:pic>
                  <pic:nvPicPr>
                    <pic:cNvPr descr="image/7.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044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Рис. 16: Full screen</w:t>
      </w:r>
    </w:p>
    <w:p>
      <w:pPr>
        <w:pStyle w:val="CaptionedFigure"/>
      </w:pPr>
      <w:bookmarkStart w:id="90" w:name="fig:017"/>
      <w:r>
        <w:drawing>
          <wp:inline>
            <wp:extent cx="5334000" cy="2777206"/>
            <wp:effectExtent b="0" l="0" r="0" t="0"/>
            <wp:docPr descr="Рис. 17: Show Hidden Files" title="" id="88" name="Picture"/>
            <a:graphic>
              <a:graphicData uri="http://schemas.openxmlformats.org/drawingml/2006/picture">
                <pic:pic>
                  <pic:nvPicPr>
                    <pic:cNvPr descr="image/7.2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7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Рис. 17: Show Hidden Files</w:t>
      </w:r>
    </w:p>
    <w:p>
      <w:pPr>
        <w:pStyle w:val="BodyText"/>
      </w:pPr>
      <w:r>
        <w:t xml:space="preserve">Задание по встроенному редактору mc:</w:t>
      </w:r>
    </w:p>
    <w:p>
      <w:pPr>
        <w:numPr>
          <w:ilvl w:val="0"/>
          <w:numId w:val="1012"/>
        </w:numPr>
        <w:pStyle w:val="Compact"/>
      </w:pPr>
      <w:r>
        <w:t xml:space="preserve">Создайте текстовой файл text.txt.(рис. 18)</w:t>
      </w:r>
    </w:p>
    <w:p>
      <w:pPr>
        <w:pStyle w:val="CaptionedFigure"/>
      </w:pPr>
      <w:bookmarkStart w:id="94" w:name="fig:018"/>
      <w:r>
        <w:drawing>
          <wp:inline>
            <wp:extent cx="5334000" cy="213810"/>
            <wp:effectExtent b="0" l="0" r="0" t="0"/>
            <wp:docPr descr="Рис. 18: Создание текстового файл text.txt" title="" id="92" name="Picture"/>
            <a:graphic>
              <a:graphicData uri="http://schemas.openxmlformats.org/drawingml/2006/picture">
                <pic:pic>
                  <pic:nvPicPr>
                    <pic:cNvPr descr="image/t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3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Рис. 18: Создание текстового файл text.txt</w:t>
      </w:r>
    </w:p>
    <w:p>
      <w:pPr>
        <w:numPr>
          <w:ilvl w:val="0"/>
          <w:numId w:val="1013"/>
        </w:numPr>
        <w:pStyle w:val="Compact"/>
      </w:pPr>
      <w:r>
        <w:t xml:space="preserve">Откройте этот файл с помощью встроенного в mc редактора.Вставьте в открытый файл небольшой фрагмент текста, скопированный из любого другого файла или Интернета.(рис. 19)</w:t>
      </w:r>
    </w:p>
    <w:p>
      <w:pPr>
        <w:pStyle w:val="CaptionedFigure"/>
      </w:pPr>
      <w:bookmarkStart w:id="98" w:name="fig:019"/>
      <w:r>
        <w:drawing>
          <wp:inline>
            <wp:extent cx="5334000" cy="1817336"/>
            <wp:effectExtent b="0" l="0" r="0" t="0"/>
            <wp:docPr descr="Рис. 19: Название рисунка" title="" id="96" name="Picture"/>
            <a:graphic>
              <a:graphicData uri="http://schemas.openxmlformats.org/drawingml/2006/picture">
                <pic:pic>
                  <pic:nvPicPr>
                    <pic:cNvPr descr="image/t4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17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8"/>
    </w:p>
    <w:p>
      <w:pPr>
        <w:pStyle w:val="ImageCaption"/>
      </w:pPr>
      <w:r>
        <w:t xml:space="preserve">Рис. 19: Название рисунка</w:t>
      </w:r>
    </w:p>
    <w:p>
      <w:pPr>
        <w:numPr>
          <w:ilvl w:val="0"/>
          <w:numId w:val="1014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5"/>
        </w:numPr>
      </w:pPr>
      <w:r>
        <w:t xml:space="preserve">Удалите строку текста.</w:t>
      </w:r>
    </w:p>
    <w:p>
      <w:pPr>
        <w:numPr>
          <w:ilvl w:val="0"/>
          <w:numId w:val="1015"/>
        </w:numPr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15"/>
        </w:numPr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15"/>
        </w:numPr>
      </w:pPr>
      <w:r>
        <w:t xml:space="preserve">Сохраните файл.</w:t>
      </w:r>
    </w:p>
    <w:p>
      <w:pPr>
        <w:numPr>
          <w:ilvl w:val="0"/>
          <w:numId w:val="1015"/>
        </w:numPr>
      </w:pPr>
      <w:r>
        <w:t xml:space="preserve">Отмените последнее действие.</w:t>
      </w:r>
    </w:p>
    <w:p>
      <w:pPr>
        <w:numPr>
          <w:ilvl w:val="0"/>
          <w:numId w:val="1015"/>
        </w:numPr>
      </w:pPr>
      <w:r>
        <w:t xml:space="preserve">Перейдите в конец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5"/>
        </w:numPr>
      </w:pPr>
      <w:r>
        <w:t xml:space="preserve">Перейдите в начало файла (нажав комбинацию клавиш) и напишите некоторый</w:t>
      </w:r>
      <w:r>
        <w:t xml:space="preserve"> </w:t>
      </w:r>
      <w:r>
        <w:t xml:space="preserve">текст.</w:t>
      </w:r>
    </w:p>
    <w:p>
      <w:pPr>
        <w:numPr>
          <w:ilvl w:val="0"/>
          <w:numId w:val="1015"/>
        </w:numPr>
      </w:pPr>
      <w:r>
        <w:t xml:space="preserve">Сохраните и закройте файл.(рис. 20)</w:t>
      </w:r>
    </w:p>
    <w:p>
      <w:pPr>
        <w:pStyle w:val="CaptionedFigure"/>
      </w:pPr>
      <w:bookmarkStart w:id="102" w:name="fig:020"/>
      <w:r>
        <w:drawing>
          <wp:inline>
            <wp:extent cx="5334000" cy="2339862"/>
            <wp:effectExtent b="0" l="0" r="0" t="0"/>
            <wp:docPr descr="Рис. 20: Комбинации для перемещения по файлу" title="" id="100" name="Picture"/>
            <a:graphic>
              <a:graphicData uri="http://schemas.openxmlformats.org/drawingml/2006/picture">
                <pic:pic>
                  <pic:nvPicPr>
                    <pic:cNvPr descr="image/4.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9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2"/>
    </w:p>
    <w:p>
      <w:pPr>
        <w:pStyle w:val="ImageCaption"/>
      </w:pPr>
      <w:r>
        <w:t xml:space="preserve">Рис. 20: Комбинации для перемещения по файлу</w:t>
      </w:r>
    </w:p>
    <w:p>
      <w:pPr>
        <w:numPr>
          <w:ilvl w:val="0"/>
          <w:numId w:val="1016"/>
        </w:numPr>
        <w:pStyle w:val="Compact"/>
      </w:pPr>
      <w:r>
        <w:t xml:space="preserve">Откройте файл с исходным текстом на некотором языке программирования (например C или Java)(рис. 21)</w:t>
      </w:r>
    </w:p>
    <w:p>
      <w:pPr>
        <w:pStyle w:val="CaptionedFigure"/>
      </w:pPr>
      <w:bookmarkStart w:id="106" w:name="fig:021"/>
      <w:r>
        <w:drawing>
          <wp:inline>
            <wp:extent cx="5334000" cy="3918185"/>
            <wp:effectExtent b="0" l="0" r="0" t="0"/>
            <wp:docPr descr="Рис. 21: файл с исходным текстом на некотором языке программирования" title="" id="104" name="Picture"/>
            <a:graphic>
              <a:graphicData uri="http://schemas.openxmlformats.org/drawingml/2006/picture">
                <pic:pic>
                  <pic:nvPicPr>
                    <pic:cNvPr descr="image/t5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8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6"/>
    </w:p>
    <w:p>
      <w:pPr>
        <w:pStyle w:val="ImageCaption"/>
      </w:pPr>
      <w:r>
        <w:t xml:space="preserve">Рис. 21: файл с исходным текстом на некотором языке программирования</w:t>
      </w:r>
    </w:p>
    <w:p>
      <w:pPr>
        <w:numPr>
          <w:ilvl w:val="0"/>
          <w:numId w:val="1017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включена. (рис. 22-23)</w:t>
      </w:r>
    </w:p>
    <w:p>
      <w:pPr>
        <w:pStyle w:val="CaptionedFigure"/>
      </w:pPr>
      <w:bookmarkStart w:id="110" w:name="fig:022"/>
      <w:r>
        <w:drawing>
          <wp:inline>
            <wp:extent cx="5334000" cy="3349679"/>
            <wp:effectExtent b="0" l="0" r="0" t="0"/>
            <wp:docPr descr="Рис. 22: подсветка синтаксиса включена" title="" id="108" name="Picture"/>
            <a:graphic>
              <a:graphicData uri="http://schemas.openxmlformats.org/drawingml/2006/picture">
                <pic:pic>
                  <pic:nvPicPr>
                    <pic:cNvPr descr="image/t6.1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49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0"/>
    </w:p>
    <w:p>
      <w:pPr>
        <w:pStyle w:val="ImageCaption"/>
      </w:pPr>
      <w:r>
        <w:t xml:space="preserve">Рис. 22: подсветка синтаксиса включена</w:t>
      </w:r>
    </w:p>
    <w:p>
      <w:pPr>
        <w:pStyle w:val="CaptionedFigure"/>
      </w:pPr>
      <w:bookmarkStart w:id="114" w:name="fig:023"/>
      <w:r>
        <w:drawing>
          <wp:inline>
            <wp:extent cx="5334000" cy="3400277"/>
            <wp:effectExtent b="0" l="0" r="0" t="0"/>
            <wp:docPr descr="Рис. 23: подсветка синтаксиса выключена" title="" id="112" name="Picture"/>
            <a:graphic>
              <a:graphicData uri="http://schemas.openxmlformats.org/drawingml/2006/picture">
                <pic:pic>
                  <pic:nvPicPr>
                    <pic:cNvPr descr="image/t6.2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00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4"/>
    </w:p>
    <w:p>
      <w:pPr>
        <w:pStyle w:val="ImageCaption"/>
      </w:pPr>
      <w:r>
        <w:t xml:space="preserve">Рис. 23: подсветка синтаксиса выключена</w:t>
      </w:r>
    </w:p>
    <w:bookmarkEnd w:id="115"/>
    <w:bookmarkStart w:id="11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Были освоены основные возможности командной оболочки Midnight Commander. Также были приобретены навыков практической работы по просмотру каталогов и файлов; манипуляций с ними.</w:t>
      </w:r>
    </w:p>
    <w:bookmarkEnd w:id="116"/>
    <w:bookmarkStart w:id="117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numPr>
          <w:ilvl w:val="0"/>
          <w:numId w:val="1018"/>
        </w:numPr>
        <w:pStyle w:val="Compact"/>
      </w:pPr>
      <w:r>
        <w:t xml:space="preserve">Какие режимы работы есть в mc. Охарактеризуйте их.</w:t>
      </w:r>
    </w:p>
    <w:p>
      <w:pPr>
        <w:pStyle w:val="FirstParagraph"/>
      </w:pPr>
      <w:r>
        <w:t xml:space="preserve">Панель в mc отображает список файлов текущего каталога. Абсолютный путь к этому каталогу отображается в заголовке панели. У активной панели заголовок и одна из её строк подсвечиваются. Управление панелями осуществляется с помощью определённых комбинаций клавиш или пунктов меню mc.</w:t>
      </w:r>
      <w:r>
        <w:t xml:space="preserve"> </w:t>
      </w:r>
      <w:r>
        <w:t xml:space="preserve">Панели можно поменять местами. Для этого и используется комбинация клавиш Ctrl-u или команда меню mc Переставить панели . Также можно временно убрать отображение панелей (отключить их) с помощью комбинации клавиш Ctrl-o или команды меню mc Отключить панели . Это может быть полезно, например, если необходимо увидеть вывод какой-то информации на экран после выполнения какой-либо команды shell.</w:t>
      </w:r>
      <w:r>
        <w:t xml:space="preserve"> </w:t>
      </w:r>
      <w:r>
        <w:t xml:space="preserve">С помощью последовательного применения комбинации клавиш Ctrl-x d есть</w:t>
      </w:r>
      <w:r>
        <w:t xml:space="preserve"> </w:t>
      </w:r>
      <w:r>
        <w:t xml:space="preserve">возможность сравнения каталогов, отображённых на двух панелях. Панели могут дополнительно быть переведены в один из двух режимов: Информация или Дерево . В режиме Информация на панель выводятся сведения о файле и текущей файловой системе, расположенных на активной панели. В режиме Дерево (рис. 7.3) на одной из панелей выводится структура дерева каталогов. Управлять режимами отображения панелей можно через пункты меню mc Правая панель и Левая панель</w:t>
      </w:r>
    </w:p>
    <w:p>
      <w:pPr>
        <w:numPr>
          <w:ilvl w:val="0"/>
          <w:numId w:val="1019"/>
        </w:numPr>
        <w:pStyle w:val="Compact"/>
      </w:pPr>
      <w:r>
        <w:t xml:space="preserve">Какие операции с файлами можно выполнить как с помощью команд shell, так и с помощью меню (комбинаций клавиш) mc? Приведите несколько примеров.</w:t>
      </w:r>
    </w:p>
    <w:p>
      <w:pPr>
        <w:pStyle w:val="FirstParagraph"/>
      </w:pPr>
      <w:r>
        <w:t xml:space="preserve">если необходимо увидеть вывод какой-то информации на экран после выполнения какой-либо команды shell.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</w:p>
    <w:p>
      <w:pPr>
        <w:pStyle w:val="BodyText"/>
      </w:pPr>
      <w:r>
        <w:t xml:space="preserve">– Права доступа ( Ctrl-x c ) — позволяет указать (изменить) права доступа к одному или нескольким файлам или каталогам.</w:t>
      </w:r>
    </w:p>
    <w:p>
      <w:pPr>
        <w:numPr>
          <w:ilvl w:val="0"/>
          <w:numId w:val="1020"/>
        </w:numPr>
        <w:pStyle w:val="Compact"/>
      </w:pPr>
      <w:r>
        <w:t xml:space="preserve">Опишите структура меню левой (или правой) панели mc, дайте характеристику командам.</w:t>
      </w:r>
    </w:p>
    <w:p>
      <w:pPr>
        <w:pStyle w:val="FirstParagraph"/>
      </w:pPr>
      <w:r>
        <w:t xml:space="preserve">Подпункт меню Быстрый просмотр позволяет выполнить быстрый просмотр содержимого панели.</w:t>
      </w:r>
    </w:p>
    <w:p>
      <w:pPr>
        <w:pStyle w:val="BodyText"/>
      </w:pPr>
      <w:r>
        <w:t xml:space="preserve">В меню каждой (левой или правой) панели можно выбрать Формат списка :</w:t>
      </w:r>
      <w:r>
        <w:t xml:space="preserve"> </w:t>
      </w:r>
      <w:r>
        <w:t xml:space="preserve">– стандартный — выводит список файлов и каталогов с указанием размера и времени правки;</w:t>
      </w:r>
    </w:p>
    <w:p>
      <w:pPr>
        <w:pStyle w:val="BodyText"/>
      </w:pPr>
      <w:r>
        <w:t xml:space="preserve">– ускоренный — позволяет задать число столбцов, на которые разбивается панель при выводе списка имён файлов или каталогов без дополнительной информации;</w:t>
      </w:r>
    </w:p>
    <w:p>
      <w:pPr>
        <w:pStyle w:val="BodyText"/>
      </w:pPr>
      <w:r>
        <w:t xml:space="preserve">– расширенный — помимо названия файла или каталога выводит сведения о правах</w:t>
      </w:r>
      <w:r>
        <w:t xml:space="preserve"> </w:t>
      </w:r>
      <w:r>
        <w:t xml:space="preserve">доступа, владельце, группе, размере, времени правки;</w:t>
      </w:r>
    </w:p>
    <w:p>
      <w:pPr>
        <w:pStyle w:val="BodyText"/>
      </w:pPr>
      <w:r>
        <w:t xml:space="preserve">– определённый пользователем — позволяет вывести те сведения о файле или каталоге, которые задаст сам пользователь.</w:t>
      </w:r>
    </w:p>
    <w:p>
      <w:pPr>
        <w:pStyle w:val="BodyText"/>
      </w:pPr>
      <w:r>
        <w:t xml:space="preserve">Подпункт меню Порядок сортировки позволяет задать критерии сортировки при выводесписка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21"/>
        </w:numPr>
        <w:pStyle w:val="Compact"/>
      </w:pPr>
      <w:r>
        <w:t xml:space="preserve">Опишите структура меню Файл mc, дайте характеристику командам.</w:t>
      </w:r>
    </w:p>
    <w:p>
      <w:pPr>
        <w:pStyle w:val="FirstParagraph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 .</w:t>
      </w:r>
    </w:p>
    <w:p>
      <w:pPr>
        <w:pStyle w:val="BodyText"/>
      </w:pPr>
      <w:r>
        <w:t xml:space="preserve">Команды меню Файл :</w:t>
      </w:r>
    </w:p>
    <w:p>
      <w:pPr>
        <w:pStyle w:val="BodyText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</w:t>
      </w:r>
    </w:p>
    <w:p>
      <w:pPr>
        <w:pStyle w:val="BodyText"/>
      </w:pPr>
      <w:r>
        <w:t xml:space="preserve">– Символическая ссылка ( Ctrl-x s ) — позволяет создать символическую ссылку к текущему (или выделенному) файлу</w:t>
      </w:r>
    </w:p>
    <w:p>
      <w:pPr>
        <w:pStyle w:val="BodyText"/>
      </w:pP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mc.</w:t>
      </w:r>
    </w:p>
    <w:p>
      <w:pPr>
        <w:numPr>
          <w:ilvl w:val="0"/>
          <w:numId w:val="1022"/>
        </w:numPr>
        <w:pStyle w:val="Compact"/>
      </w:pPr>
      <w:r>
        <w:t xml:space="preserve">Опишите структура меню Команда mc, дайте характеристику командам.</w:t>
      </w:r>
    </w:p>
    <w:p>
      <w:pPr>
        <w:pStyle w:val="FirstParagraph"/>
      </w:pPr>
      <w:r>
        <w:t xml:space="preserve">Перейти в строку меню панелей mc можно с помощью функциональной клавиши F9 .</w:t>
      </w:r>
      <w:r>
        <w:t xml:space="preserve"> </w:t>
      </w:r>
      <w:r>
        <w:t xml:space="preserve">В строке меню имеются пять меню: Левая панель , Файл , Команда , Настройки и Правая панель .</w:t>
      </w:r>
    </w:p>
    <w:p>
      <w:pPr>
        <w:pStyle w:val="BodyText"/>
      </w:pPr>
      <w:r>
        <w:t xml:space="preserve">В меню Файл содержит перечень команд, которые могут быть применены к одному</w:t>
      </w:r>
      <w:r>
        <w:t xml:space="preserve"> </w:t>
      </w:r>
      <w:r>
        <w:t xml:space="preserve">или нескольким файлам или каталогам. Меню Настройки содержит ряд дополнительных опций по внешнему виду и функциональности mc.</w:t>
      </w:r>
      <w:r>
        <w:t xml:space="preserve"> </w:t>
      </w:r>
      <w:r>
        <w:t xml:space="preserve">В меню Команда содержатся более общие команды для работы с mc.</w:t>
      </w:r>
    </w:p>
    <w:p>
      <w:pPr>
        <w:numPr>
          <w:ilvl w:val="0"/>
          <w:numId w:val="1023"/>
        </w:numPr>
        <w:pStyle w:val="Compact"/>
      </w:pPr>
      <w:r>
        <w:t xml:space="preserve">Опишите структура меню Настройки mc, дайте характеристику командам.</w:t>
      </w:r>
    </w:p>
    <w:p>
      <w:pPr>
        <w:pStyle w:val="FirstParagraph"/>
      </w:pPr>
      <w:r>
        <w:t xml:space="preserve">Меню Настройки содержит ряд дополнительных опций по внешнему виду и функциональности mc.</w:t>
      </w:r>
    </w:p>
    <w:p>
      <w:pPr>
        <w:pStyle w:val="BodyText"/>
      </w:pPr>
      <w:r>
        <w:t xml:space="preserve">Меню Настройки содержит:</w:t>
      </w:r>
    </w:p>
    <w:p>
      <w:pPr>
        <w:pStyle w:val="BodyText"/>
      </w:pPr>
      <w:r>
        <w:t xml:space="preserve">– Конфигурация — позволяет скорректировать настройки работы с панелями.</w:t>
      </w:r>
    </w:p>
    <w:p>
      <w:pPr>
        <w:pStyle w:val="BodyText"/>
      </w:pPr>
      <w:r>
        <w:t xml:space="preserve">– Внешний вид и Настройки панелей — определяет элементы (строка меню, командная строка, подсказки и прочее), отображаемые при вызове mc, а также геометрию расположения панелей и цветовыделение.</w:t>
      </w:r>
    </w:p>
    <w:p>
      <w:pPr>
        <w:pStyle w:val="BodyText"/>
      </w:pPr>
      <w:r>
        <w:t xml:space="preserve">– Биты символов — задаёт формат обработки информации локальным терминалом.</w:t>
      </w:r>
    </w:p>
    <w:p>
      <w:pPr>
        <w:pStyle w:val="BodyText"/>
      </w:pPr>
      <w:r>
        <w:t xml:space="preserve">– Подтверждение —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</w:p>
    <w:p>
      <w:pPr>
        <w:pStyle w:val="BodyText"/>
      </w:pPr>
      <w:r>
        <w:t xml:space="preserve">– Распознание клавиш — диалоговое окно используется для тестирования функциональных клавиш, клавиш управления курсором и прочее.</w:t>
      </w:r>
    </w:p>
    <w:p>
      <w:pPr>
        <w:pStyle w:val="BodyText"/>
      </w:pPr>
      <w:r>
        <w:t xml:space="preserve">– Виртуальные ФС –– настройки виртуальной файловой системы: тайм-аут, пароль</w:t>
      </w:r>
      <w:r>
        <w:t xml:space="preserve"> </w:t>
      </w:r>
      <w:r>
        <w:t xml:space="preserve">и прочее.</w:t>
      </w:r>
    </w:p>
    <w:p>
      <w:pPr>
        <w:numPr>
          <w:ilvl w:val="0"/>
          <w:numId w:val="1024"/>
        </w:numPr>
        <w:pStyle w:val="Compact"/>
      </w:pPr>
      <w:r>
        <w:t xml:space="preserve">Назовите и дайте характеристику встроенным командам mc.</w:t>
      </w:r>
    </w:p>
    <w:p>
      <w:pPr>
        <w:pStyle w:val="FirstParagraph"/>
      </w:pPr>
      <w:r>
        <w:t xml:space="preserve">Встроенный в mc редактор вызывается с помощью функциональной клавиши F4 . В нём удобно использовать различные комбинации клавиш при редактировании содержимого (как правило текстового) файла.</w:t>
      </w:r>
    </w:p>
    <w:p>
      <w:pPr>
        <w:pStyle w:val="BodyText"/>
      </w:pPr>
      <w:r>
        <w:t xml:space="preserve">Ctrl-y удалить строку</w:t>
      </w:r>
    </w:p>
    <w:p>
      <w:pPr>
        <w:pStyle w:val="BodyText"/>
      </w:pPr>
      <w:r>
        <w:t xml:space="preserve">Ctrl-u отмена последней операции</w:t>
      </w:r>
    </w:p>
    <w:p>
      <w:pPr>
        <w:pStyle w:val="BodyText"/>
      </w:pPr>
      <w:r>
        <w:t xml:space="preserve">Ins вставка/замена</w:t>
      </w:r>
    </w:p>
    <w:p>
      <w:pPr>
        <w:pStyle w:val="BodyText"/>
      </w:pPr>
      <w:r>
        <w:t xml:space="preserve">F7 поиск (можно использовать регулярные выражения)</w:t>
      </w:r>
    </w:p>
    <w:p>
      <w:pPr>
        <w:pStyle w:val="BodyText"/>
      </w:pPr>
      <w:r>
        <w:t xml:space="preserve">-F7 повтор последней операции поиска</w:t>
      </w:r>
    </w:p>
    <w:p>
      <w:pPr>
        <w:pStyle w:val="BodyText"/>
      </w:pPr>
      <w:r>
        <w:t xml:space="preserve">F4 замена</w:t>
      </w:r>
    </w:p>
    <w:p>
      <w:pPr>
        <w:pStyle w:val="BodyText"/>
      </w:pPr>
      <w:r>
        <w:t xml:space="preserve">F3 первое нажатие — начало выделения, второе — окончание</w:t>
      </w:r>
      <w:r>
        <w:t xml:space="preserve"> </w:t>
      </w:r>
      <w:r>
        <w:t xml:space="preserve">выделения</w:t>
      </w:r>
    </w:p>
    <w:p>
      <w:pPr>
        <w:pStyle w:val="BodyText"/>
      </w:pPr>
      <w:r>
        <w:t xml:space="preserve">F5 копировать выделенный фрагмент</w:t>
      </w:r>
    </w:p>
    <w:p>
      <w:pPr>
        <w:pStyle w:val="BodyText"/>
      </w:pPr>
      <w:r>
        <w:t xml:space="preserve">F6 переместить выделенный фрагмент</w:t>
      </w:r>
    </w:p>
    <w:p>
      <w:pPr>
        <w:pStyle w:val="BodyText"/>
      </w:pPr>
      <w:r>
        <w:t xml:space="preserve">F8 удалить выделенный фрагмент</w:t>
      </w:r>
    </w:p>
    <w:p>
      <w:pPr>
        <w:pStyle w:val="BodyText"/>
      </w:pPr>
      <w:r>
        <w:t xml:space="preserve">F2 записать изменения в файл</w:t>
      </w:r>
    </w:p>
    <w:p>
      <w:pPr>
        <w:pStyle w:val="BodyText"/>
      </w:pPr>
      <w:r>
        <w:t xml:space="preserve">F10 выйти из редактора</w:t>
      </w:r>
    </w:p>
    <w:p>
      <w:pPr>
        <w:numPr>
          <w:ilvl w:val="0"/>
          <w:numId w:val="1025"/>
        </w:numPr>
        <w:pStyle w:val="Compact"/>
      </w:pPr>
      <w:r>
        <w:t xml:space="preserve">Назовите и дайте характеристику командам встроенного редактора mc.</w:t>
      </w:r>
    </w:p>
    <w:p>
      <w:pPr>
        <w:pStyle w:val="FirstParagraph"/>
      </w:pPr>
      <w:r>
        <w:t xml:space="preserve">повторение 7 вопроса</w:t>
      </w:r>
    </w:p>
    <w:p>
      <w:pPr>
        <w:numPr>
          <w:ilvl w:val="0"/>
          <w:numId w:val="1026"/>
        </w:numPr>
        <w:pStyle w:val="Compact"/>
      </w:pPr>
      <w:r>
        <w:t xml:space="preserve">Дайте характеристику средствам mc, которые позволяют создавать меню, определяемые пользователем.</w:t>
      </w:r>
    </w:p>
    <w:p>
      <w:pPr>
        <w:pStyle w:val="FirstParagraph"/>
      </w:pPr>
      <w:r>
        <w:t xml:space="preserve">Меню пользователя - это меню, вызываемое при нажатии клавиши F2 и состоящее из команд, определённых пользователем. Меню создается через главное меню MC command/edit menu file.</w:t>
      </w:r>
    </w:p>
    <w:p>
      <w:pPr>
        <w:pStyle w:val="BodyText"/>
      </w:pPr>
      <w:r>
        <w:t xml:space="preserve">Возможны два варианта меню: главное и локальное. Главное меню пользователя хранится в файле ~/.config/mc/menuи действует во всех каталогах файловой системы. Локальное меню хранится в файле ~/.mc.menu и действует только в том каталоге, где находится этот файл.</w:t>
      </w:r>
    </w:p>
    <w:p>
      <w:pPr>
        <w:pStyle w:val="BodyText"/>
      </w:pPr>
      <w:r>
        <w:t xml:space="preserve">Кроме пользовательских меню MC имеет собственное системное меню, которое находится в файле /etc/mc/mc.menu. Это меню работает только тогда, когда не определено главное меню пользователя и в каталоге отсутствует локальное меню.</w:t>
      </w:r>
    </w:p>
    <w:p>
      <w:pPr>
        <w:numPr>
          <w:ilvl w:val="0"/>
          <w:numId w:val="1027"/>
        </w:numPr>
        <w:pStyle w:val="Compact"/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файлом.</w:t>
      </w:r>
    </w:p>
    <w:p>
      <w:pPr>
        <w:pStyle w:val="FirstParagraph"/>
      </w:pP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</w:p>
    <w:p>
      <w:pPr>
        <w:pStyle w:val="BodyText"/>
      </w:pPr>
      <w:r>
        <w:t xml:space="preserve">– Просмотр вывода команды ( М + ! 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</w:p>
    <w:p>
      <w:pPr>
        <w:pStyle w:val="BodyText"/>
      </w:pPr>
      <w:r>
        <w:t xml:space="preserve">– Правка ( F4 ) — открывает текущий (или выделенный) файл для его редактирования.</w:t>
      </w:r>
    </w:p>
    <w:p>
      <w:pPr>
        <w:pStyle w:val="BodyText"/>
      </w:pPr>
      <w:r>
        <w:t xml:space="preserve">– Копирование ( F5 ) —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– Права доступа ( Ctrl-x c ) — позволяет указать (изменить) права доступа к одному или нескольким файлам или каталогам</w:t>
      </w:r>
    </w:p>
    <w:p>
      <w:pPr>
        <w:pStyle w:val="BodyText"/>
      </w:pPr>
      <w:r>
        <w:t xml:space="preserve">– Жёсткая ссылка ( Ctrl-x l ) — позволяет создать жёсткую ссылку к текущему (или выделенному) файлу</w:t>
      </w:r>
    </w:p>
    <w:p>
      <w:pPr>
        <w:pStyle w:val="BodyText"/>
      </w:pPr>
      <w:r>
        <w:t xml:space="preserve">– Символическая ссылка ( Ctrl-x s ) — позволяет создать символическую ссылку к текущему (или выделенному) файлу</w:t>
      </w:r>
    </w:p>
    <w:p>
      <w:pPr>
        <w:pStyle w:val="BodyText"/>
      </w:pPr>
      <w:r>
        <w:t xml:space="preserve">– Владелец/группа ( Ctrl-x o ) — позволяет задать (изменить) владельца и имя группы для одного или нескольких файлов или каталогов.</w:t>
      </w:r>
    </w:p>
    <w:p>
      <w:pPr>
        <w:pStyle w:val="BodyText"/>
      </w:pP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</w:p>
    <w:p>
      <w:pPr>
        <w:pStyle w:val="BodyText"/>
      </w:pPr>
      <w:r>
        <w:t xml:space="preserve">– Переименование ( F6 ) — позволяет переименовать (или переместить) один или</w:t>
      </w:r>
      <w:r>
        <w:t xml:space="preserve"> </w:t>
      </w:r>
      <w:r>
        <w:t xml:space="preserve">несколько файлов или каталогов.</w:t>
      </w:r>
    </w:p>
    <w:p>
      <w:pPr>
        <w:pStyle w:val="BodyText"/>
      </w:pPr>
      <w:r>
        <w:t xml:space="preserve">– Создание каталога ( F7 ) — позволяет создать каталог.</w:t>
      </w:r>
    </w:p>
    <w:p>
      <w:pPr>
        <w:pStyle w:val="BodyText"/>
      </w:pPr>
      <w:r>
        <w:t xml:space="preserve">– Удалить ( F8 ) — позволяет удалить один или несколько файлов или каталогов.</w:t>
      </w:r>
    </w:p>
    <w:p>
      <w:pPr>
        <w:pStyle w:val="BodyText"/>
      </w:pPr>
      <w:r>
        <w:t xml:space="preserve">– Выход ( F10 ) — завершает работу mc.</w:t>
      </w:r>
    </w:p>
    <w:bookmarkEnd w:id="11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1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5">
    <w:abstractNumId w:val="991"/>
  </w:num>
  <w:num w:numId="101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4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5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31" Target="media/rId31.png" /><Relationship Type="http://schemas.openxmlformats.org/officeDocument/2006/relationships/image" Id="rId27" Target="media/rId27.png" /><Relationship Type="http://schemas.openxmlformats.org/officeDocument/2006/relationships/image" Id="rId35" Target="media/rId35.png" /><Relationship Type="http://schemas.openxmlformats.org/officeDocument/2006/relationships/image" Id="rId43" Target="media/rId43.png" /><Relationship Type="http://schemas.openxmlformats.org/officeDocument/2006/relationships/image" Id="rId39" Target="media/rId3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Oтчёт по лабораторной работе 7</dc:title>
  <dc:creator>Ангелина Дмитриевна Чванова</dc:creator>
  <dc:language>ru-RU</dc:language>
  <cp:keywords/>
  <dcterms:created xsi:type="dcterms:W3CDTF">2022-05-12T07:34:46Z</dcterms:created>
  <dcterms:modified xsi:type="dcterms:W3CDTF">2022-05-12T07:34:46Z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Рис.</vt:lpwstr>
  </property>
  <property fmtid="{D5CDD505-2E9C-101B-9397-08002B2CF9AE}" pid="30" name="fontsize">
    <vt:lpwstr>12pt</vt:lpwstr>
  </property>
  <property fmtid="{D5CDD505-2E9C-101B-9397-08002B2CF9AE}" pid="31" name="header-includes">
    <vt:lpwstr/>
  </property>
  <property fmtid="{D5CDD505-2E9C-101B-9397-08002B2CF9AE}" pid="32" name="indent">
    <vt:lpwstr>True</vt:lpwstr>
  </property>
  <property fmtid="{D5CDD505-2E9C-101B-9397-08002B2CF9AE}" pid="33" name="lastDelim">
    <vt:lpwstr>, </vt:lpwstr>
  </property>
  <property fmtid="{D5CDD505-2E9C-101B-9397-08002B2CF9AE}" pid="34" name="linestretch">
    <vt:lpwstr>1.5</vt:lpwstr>
  </property>
  <property fmtid="{D5CDD505-2E9C-101B-9397-08002B2CF9AE}" pid="35" name="linkReferences">
    <vt:lpwstr>False</vt:lpwstr>
  </property>
  <property fmtid="{D5CDD505-2E9C-101B-9397-08002B2CF9AE}" pid="36" name="listingTemplate">
    <vt:lpwstr>listingTitle ititleDelim t</vt:lpwstr>
  </property>
  <property fmtid="{D5CDD505-2E9C-101B-9397-08002B2CF9AE}" pid="37" name="listingTitle">
    <vt:lpwstr>Листинг</vt:lpwstr>
  </property>
  <property fmtid="{D5CDD505-2E9C-101B-9397-08002B2CF9AE}" pid="38" name="listings">
    <vt:lpwstr>False</vt:lpwstr>
  </property>
  <property fmtid="{D5CDD505-2E9C-101B-9397-08002B2CF9AE}" pid="39" name="lof">
    <vt:lpwstr>True</vt:lpwstr>
  </property>
  <property fmtid="{D5CDD505-2E9C-101B-9397-08002B2CF9AE}" pid="40" name="lofTitle">
    <vt:lpwstr>Список иллюстраций</vt:lpwstr>
  </property>
  <property fmtid="{D5CDD505-2E9C-101B-9397-08002B2CF9AE}" pid="41" name="lolTitle">
    <vt:lpwstr>Листинги</vt:lpwstr>
  </property>
  <property fmtid="{D5CDD505-2E9C-101B-9397-08002B2CF9AE}" pid="42" name="lot">
    <vt:lpwstr>True</vt:lpwstr>
  </property>
  <property fmtid="{D5CDD505-2E9C-101B-9397-08002B2CF9AE}" pid="43" name="lotTitle">
    <vt:lpwstr>Список таблиц</vt:lpwstr>
  </property>
  <property fmtid="{D5CDD505-2E9C-101B-9397-08002B2CF9AE}" pid="44" name="lstLabels">
    <vt:lpwstr>arabic</vt:lpwstr>
  </property>
  <property fmtid="{D5CDD505-2E9C-101B-9397-08002B2CF9AE}" pid="45" name="lstPrefix">
    <vt:lpwstr/>
  </property>
  <property fmtid="{D5CDD505-2E9C-101B-9397-08002B2CF9AE}" pid="46" name="lstPrefixTemplate">
    <vt:lpwstr>p i</vt:lpwstr>
  </property>
  <property fmtid="{D5CDD505-2E9C-101B-9397-08002B2CF9AE}" pid="47" name="mainfont">
    <vt:lpwstr>PT Serif</vt:lpwstr>
  </property>
  <property fmtid="{D5CDD505-2E9C-101B-9397-08002B2CF9AE}" pid="48" name="mainfontoptions">
    <vt:lpwstr>Ligatures=TeX</vt:lpwstr>
  </property>
  <property fmtid="{D5CDD505-2E9C-101B-9397-08002B2CF9AE}" pid="49" name="monofont">
    <vt:lpwstr>PT Mono</vt:lpwstr>
  </property>
  <property fmtid="{D5CDD505-2E9C-101B-9397-08002B2CF9AE}" pid="50" name="monofontoptions">
    <vt:lpwstr>Scale=MatchLowercase,Scale=0.9</vt:lpwstr>
  </property>
  <property fmtid="{D5CDD505-2E9C-101B-9397-08002B2CF9AE}" pid="51" name="nameInLink">
    <vt:lpwstr>False</vt:lpwstr>
  </property>
  <property fmtid="{D5CDD505-2E9C-101B-9397-08002B2CF9AE}" pid="52" name="numberSections">
    <vt:lpwstr>False</vt:lpwstr>
  </property>
  <property fmtid="{D5CDD505-2E9C-101B-9397-08002B2CF9AE}" pid="53" name="pairDelim">
    <vt:lpwstr>, </vt:lpwstr>
  </property>
  <property fmtid="{D5CDD505-2E9C-101B-9397-08002B2CF9AE}" pid="54" name="papersize">
    <vt:lpwstr>a4</vt:lpwstr>
  </property>
  <property fmtid="{D5CDD505-2E9C-101B-9397-08002B2CF9AE}" pid="55" name="polyglossia-lang">
    <vt:lpwstr/>
  </property>
  <property fmtid="{D5CDD505-2E9C-101B-9397-08002B2CF9AE}" pid="56" name="polyglossia-otherlangs">
    <vt:lpwstr/>
  </property>
  <property fmtid="{D5CDD505-2E9C-101B-9397-08002B2CF9AE}" pid="57" name="rangeDelim">
    <vt:lpwstr>-</vt:lpwstr>
  </property>
  <property fmtid="{D5CDD505-2E9C-101B-9397-08002B2CF9AE}" pid="58" name="refDelim">
    <vt:lpwstr>, </vt:lpwstr>
  </property>
  <property fmtid="{D5CDD505-2E9C-101B-9397-08002B2CF9AE}" pid="59" name="refIndexTemplate">
    <vt:lpwstr>isuf</vt:lpwstr>
  </property>
  <property fmtid="{D5CDD505-2E9C-101B-9397-08002B2CF9AE}" pid="60" name="romanfont">
    <vt:lpwstr>PT Serif</vt:lpwstr>
  </property>
  <property fmtid="{D5CDD505-2E9C-101B-9397-08002B2CF9AE}" pid="61" name="romanfontoptions">
    <vt:lpwstr>Ligatures=TeX</vt:lpwstr>
  </property>
  <property fmtid="{D5CDD505-2E9C-101B-9397-08002B2CF9AE}" pid="62" name="sansfont">
    <vt:lpwstr>PT Sans</vt:lpwstr>
  </property>
  <property fmtid="{D5CDD505-2E9C-101B-9397-08002B2CF9AE}" pid="63" name="sansfontoptions">
    <vt:lpwstr>Ligatures=TeX,Scale=MatchLowercase</vt:lpwstr>
  </property>
  <property fmtid="{D5CDD505-2E9C-101B-9397-08002B2CF9AE}" pid="64" name="secHeaderDelim">
    <vt:lpwstr> </vt:lpwstr>
  </property>
  <property fmtid="{D5CDD505-2E9C-101B-9397-08002B2CF9AE}" pid="65" name="secHeaderTemplate">
    <vt:lpwstr>isecHeaderDelim[n]t</vt:lpwstr>
  </property>
  <property fmtid="{D5CDD505-2E9C-101B-9397-08002B2CF9AE}" pid="66" name="secLabels">
    <vt:lpwstr>arabic</vt:lpwstr>
  </property>
  <property fmtid="{D5CDD505-2E9C-101B-9397-08002B2CF9AE}" pid="67" name="secPrefix">
    <vt:lpwstr/>
  </property>
  <property fmtid="{D5CDD505-2E9C-101B-9397-08002B2CF9AE}" pid="68" name="secPrefixTemplate">
    <vt:lpwstr>p i</vt:lpwstr>
  </property>
  <property fmtid="{D5CDD505-2E9C-101B-9397-08002B2CF9AE}" pid="69" name="sectionsDepth">
    <vt:lpwstr>0</vt:lpwstr>
  </property>
  <property fmtid="{D5CDD505-2E9C-101B-9397-08002B2CF9AE}" pid="70" name="subfigGrid">
    <vt:lpwstr>False</vt:lpwstr>
  </property>
  <property fmtid="{D5CDD505-2E9C-101B-9397-08002B2CF9AE}" pid="71" name="subfigLabels">
    <vt:lpwstr>alpha a</vt:lpwstr>
  </property>
  <property fmtid="{D5CDD505-2E9C-101B-9397-08002B2CF9AE}" pid="72" name="subfigureChildTemplate">
    <vt:lpwstr>i</vt:lpwstr>
  </property>
  <property fmtid="{D5CDD505-2E9C-101B-9397-08002B2CF9AE}" pid="73" name="subfigureRefIndexTemplate">
    <vt:lpwstr>isuf (s)</vt:lpwstr>
  </property>
  <property fmtid="{D5CDD505-2E9C-101B-9397-08002B2CF9AE}" pid="74" name="subfigureTemplate">
    <vt:lpwstr>figureTitle ititleDelim t. ccs</vt:lpwstr>
  </property>
  <property fmtid="{D5CDD505-2E9C-101B-9397-08002B2CF9AE}" pid="75" name="subtitle">
    <vt:lpwstr>Командная оболочка Midnight Commander</vt:lpwstr>
  </property>
  <property fmtid="{D5CDD505-2E9C-101B-9397-08002B2CF9AE}" pid="76" name="tableEqns">
    <vt:lpwstr>False</vt:lpwstr>
  </property>
  <property fmtid="{D5CDD505-2E9C-101B-9397-08002B2CF9AE}" pid="77" name="tableTemplate">
    <vt:lpwstr>tableTitle ititleDelim t</vt:lpwstr>
  </property>
  <property fmtid="{D5CDD505-2E9C-101B-9397-08002B2CF9AE}" pid="78" name="tableTitle">
    <vt:lpwstr>Таблица</vt:lpwstr>
  </property>
  <property fmtid="{D5CDD505-2E9C-101B-9397-08002B2CF9AE}" pid="79" name="tblLabels">
    <vt:lpwstr>arabic</vt:lpwstr>
  </property>
  <property fmtid="{D5CDD505-2E9C-101B-9397-08002B2CF9AE}" pid="80" name="tblPrefix">
    <vt:lpwstr/>
  </property>
  <property fmtid="{D5CDD505-2E9C-101B-9397-08002B2CF9AE}" pid="81" name="tblPrefixTemplate">
    <vt:lpwstr>p i</vt:lpwstr>
  </property>
  <property fmtid="{D5CDD505-2E9C-101B-9397-08002B2CF9AE}" pid="82" name="titleDelim">
    <vt:lpwstr>:</vt:lpwstr>
  </property>
  <property fmtid="{D5CDD505-2E9C-101B-9397-08002B2CF9AE}" pid="83" name="toc">
    <vt:lpwstr>True</vt:lpwstr>
  </property>
  <property fmtid="{D5CDD505-2E9C-101B-9397-08002B2CF9AE}" pid="84" name="toc-depth">
    <vt:lpwstr>2</vt:lpwstr>
  </property>
  <property fmtid="{D5CDD505-2E9C-101B-9397-08002B2CF9AE}" pid="85" name="toc-title">
    <vt:lpwstr>Содержание</vt:lpwstr>
  </property>
</Properties>
</file>