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0BAB6" w14:textId="77777777" w:rsidR="000E6080" w:rsidRPr="001324D5" w:rsidRDefault="00000000">
      <w:pPr>
        <w:spacing w:after="80"/>
        <w:rPr>
          <w:rFonts w:ascii="Poppins" w:hAnsi="Poppins" w:cs="Poppins"/>
        </w:rPr>
      </w:pPr>
      <w:r w:rsidRPr="001324D5">
        <w:rPr>
          <w:rFonts w:ascii="Poppins" w:hAnsi="Poppins" w:cs="Poppins"/>
          <w:b/>
          <w:bCs/>
          <w:color w:val="1B1F2A"/>
          <w:sz w:val="40"/>
          <w:szCs w:val="40"/>
        </w:rPr>
        <w:t>Medición del depósito para Meta</w:t>
      </w:r>
    </w:p>
    <w:p w14:paraId="646A064D" w14:textId="77777777" w:rsidR="000E6080" w:rsidRPr="001324D5" w:rsidRDefault="00000000">
      <w:pPr>
        <w:pStyle w:val="Ttulo1"/>
        <w:spacing w:before="240" w:after="120"/>
        <w:rPr>
          <w:rFonts w:ascii="Poppins" w:hAnsi="Poppins" w:cs="Poppins"/>
        </w:rPr>
      </w:pPr>
      <w:r w:rsidRPr="001324D5">
        <w:rPr>
          <w:rFonts w:ascii="Poppins" w:hAnsi="Poppins" w:cs="Poppins"/>
          <w:b/>
          <w:bCs/>
          <w:color w:val="1B1F2A"/>
          <w:sz w:val="30"/>
          <w:szCs w:val="30"/>
        </w:rPr>
        <w:t>1. Qué necesitamos y por qué</w:t>
      </w:r>
    </w:p>
    <w:p w14:paraId="5280AEB7" w14:textId="77777777" w:rsidR="000E6080" w:rsidRPr="001324D5" w:rsidRDefault="00000000">
      <w:pPr>
        <w:spacing w:after="110" w:line="276" w:lineRule="auto"/>
        <w:rPr>
          <w:rFonts w:ascii="Poppins" w:hAnsi="Poppins" w:cs="Poppins"/>
        </w:rPr>
      </w:pPr>
      <w:r w:rsidRPr="001324D5">
        <w:rPr>
          <w:rFonts w:ascii="Poppins" w:hAnsi="Poppins" w:cs="Poppins"/>
        </w:rPr>
        <w:t>Meta solo puede optimizar las campañas hacia el depósito si recibe el depósito bien medido. Necesitamos tres eventos, cada uno enviado una sola vez y en el momento correcto:</w:t>
      </w:r>
    </w:p>
    <w:p w14:paraId="2DBB805E" w14:textId="77777777" w:rsidR="000E6080" w:rsidRPr="001324D5" w:rsidRDefault="00000000">
      <w:pPr>
        <w:pStyle w:val="Prrafodelista"/>
        <w:numPr>
          <w:ilvl w:val="0"/>
          <w:numId w:val="2"/>
        </w:numPr>
        <w:spacing w:after="80" w:line="280" w:lineRule="auto"/>
        <w:rPr>
          <w:rFonts w:ascii="Poppins" w:hAnsi="Poppins" w:cs="Poppins"/>
        </w:rPr>
      </w:pPr>
      <w:r w:rsidRPr="001324D5">
        <w:rPr>
          <w:rFonts w:ascii="Poppins" w:hAnsi="Poppins" w:cs="Poppins"/>
          <w:b/>
          <w:bCs/>
        </w:rPr>
        <w:t>Registro completo</w:t>
      </w:r>
      <w:r w:rsidRPr="001324D5">
        <w:rPr>
          <w:rFonts w:ascii="Poppins" w:hAnsi="Poppins" w:cs="Poppins"/>
        </w:rPr>
        <w:t>: cuando la cuenta queda creada.</w:t>
      </w:r>
    </w:p>
    <w:p w14:paraId="0D38607B" w14:textId="77777777" w:rsidR="000E6080" w:rsidRPr="001324D5" w:rsidRDefault="00000000">
      <w:pPr>
        <w:pStyle w:val="Prrafodelista"/>
        <w:numPr>
          <w:ilvl w:val="0"/>
          <w:numId w:val="2"/>
        </w:numPr>
        <w:spacing w:after="80" w:line="280" w:lineRule="auto"/>
        <w:rPr>
          <w:rFonts w:ascii="Poppins" w:hAnsi="Poppins" w:cs="Poppins"/>
        </w:rPr>
      </w:pPr>
      <w:r w:rsidRPr="001324D5">
        <w:rPr>
          <w:rFonts w:ascii="Poppins" w:hAnsi="Poppins" w:cs="Poppins"/>
          <w:b/>
          <w:bCs/>
        </w:rPr>
        <w:t>Primer depósito (FTD)</w:t>
      </w:r>
      <w:r w:rsidRPr="001324D5">
        <w:rPr>
          <w:rFonts w:ascii="Poppins" w:hAnsi="Poppins" w:cs="Poppins"/>
        </w:rPr>
        <w:t>: una sola vez por usuario, cuando su primer depósito queda aprobado, con el monto y la moneda.</w:t>
      </w:r>
    </w:p>
    <w:p w14:paraId="46DA095A" w14:textId="77777777" w:rsidR="000E6080" w:rsidRPr="001324D5" w:rsidRDefault="00000000">
      <w:pPr>
        <w:pStyle w:val="Prrafodelista"/>
        <w:numPr>
          <w:ilvl w:val="0"/>
          <w:numId w:val="2"/>
        </w:numPr>
        <w:spacing w:after="80" w:line="280" w:lineRule="auto"/>
        <w:rPr>
          <w:rFonts w:ascii="Poppins" w:hAnsi="Poppins" w:cs="Poppins"/>
        </w:rPr>
      </w:pPr>
      <w:r w:rsidRPr="001324D5">
        <w:rPr>
          <w:rFonts w:ascii="Poppins" w:hAnsi="Poppins" w:cs="Poppins"/>
          <w:b/>
          <w:bCs/>
        </w:rPr>
        <w:t>Depósito</w:t>
      </w:r>
      <w:r w:rsidRPr="001324D5">
        <w:rPr>
          <w:rFonts w:ascii="Poppins" w:hAnsi="Poppins" w:cs="Poppins"/>
        </w:rPr>
        <w:t>: cada depósito aprobado, incluido el primero, con el monto y la moneda.</w:t>
      </w:r>
    </w:p>
    <w:p w14:paraId="35A5A427" w14:textId="77777777" w:rsidR="000E6080" w:rsidRPr="001324D5" w:rsidRDefault="00000000">
      <w:pPr>
        <w:spacing w:after="110" w:line="276" w:lineRule="auto"/>
        <w:rPr>
          <w:rFonts w:ascii="Poppins" w:hAnsi="Poppins" w:cs="Poppins"/>
        </w:rPr>
      </w:pPr>
      <w:r w:rsidRPr="001324D5">
        <w:rPr>
          <w:rFonts w:ascii="Poppins" w:hAnsi="Poppins" w:cs="Poppins"/>
          <w:b/>
          <w:bCs/>
        </w:rPr>
        <w:t xml:space="preserve">Situación actual. </w:t>
      </w:r>
      <w:r w:rsidRPr="001324D5">
        <w:rPr>
          <w:rFonts w:ascii="Poppins" w:hAnsi="Poppins" w:cs="Poppins"/>
        </w:rPr>
        <w:t>En 24 horas (11 y 12 de octubre de 2026) el píxel de Meta registró 360 registros, 567 eventos «Deposito», 548 eventos «Purchase» y solo 6 eventos «FTD». «Deposito» y «Purchase» se disparan casi siempre juntos, así que el depósito se cuenta dos veces; y «FTD» no se dispara en la mayoría de los primeros depósitos, que es justo el evento al que optimiza la campaña de remarketing.</w:t>
      </w:r>
    </w:p>
    <w:p w14:paraId="2E973992" w14:textId="77777777" w:rsidR="000E6080" w:rsidRPr="001324D5" w:rsidRDefault="00000000">
      <w:pPr>
        <w:pStyle w:val="Ttulo1"/>
        <w:spacing w:before="240" w:after="120"/>
        <w:rPr>
          <w:rFonts w:ascii="Poppins" w:hAnsi="Poppins" w:cs="Poppins"/>
        </w:rPr>
      </w:pPr>
      <w:r w:rsidRPr="001324D5">
        <w:rPr>
          <w:rFonts w:ascii="Poppins" w:hAnsi="Poppins" w:cs="Poppins"/>
          <w:b/>
          <w:bCs/>
          <w:color w:val="1B1F2A"/>
          <w:sz w:val="30"/>
          <w:szCs w:val="30"/>
        </w:rPr>
        <w:t>2. Definición de los eventos</w:t>
      </w:r>
    </w:p>
    <w:p w14:paraId="7A8861DD" w14:textId="77777777" w:rsidR="000E6080" w:rsidRPr="001324D5" w:rsidRDefault="00000000">
      <w:pPr>
        <w:spacing w:after="110" w:line="276" w:lineRule="auto"/>
        <w:rPr>
          <w:rFonts w:ascii="Poppins" w:hAnsi="Poppins" w:cs="Poppins"/>
        </w:rPr>
      </w:pPr>
      <w:r w:rsidRPr="001324D5">
        <w:rPr>
          <w:rFonts w:ascii="Poppins" w:hAnsi="Poppins" w:cs="Poppins"/>
        </w:rPr>
        <w:t>Esta tabla es la referencia para los dos caminos de implementación. Los nombres de Meta se mantienen («FTD» ya existe en el píxel y en las campañas).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39"/>
        <w:gridCol w:w="1887"/>
        <w:gridCol w:w="2170"/>
        <w:gridCol w:w="1857"/>
        <w:gridCol w:w="1873"/>
      </w:tblGrid>
      <w:tr w:rsidR="000E6080" w:rsidRPr="001324D5" w14:paraId="086A3FB5" w14:textId="77777777">
        <w:trPr>
          <w:tblHeader/>
        </w:trPr>
        <w:tc>
          <w:tcPr>
            <w:tcW w:w="1500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1F5498" w14:textId="77777777" w:rsidR="000E6080" w:rsidRPr="001324D5" w:rsidRDefault="00000000">
            <w:pPr>
              <w:rPr>
                <w:rFonts w:ascii="Poppins" w:hAnsi="Poppins" w:cs="Poppins"/>
              </w:rPr>
            </w:pPr>
            <w:r w:rsidRPr="001324D5">
              <w:rPr>
                <w:rFonts w:ascii="Poppins" w:hAnsi="Poppins" w:cs="Poppins"/>
                <w:b/>
                <w:bCs/>
                <w:sz w:val="18"/>
                <w:szCs w:val="18"/>
              </w:rPr>
              <w:t>Evento</w:t>
            </w:r>
          </w:p>
        </w:tc>
        <w:tc>
          <w:tcPr>
            <w:tcW w:w="1550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FD280F" w14:textId="77777777" w:rsidR="000E6080" w:rsidRPr="001324D5" w:rsidRDefault="00000000">
            <w:pPr>
              <w:rPr>
                <w:rFonts w:ascii="Poppins" w:hAnsi="Poppins" w:cs="Poppins"/>
              </w:rPr>
            </w:pPr>
            <w:r w:rsidRPr="001324D5">
              <w:rPr>
                <w:rFonts w:ascii="Poppins" w:hAnsi="Poppins" w:cs="Poppins"/>
                <w:b/>
                <w:bCs/>
                <w:sz w:val="18"/>
                <w:szCs w:val="18"/>
              </w:rPr>
              <w:t>Nombre en el dataLayer</w:t>
            </w:r>
          </w:p>
        </w:tc>
        <w:tc>
          <w:tcPr>
            <w:tcW w:w="1500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F67CF3" w14:textId="77777777" w:rsidR="000E6080" w:rsidRPr="001324D5" w:rsidRDefault="00000000">
            <w:pPr>
              <w:rPr>
                <w:rFonts w:ascii="Poppins" w:hAnsi="Poppins" w:cs="Poppins"/>
              </w:rPr>
            </w:pPr>
            <w:r w:rsidRPr="001324D5">
              <w:rPr>
                <w:rFonts w:ascii="Poppins" w:hAnsi="Poppins" w:cs="Poppins"/>
                <w:b/>
                <w:bCs/>
                <w:sz w:val="18"/>
                <w:szCs w:val="18"/>
              </w:rPr>
              <w:t>Nombre en Meta</w:t>
            </w:r>
          </w:p>
        </w:tc>
        <w:tc>
          <w:tcPr>
            <w:tcW w:w="227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244448" w14:textId="77777777" w:rsidR="000E6080" w:rsidRPr="001324D5" w:rsidRDefault="00000000">
            <w:pPr>
              <w:rPr>
                <w:rFonts w:ascii="Poppins" w:hAnsi="Poppins" w:cs="Poppins"/>
              </w:rPr>
            </w:pPr>
            <w:r w:rsidRPr="001324D5">
              <w:rPr>
                <w:rFonts w:ascii="Poppins" w:hAnsi="Poppins" w:cs="Poppins"/>
                <w:b/>
                <w:bCs/>
                <w:sz w:val="18"/>
                <w:szCs w:val="18"/>
              </w:rPr>
              <w:t>Cuándo se dispara</w:t>
            </w:r>
          </w:p>
        </w:tc>
        <w:tc>
          <w:tcPr>
            <w:tcW w:w="2200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5C3501" w14:textId="77777777" w:rsidR="000E6080" w:rsidRPr="001324D5" w:rsidRDefault="00000000">
            <w:pPr>
              <w:rPr>
                <w:rFonts w:ascii="Poppins" w:hAnsi="Poppins" w:cs="Poppins"/>
              </w:rPr>
            </w:pPr>
            <w:r w:rsidRPr="001324D5">
              <w:rPr>
                <w:rFonts w:ascii="Poppins" w:hAnsi="Poppins" w:cs="Poppins"/>
                <w:b/>
                <w:bCs/>
                <w:sz w:val="18"/>
                <w:szCs w:val="18"/>
              </w:rPr>
              <w:t>Datos obligatorios</w:t>
            </w:r>
          </w:p>
        </w:tc>
      </w:tr>
      <w:tr w:rsidR="000E6080" w:rsidRPr="001324D5" w14:paraId="77283D32" w14:textId="77777777">
        <w:tc>
          <w:tcPr>
            <w:tcW w:w="1500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1ABC25" w14:textId="77777777" w:rsidR="000E6080" w:rsidRPr="001324D5" w:rsidRDefault="00000000">
            <w:pPr>
              <w:rPr>
                <w:rFonts w:ascii="Poppins" w:hAnsi="Poppins" w:cs="Poppins"/>
              </w:rPr>
            </w:pPr>
            <w:r w:rsidRPr="001324D5">
              <w:rPr>
                <w:rFonts w:ascii="Poppins" w:hAnsi="Poppins" w:cs="Poppins"/>
                <w:sz w:val="18"/>
                <w:szCs w:val="18"/>
              </w:rPr>
              <w:t>Registro</w:t>
            </w:r>
          </w:p>
        </w:tc>
        <w:tc>
          <w:tcPr>
            <w:tcW w:w="1550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B0DCE3" w14:textId="77777777" w:rsidR="000E6080" w:rsidRPr="001324D5" w:rsidRDefault="00000000">
            <w:pPr>
              <w:rPr>
                <w:rFonts w:ascii="Poppins" w:hAnsi="Poppins" w:cs="Poppins"/>
              </w:rPr>
            </w:pPr>
            <w:r w:rsidRPr="001324D5">
              <w:rPr>
                <w:rFonts w:ascii="Poppins" w:hAnsi="Poppins" w:cs="Poppins"/>
                <w:sz w:val="18"/>
                <w:szCs w:val="18"/>
              </w:rPr>
              <w:t>registro_completo</w:t>
            </w:r>
          </w:p>
        </w:tc>
        <w:tc>
          <w:tcPr>
            <w:tcW w:w="1500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16DDA2" w14:textId="77777777" w:rsidR="000E6080" w:rsidRPr="001324D5" w:rsidRDefault="00000000">
            <w:pPr>
              <w:rPr>
                <w:rFonts w:ascii="Poppins" w:hAnsi="Poppins" w:cs="Poppins"/>
              </w:rPr>
            </w:pPr>
            <w:r w:rsidRPr="001324D5">
              <w:rPr>
                <w:rFonts w:ascii="Poppins" w:hAnsi="Poppins" w:cs="Poppins"/>
                <w:sz w:val="18"/>
                <w:szCs w:val="18"/>
              </w:rPr>
              <w:t>CompleteRegistration (estándar)</w:t>
            </w:r>
          </w:p>
        </w:tc>
        <w:tc>
          <w:tcPr>
            <w:tcW w:w="227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4182B7" w14:textId="77777777" w:rsidR="000E6080" w:rsidRPr="001324D5" w:rsidRDefault="00000000">
            <w:pPr>
              <w:rPr>
                <w:rFonts w:ascii="Poppins" w:hAnsi="Poppins" w:cs="Poppins"/>
              </w:rPr>
            </w:pPr>
            <w:r w:rsidRPr="001324D5">
              <w:rPr>
                <w:rFonts w:ascii="Poppins" w:hAnsi="Poppins" w:cs="Poppins"/>
                <w:sz w:val="18"/>
                <w:szCs w:val="18"/>
              </w:rPr>
              <w:t>Cuando el backend confirma la cuenta creada; no al hacer clic en «Registrarme»</w:t>
            </w:r>
          </w:p>
        </w:tc>
        <w:tc>
          <w:tcPr>
            <w:tcW w:w="2200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4091D9" w14:textId="77777777" w:rsidR="000E6080" w:rsidRPr="001324D5" w:rsidRDefault="00000000">
            <w:pPr>
              <w:rPr>
                <w:rFonts w:ascii="Poppins" w:hAnsi="Poppins" w:cs="Poppins"/>
                <w:lang w:val="en-US"/>
              </w:rPr>
            </w:pPr>
            <w:r w:rsidRPr="001324D5">
              <w:rPr>
                <w:rFonts w:ascii="Poppins" w:hAnsi="Poppins" w:cs="Poppins"/>
                <w:sz w:val="18"/>
                <w:szCs w:val="18"/>
                <w:lang w:val="en-US"/>
              </w:rPr>
              <w:t>user_id interno, event_id</w:t>
            </w:r>
          </w:p>
        </w:tc>
      </w:tr>
      <w:tr w:rsidR="000E6080" w:rsidRPr="001324D5" w14:paraId="4BC8E982" w14:textId="77777777">
        <w:tc>
          <w:tcPr>
            <w:tcW w:w="1500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C0A1AC" w14:textId="77777777" w:rsidR="000E6080" w:rsidRPr="001324D5" w:rsidRDefault="00000000">
            <w:pPr>
              <w:rPr>
                <w:rFonts w:ascii="Poppins" w:hAnsi="Poppins" w:cs="Poppins"/>
              </w:rPr>
            </w:pPr>
            <w:r w:rsidRPr="001324D5">
              <w:rPr>
                <w:rFonts w:ascii="Poppins" w:hAnsi="Poppins" w:cs="Poppins"/>
                <w:sz w:val="18"/>
                <w:szCs w:val="18"/>
              </w:rPr>
              <w:t>Primer depósito</w:t>
            </w:r>
          </w:p>
        </w:tc>
        <w:tc>
          <w:tcPr>
            <w:tcW w:w="1550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071CB9" w14:textId="77777777" w:rsidR="000E6080" w:rsidRPr="001324D5" w:rsidRDefault="00000000">
            <w:pPr>
              <w:rPr>
                <w:rFonts w:ascii="Poppins" w:hAnsi="Poppins" w:cs="Poppins"/>
                <w:lang w:val="en-US"/>
              </w:rPr>
            </w:pPr>
            <w:r w:rsidRPr="001324D5">
              <w:rPr>
                <w:rFonts w:ascii="Poppins" w:hAnsi="Poppins" w:cs="Poppins"/>
                <w:sz w:val="18"/>
                <w:szCs w:val="18"/>
                <w:lang w:val="en-US"/>
              </w:rPr>
              <w:t>deposito con is_first_deposit = true</w:t>
            </w:r>
          </w:p>
        </w:tc>
        <w:tc>
          <w:tcPr>
            <w:tcW w:w="1500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E5CBDC" w14:textId="77777777" w:rsidR="000E6080" w:rsidRPr="001324D5" w:rsidRDefault="00000000">
            <w:pPr>
              <w:rPr>
                <w:rFonts w:ascii="Poppins" w:hAnsi="Poppins" w:cs="Poppins"/>
              </w:rPr>
            </w:pPr>
            <w:r w:rsidRPr="001324D5">
              <w:rPr>
                <w:rFonts w:ascii="Poppins" w:hAnsi="Poppins" w:cs="Poppins"/>
                <w:sz w:val="18"/>
                <w:szCs w:val="18"/>
              </w:rPr>
              <w:t>FTD (personalizado)</w:t>
            </w:r>
          </w:p>
        </w:tc>
        <w:tc>
          <w:tcPr>
            <w:tcW w:w="227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CA8AEA" w14:textId="77777777" w:rsidR="000E6080" w:rsidRPr="001324D5" w:rsidRDefault="00000000">
            <w:pPr>
              <w:rPr>
                <w:rFonts w:ascii="Poppins" w:hAnsi="Poppins" w:cs="Poppins"/>
              </w:rPr>
            </w:pPr>
            <w:r w:rsidRPr="001324D5">
              <w:rPr>
                <w:rFonts w:ascii="Poppins" w:hAnsi="Poppins" w:cs="Poppins"/>
                <w:sz w:val="18"/>
                <w:szCs w:val="18"/>
              </w:rPr>
              <w:t>Una sola vez por usuario, cuando el primer depósito queda aprobado</w:t>
            </w:r>
          </w:p>
        </w:tc>
        <w:tc>
          <w:tcPr>
            <w:tcW w:w="2200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40249A" w14:textId="77777777" w:rsidR="000E6080" w:rsidRPr="001324D5" w:rsidRDefault="00000000">
            <w:pPr>
              <w:rPr>
                <w:rFonts w:ascii="Poppins" w:hAnsi="Poppins" w:cs="Poppins"/>
                <w:lang w:val="en-US"/>
              </w:rPr>
            </w:pPr>
            <w:r w:rsidRPr="001324D5">
              <w:rPr>
                <w:rFonts w:ascii="Poppins" w:hAnsi="Poppins" w:cs="Poppins"/>
                <w:sz w:val="18"/>
                <w:szCs w:val="18"/>
                <w:lang w:val="en-US"/>
              </w:rPr>
              <w:t>value, currency, transaction_id, event_id</w:t>
            </w:r>
          </w:p>
        </w:tc>
      </w:tr>
      <w:tr w:rsidR="000E6080" w:rsidRPr="001324D5" w14:paraId="28A40CED" w14:textId="77777777">
        <w:tc>
          <w:tcPr>
            <w:tcW w:w="1500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B2F797" w14:textId="77777777" w:rsidR="000E6080" w:rsidRPr="001324D5" w:rsidRDefault="00000000">
            <w:pPr>
              <w:rPr>
                <w:rFonts w:ascii="Poppins" w:hAnsi="Poppins" w:cs="Poppins"/>
              </w:rPr>
            </w:pPr>
            <w:r w:rsidRPr="001324D5">
              <w:rPr>
                <w:rFonts w:ascii="Poppins" w:hAnsi="Poppins" w:cs="Poppins"/>
                <w:sz w:val="18"/>
                <w:szCs w:val="18"/>
              </w:rPr>
              <w:t>Depósito</w:t>
            </w:r>
          </w:p>
        </w:tc>
        <w:tc>
          <w:tcPr>
            <w:tcW w:w="1550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D1541D" w14:textId="77777777" w:rsidR="000E6080" w:rsidRPr="001324D5" w:rsidRDefault="00000000">
            <w:pPr>
              <w:rPr>
                <w:rFonts w:ascii="Poppins" w:hAnsi="Poppins" w:cs="Poppins"/>
              </w:rPr>
            </w:pPr>
            <w:r w:rsidRPr="001324D5">
              <w:rPr>
                <w:rFonts w:ascii="Poppins" w:hAnsi="Poppins" w:cs="Poppins"/>
                <w:sz w:val="18"/>
                <w:szCs w:val="18"/>
              </w:rPr>
              <w:t>deposito</w:t>
            </w:r>
          </w:p>
        </w:tc>
        <w:tc>
          <w:tcPr>
            <w:tcW w:w="1500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94CAE8" w14:textId="77777777" w:rsidR="000E6080" w:rsidRPr="001324D5" w:rsidRDefault="00000000">
            <w:pPr>
              <w:rPr>
                <w:rFonts w:ascii="Poppins" w:hAnsi="Poppins" w:cs="Poppins"/>
              </w:rPr>
            </w:pPr>
            <w:r w:rsidRPr="001324D5">
              <w:rPr>
                <w:rFonts w:ascii="Poppins" w:hAnsi="Poppins" w:cs="Poppins"/>
                <w:sz w:val="18"/>
                <w:szCs w:val="18"/>
              </w:rPr>
              <w:t>Purchase (estándar)</w:t>
            </w:r>
          </w:p>
        </w:tc>
        <w:tc>
          <w:tcPr>
            <w:tcW w:w="227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38EF2F" w14:textId="77777777" w:rsidR="000E6080" w:rsidRPr="001324D5" w:rsidRDefault="00000000">
            <w:pPr>
              <w:rPr>
                <w:rFonts w:ascii="Poppins" w:hAnsi="Poppins" w:cs="Poppins"/>
              </w:rPr>
            </w:pPr>
            <w:r w:rsidRPr="001324D5">
              <w:rPr>
                <w:rFonts w:ascii="Poppins" w:hAnsi="Poppins" w:cs="Poppins"/>
                <w:sz w:val="18"/>
                <w:szCs w:val="18"/>
              </w:rPr>
              <w:t>Cada depósito aprobado, incluido el primero</w:t>
            </w:r>
          </w:p>
        </w:tc>
        <w:tc>
          <w:tcPr>
            <w:tcW w:w="2200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3CD42A" w14:textId="77777777" w:rsidR="000E6080" w:rsidRPr="001324D5" w:rsidRDefault="00000000">
            <w:pPr>
              <w:rPr>
                <w:rFonts w:ascii="Poppins" w:hAnsi="Poppins" w:cs="Poppins"/>
                <w:lang w:val="en-US"/>
              </w:rPr>
            </w:pPr>
            <w:r w:rsidRPr="001324D5">
              <w:rPr>
                <w:rFonts w:ascii="Poppins" w:hAnsi="Poppins" w:cs="Poppins"/>
                <w:sz w:val="18"/>
                <w:szCs w:val="18"/>
                <w:lang w:val="en-US"/>
              </w:rPr>
              <w:t>value, currency, transaction_id, event_id</w:t>
            </w:r>
          </w:p>
        </w:tc>
      </w:tr>
      <w:tr w:rsidR="000E6080" w:rsidRPr="001324D5" w14:paraId="04C2219D" w14:textId="77777777">
        <w:tc>
          <w:tcPr>
            <w:tcW w:w="1500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90A662" w14:textId="77777777" w:rsidR="000E6080" w:rsidRPr="001324D5" w:rsidRDefault="00000000">
            <w:pPr>
              <w:rPr>
                <w:rFonts w:ascii="Poppins" w:hAnsi="Poppins" w:cs="Poppins"/>
              </w:rPr>
            </w:pPr>
            <w:r w:rsidRPr="001324D5">
              <w:rPr>
                <w:rFonts w:ascii="Poppins" w:hAnsi="Poppins" w:cs="Poppins"/>
                <w:sz w:val="18"/>
                <w:szCs w:val="18"/>
              </w:rPr>
              <w:t>Deposito (actual)</w:t>
            </w:r>
          </w:p>
        </w:tc>
        <w:tc>
          <w:tcPr>
            <w:tcW w:w="1550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4BBF9E" w14:textId="77777777" w:rsidR="000E6080" w:rsidRPr="001324D5" w:rsidRDefault="00000000">
            <w:pPr>
              <w:rPr>
                <w:rFonts w:ascii="Poppins" w:hAnsi="Poppins" w:cs="Poppins"/>
              </w:rPr>
            </w:pPr>
            <w:r w:rsidRPr="001324D5">
              <w:rPr>
                <w:rFonts w:ascii="Poppins" w:hAnsi="Poppins" w:cs="Poppins"/>
                <w:sz w:val="18"/>
                <w:szCs w:val="18"/>
              </w:rPr>
              <w:t>-</w:t>
            </w:r>
          </w:p>
        </w:tc>
        <w:tc>
          <w:tcPr>
            <w:tcW w:w="1500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02C4DA" w14:textId="77777777" w:rsidR="000E6080" w:rsidRPr="001324D5" w:rsidRDefault="00000000">
            <w:pPr>
              <w:rPr>
                <w:rFonts w:ascii="Poppins" w:hAnsi="Poppins" w:cs="Poppins"/>
              </w:rPr>
            </w:pPr>
            <w:r w:rsidRPr="001324D5">
              <w:rPr>
                <w:rFonts w:ascii="Poppins" w:hAnsi="Poppins" w:cs="Poppins"/>
                <w:sz w:val="18"/>
                <w:szCs w:val="18"/>
              </w:rPr>
              <w:t>Deposito (personalizado)</w:t>
            </w:r>
          </w:p>
        </w:tc>
        <w:tc>
          <w:tcPr>
            <w:tcW w:w="227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46985E" w14:textId="77777777" w:rsidR="000E6080" w:rsidRPr="001324D5" w:rsidRDefault="00000000">
            <w:pPr>
              <w:rPr>
                <w:rFonts w:ascii="Poppins" w:hAnsi="Poppins" w:cs="Poppins"/>
              </w:rPr>
            </w:pPr>
            <w:r w:rsidRPr="001324D5">
              <w:rPr>
                <w:rFonts w:ascii="Poppins" w:hAnsi="Poppins" w:cs="Poppins"/>
                <w:sz w:val="18"/>
                <w:szCs w:val="18"/>
              </w:rPr>
              <w:t>Hoy duplica a Purchase</w:t>
            </w:r>
          </w:p>
        </w:tc>
        <w:tc>
          <w:tcPr>
            <w:tcW w:w="2200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501853" w14:textId="77777777" w:rsidR="000E6080" w:rsidRPr="001324D5" w:rsidRDefault="00000000">
            <w:pPr>
              <w:rPr>
                <w:rFonts w:ascii="Poppins" w:hAnsi="Poppins" w:cs="Poppins"/>
              </w:rPr>
            </w:pPr>
            <w:r w:rsidRPr="001324D5">
              <w:rPr>
                <w:rFonts w:ascii="Poppins" w:hAnsi="Poppins" w:cs="Poppins"/>
                <w:sz w:val="18"/>
                <w:szCs w:val="18"/>
              </w:rPr>
              <w:t xml:space="preserve">Dejar de enviarlo a Meta. Puede </w:t>
            </w:r>
            <w:r w:rsidRPr="001324D5">
              <w:rPr>
                <w:rFonts w:ascii="Poppins" w:hAnsi="Poppins" w:cs="Poppins"/>
                <w:sz w:val="18"/>
                <w:szCs w:val="18"/>
              </w:rPr>
              <w:lastRenderedPageBreak/>
              <w:t>seguir en GA4 si se usa en informes</w:t>
            </w:r>
          </w:p>
        </w:tc>
      </w:tr>
    </w:tbl>
    <w:p w14:paraId="26904872" w14:textId="77777777" w:rsidR="000E6080" w:rsidRPr="001324D5" w:rsidRDefault="000E6080">
      <w:pPr>
        <w:spacing w:after="120"/>
        <w:rPr>
          <w:rFonts w:ascii="Poppins" w:hAnsi="Poppins" w:cs="Poppins"/>
        </w:rPr>
      </w:pPr>
    </w:p>
    <w:p w14:paraId="0838110A" w14:textId="77777777" w:rsidR="000E6080" w:rsidRPr="001324D5" w:rsidRDefault="00000000">
      <w:pPr>
        <w:pStyle w:val="Ttulo2"/>
        <w:spacing w:before="220" w:after="100"/>
        <w:rPr>
          <w:rFonts w:ascii="Poppins" w:hAnsi="Poppins" w:cs="Poppins"/>
        </w:rPr>
      </w:pPr>
      <w:r w:rsidRPr="001324D5">
        <w:rPr>
          <w:rFonts w:ascii="Poppins" w:hAnsi="Poppins" w:cs="Poppins"/>
          <w:b/>
          <w:bCs/>
          <w:color w:val="1B1F2A"/>
          <w:sz w:val="24"/>
          <w:szCs w:val="24"/>
        </w:rPr>
        <w:t>Reglas que aplican a todos los eventos</w:t>
      </w:r>
    </w:p>
    <w:p w14:paraId="69F25504" w14:textId="77777777" w:rsidR="000E6080" w:rsidRPr="001324D5" w:rsidRDefault="00000000">
      <w:pPr>
        <w:pStyle w:val="Prrafodelista"/>
        <w:numPr>
          <w:ilvl w:val="0"/>
          <w:numId w:val="2"/>
        </w:numPr>
        <w:spacing w:after="80" w:line="280" w:lineRule="auto"/>
        <w:rPr>
          <w:rFonts w:ascii="Poppins" w:hAnsi="Poppins" w:cs="Poppins"/>
        </w:rPr>
      </w:pPr>
      <w:r w:rsidRPr="001324D5">
        <w:rPr>
          <w:rFonts w:ascii="Poppins" w:hAnsi="Poppins" w:cs="Poppins"/>
        </w:rPr>
        <w:t xml:space="preserve">Disparar con el estado </w:t>
      </w:r>
      <w:r w:rsidRPr="001324D5">
        <w:rPr>
          <w:rFonts w:ascii="Poppins" w:hAnsi="Poppins" w:cs="Poppins"/>
          <w:b/>
          <w:bCs/>
        </w:rPr>
        <w:t>aprobado</w:t>
      </w:r>
      <w:r w:rsidRPr="001324D5">
        <w:rPr>
          <w:rFonts w:ascii="Poppins" w:hAnsi="Poppins" w:cs="Poppins"/>
        </w:rPr>
        <w:t xml:space="preserve"> del depósito confirmado por el sistema, nunca al enviar el formulario ni al volver de la pasarela si el pago aún está pendiente.</w:t>
      </w:r>
    </w:p>
    <w:p w14:paraId="10B476FD" w14:textId="77777777" w:rsidR="000E6080" w:rsidRPr="001324D5" w:rsidRDefault="00000000">
      <w:pPr>
        <w:pStyle w:val="Prrafodelista"/>
        <w:numPr>
          <w:ilvl w:val="0"/>
          <w:numId w:val="2"/>
        </w:numPr>
        <w:spacing w:after="80" w:line="280" w:lineRule="auto"/>
        <w:rPr>
          <w:rFonts w:ascii="Poppins" w:hAnsi="Poppins" w:cs="Poppins"/>
        </w:rPr>
      </w:pPr>
      <w:r w:rsidRPr="001324D5">
        <w:rPr>
          <w:rFonts w:ascii="Poppins" w:hAnsi="Poppins" w:cs="Poppins"/>
        </w:rPr>
        <w:t>Un mismo depósito no se envía dos veces: si el usuario recarga la página de éxito, no se repite el evento.</w:t>
      </w:r>
    </w:p>
    <w:p w14:paraId="76457709" w14:textId="77777777" w:rsidR="000E6080" w:rsidRPr="001324D5" w:rsidRDefault="00000000">
      <w:pPr>
        <w:pStyle w:val="Prrafodelista"/>
        <w:numPr>
          <w:ilvl w:val="0"/>
          <w:numId w:val="2"/>
        </w:numPr>
        <w:spacing w:after="80" w:line="280" w:lineRule="auto"/>
        <w:rPr>
          <w:rFonts w:ascii="Poppins" w:hAnsi="Poppins" w:cs="Poppins"/>
        </w:rPr>
      </w:pPr>
      <w:r w:rsidRPr="001324D5">
        <w:rPr>
          <w:rFonts w:ascii="Poppins" w:hAnsi="Poppins" w:cs="Poppins"/>
          <w:b/>
          <w:bCs/>
        </w:rPr>
        <w:t>value</w:t>
      </w:r>
      <w:r w:rsidRPr="001324D5">
        <w:rPr>
          <w:rFonts w:ascii="Poppins" w:hAnsi="Poppins" w:cs="Poppins"/>
        </w:rPr>
        <w:t xml:space="preserve"> es numérico con punto decimal (25.00, no "25,00"); </w:t>
      </w:r>
      <w:r w:rsidRPr="001324D5">
        <w:rPr>
          <w:rFonts w:ascii="Poppins" w:hAnsi="Poppins" w:cs="Poppins"/>
          <w:b/>
          <w:bCs/>
        </w:rPr>
        <w:t>currency</w:t>
      </w:r>
      <w:r w:rsidRPr="001324D5">
        <w:rPr>
          <w:rFonts w:ascii="Poppins" w:hAnsi="Poppins" w:cs="Poppins"/>
        </w:rPr>
        <w:t xml:space="preserve"> es el código ISO "USD".</w:t>
      </w:r>
    </w:p>
    <w:p w14:paraId="61F49E23" w14:textId="77777777" w:rsidR="000E6080" w:rsidRPr="001324D5" w:rsidRDefault="00000000">
      <w:pPr>
        <w:pStyle w:val="Prrafodelista"/>
        <w:numPr>
          <w:ilvl w:val="0"/>
          <w:numId w:val="2"/>
        </w:numPr>
        <w:spacing w:after="80" w:line="280" w:lineRule="auto"/>
        <w:rPr>
          <w:rFonts w:ascii="Poppins" w:hAnsi="Poppins" w:cs="Poppins"/>
        </w:rPr>
      </w:pPr>
      <w:r w:rsidRPr="001324D5">
        <w:rPr>
          <w:rFonts w:ascii="Poppins" w:hAnsi="Poppins" w:cs="Poppins"/>
          <w:b/>
          <w:bCs/>
        </w:rPr>
        <w:t>transaction_id</w:t>
      </w:r>
      <w:r w:rsidRPr="001324D5">
        <w:rPr>
          <w:rFonts w:ascii="Poppins" w:hAnsi="Poppins" w:cs="Poppins"/>
        </w:rPr>
        <w:t xml:space="preserve"> es el ID único del depósito en el sistema de Astrobet. El </w:t>
      </w:r>
      <w:r w:rsidRPr="001324D5">
        <w:rPr>
          <w:rFonts w:ascii="Poppins" w:hAnsi="Poppins" w:cs="Poppins"/>
          <w:b/>
          <w:bCs/>
        </w:rPr>
        <w:t>event_id</w:t>
      </w:r>
      <w:r w:rsidRPr="001324D5">
        <w:rPr>
          <w:rFonts w:ascii="Poppins" w:hAnsi="Poppins" w:cs="Poppins"/>
        </w:rPr>
        <w:t xml:space="preserve"> se arma a partir de él y es lo que permite a Meta descartar duplicados.</w:t>
      </w:r>
    </w:p>
    <w:p w14:paraId="006386F3" w14:textId="77777777" w:rsidR="000E6080" w:rsidRPr="001324D5" w:rsidRDefault="00000000">
      <w:pPr>
        <w:pStyle w:val="Prrafodelista"/>
        <w:numPr>
          <w:ilvl w:val="0"/>
          <w:numId w:val="2"/>
        </w:numPr>
        <w:spacing w:after="80" w:line="280" w:lineRule="auto"/>
        <w:rPr>
          <w:rFonts w:ascii="Poppins" w:hAnsi="Poppins" w:cs="Poppins"/>
        </w:rPr>
      </w:pPr>
      <w:r w:rsidRPr="001324D5">
        <w:rPr>
          <w:rFonts w:ascii="Poppins" w:hAnsi="Poppins" w:cs="Poppins"/>
        </w:rPr>
        <w:t>Nunca se publican en el dataLayer el correo, el teléfono ni el documento en claro. Si se envían a Meta, van normalizados y cifrados con SHA-256 (ver el camino B).</w:t>
      </w:r>
    </w:p>
    <w:p w14:paraId="053CD0C7" w14:textId="77777777" w:rsidR="000E6080" w:rsidRPr="001324D5" w:rsidRDefault="00000000">
      <w:pPr>
        <w:pStyle w:val="Prrafodelista"/>
        <w:numPr>
          <w:ilvl w:val="0"/>
          <w:numId w:val="2"/>
        </w:numPr>
        <w:spacing w:after="80" w:line="280" w:lineRule="auto"/>
        <w:rPr>
          <w:rFonts w:ascii="Poppins" w:hAnsi="Poppins" w:cs="Poppins"/>
        </w:rPr>
      </w:pPr>
      <w:r w:rsidRPr="001324D5">
        <w:rPr>
          <w:rFonts w:ascii="Poppins" w:hAnsi="Poppins" w:cs="Poppins"/>
        </w:rPr>
        <w:t>Los eventos respetan el consentimiento de cookies y medición que el sitio ya maneje.</w:t>
      </w:r>
    </w:p>
    <w:p w14:paraId="09221420" w14:textId="77777777" w:rsidR="000E6080" w:rsidRPr="001324D5" w:rsidRDefault="00000000">
      <w:pPr>
        <w:pStyle w:val="Ttulo1"/>
        <w:spacing w:before="240" w:after="120"/>
        <w:rPr>
          <w:rFonts w:ascii="Poppins" w:hAnsi="Poppins" w:cs="Poppins"/>
        </w:rPr>
      </w:pPr>
      <w:r w:rsidRPr="001324D5">
        <w:rPr>
          <w:rFonts w:ascii="Poppins" w:hAnsi="Poppins" w:cs="Poppins"/>
          <w:b/>
          <w:bCs/>
          <w:color w:val="1B1F2A"/>
          <w:sz w:val="30"/>
          <w:szCs w:val="30"/>
        </w:rPr>
        <w:t>3. Camino A, recomendado: dataLayer y Google Tag Manager</w:t>
      </w:r>
    </w:p>
    <w:p w14:paraId="7B6AC974" w14:textId="77777777" w:rsidR="000E6080" w:rsidRPr="001324D5" w:rsidRDefault="00000000">
      <w:pPr>
        <w:spacing w:after="110" w:line="276" w:lineRule="auto"/>
        <w:rPr>
          <w:rFonts w:ascii="Poppins" w:hAnsi="Poppins" w:cs="Poppins"/>
        </w:rPr>
      </w:pPr>
      <w:r w:rsidRPr="001324D5">
        <w:rPr>
          <w:rFonts w:ascii="Poppins" w:hAnsi="Poppins" w:cs="Poppins"/>
        </w:rPr>
        <w:t>Es el camino más práctico: el equipo de desarrollo solo publica los eventos en el dataLayer del sitio; el envío a Meta y a Google Analytics se configura en Google Tag Manager (GTM) sin tocar más código.</w:t>
      </w:r>
    </w:p>
    <w:p w14:paraId="4ABF5925" w14:textId="77777777" w:rsidR="000E6080" w:rsidRPr="001324D5" w:rsidRDefault="00000000">
      <w:pPr>
        <w:pStyle w:val="Ttulo2"/>
        <w:spacing w:before="220" w:after="100"/>
        <w:rPr>
          <w:rFonts w:ascii="Poppins" w:hAnsi="Poppins" w:cs="Poppins"/>
        </w:rPr>
      </w:pPr>
      <w:r w:rsidRPr="001324D5">
        <w:rPr>
          <w:rFonts w:ascii="Poppins" w:hAnsi="Poppins" w:cs="Poppins"/>
          <w:b/>
          <w:bCs/>
          <w:color w:val="1B1F2A"/>
          <w:sz w:val="24"/>
          <w:szCs w:val="24"/>
        </w:rPr>
        <w:t>3.1 Qué implementa desarrollo</w:t>
      </w:r>
    </w:p>
    <w:p w14:paraId="29CBB530" w14:textId="77777777" w:rsidR="000E6080" w:rsidRPr="001324D5" w:rsidRDefault="00000000">
      <w:pPr>
        <w:spacing w:after="110" w:line="276" w:lineRule="auto"/>
        <w:rPr>
          <w:rFonts w:ascii="Poppins" w:hAnsi="Poppins" w:cs="Poppins"/>
        </w:rPr>
      </w:pPr>
      <w:r w:rsidRPr="001324D5">
        <w:rPr>
          <w:rFonts w:ascii="Poppins" w:hAnsi="Poppins" w:cs="Poppins"/>
        </w:rPr>
        <w:t>En el punto del flujo donde el backend confirma el depósito como aprobado (la vista o el estado de «depósito exitoso», también en una SPA al cambiar de estado), publicar un solo evento por depósito:</w:t>
      </w:r>
    </w:p>
    <w:p w14:paraId="06F2B6A0" w14:textId="77777777" w:rsidR="000E6080" w:rsidRPr="001324D5" w:rsidRDefault="00000000">
      <w:pPr>
        <w:shd w:val="clear" w:color="auto" w:fill="F2F2EF"/>
        <w:ind w:left="120" w:right="120"/>
        <w:rPr>
          <w:rFonts w:ascii="Poppins" w:hAnsi="Poppins" w:cs="Poppins"/>
          <w:lang w:val="en-US"/>
        </w:rPr>
      </w:pPr>
      <w:r w:rsidRPr="001324D5">
        <w:rPr>
          <w:rFonts w:ascii="Poppins" w:eastAsia="Courier New" w:hAnsi="Poppins" w:cs="Poppins"/>
          <w:sz w:val="18"/>
          <w:szCs w:val="18"/>
          <w:lang w:val="en-US"/>
        </w:rPr>
        <w:t>window.dataLayer = window.dataLayer || [];</w:t>
      </w:r>
    </w:p>
    <w:p w14:paraId="2854D6D7" w14:textId="77777777" w:rsidR="000E6080" w:rsidRPr="001324D5" w:rsidRDefault="00000000">
      <w:pPr>
        <w:shd w:val="clear" w:color="auto" w:fill="F2F2EF"/>
        <w:ind w:left="120" w:right="120"/>
        <w:rPr>
          <w:rFonts w:ascii="Poppins" w:hAnsi="Poppins" w:cs="Poppins"/>
          <w:lang w:val="en-US"/>
        </w:rPr>
      </w:pPr>
      <w:r w:rsidRPr="001324D5">
        <w:rPr>
          <w:rFonts w:ascii="Poppins" w:eastAsia="Courier New" w:hAnsi="Poppins" w:cs="Poppins"/>
          <w:sz w:val="18"/>
          <w:szCs w:val="18"/>
          <w:lang w:val="en-US"/>
        </w:rPr>
        <w:t>window.dataLayer.push({</w:t>
      </w:r>
    </w:p>
    <w:p w14:paraId="59C2D138" w14:textId="77777777" w:rsidR="000E6080" w:rsidRPr="001324D5" w:rsidRDefault="00000000">
      <w:pPr>
        <w:shd w:val="clear" w:color="auto" w:fill="F2F2EF"/>
        <w:ind w:left="120" w:right="120"/>
        <w:rPr>
          <w:rFonts w:ascii="Poppins" w:hAnsi="Poppins" w:cs="Poppins"/>
        </w:rPr>
      </w:pPr>
      <w:r w:rsidRPr="001324D5">
        <w:rPr>
          <w:rFonts w:ascii="Poppins" w:eastAsia="Courier New" w:hAnsi="Poppins" w:cs="Poppins"/>
          <w:sz w:val="18"/>
          <w:szCs w:val="18"/>
          <w:lang w:val="en-US"/>
        </w:rPr>
        <w:t xml:space="preserve">  </w:t>
      </w:r>
      <w:r w:rsidRPr="001324D5">
        <w:rPr>
          <w:rFonts w:ascii="Poppins" w:eastAsia="Courier New" w:hAnsi="Poppins" w:cs="Poppins"/>
          <w:sz w:val="18"/>
          <w:szCs w:val="18"/>
        </w:rPr>
        <w:t>event: 'deposito',</w:t>
      </w:r>
    </w:p>
    <w:p w14:paraId="21E12664" w14:textId="77777777" w:rsidR="000E6080" w:rsidRPr="001324D5" w:rsidRDefault="00000000">
      <w:pPr>
        <w:shd w:val="clear" w:color="auto" w:fill="F2F2EF"/>
        <w:ind w:left="120" w:right="120"/>
        <w:rPr>
          <w:rFonts w:ascii="Poppins" w:hAnsi="Poppins" w:cs="Poppins"/>
        </w:rPr>
      </w:pPr>
      <w:r w:rsidRPr="001324D5">
        <w:rPr>
          <w:rFonts w:ascii="Poppins" w:eastAsia="Courier New" w:hAnsi="Poppins" w:cs="Poppins"/>
          <w:sz w:val="18"/>
          <w:szCs w:val="18"/>
        </w:rPr>
        <w:t xml:space="preserve">  transaction_id: 'DEP-123456', // ID único del depósito</w:t>
      </w:r>
    </w:p>
    <w:p w14:paraId="558A8406" w14:textId="77777777" w:rsidR="000E6080" w:rsidRPr="001324D5" w:rsidRDefault="00000000">
      <w:pPr>
        <w:shd w:val="clear" w:color="auto" w:fill="F2F2EF"/>
        <w:ind w:left="120" w:right="120"/>
        <w:rPr>
          <w:rFonts w:ascii="Poppins" w:hAnsi="Poppins" w:cs="Poppins"/>
        </w:rPr>
      </w:pPr>
      <w:r w:rsidRPr="001324D5">
        <w:rPr>
          <w:rFonts w:ascii="Poppins" w:eastAsia="Courier New" w:hAnsi="Poppins" w:cs="Poppins"/>
          <w:sz w:val="18"/>
          <w:szCs w:val="18"/>
        </w:rPr>
        <w:t xml:space="preserve">  value: 25.00,                  // monto aprobado, con punto decimal</w:t>
      </w:r>
    </w:p>
    <w:p w14:paraId="3DF7AEC6" w14:textId="77777777" w:rsidR="000E6080" w:rsidRPr="001324D5" w:rsidRDefault="00000000">
      <w:pPr>
        <w:shd w:val="clear" w:color="auto" w:fill="F2F2EF"/>
        <w:ind w:left="120" w:right="120"/>
        <w:rPr>
          <w:rFonts w:ascii="Poppins" w:hAnsi="Poppins" w:cs="Poppins"/>
        </w:rPr>
      </w:pPr>
      <w:r w:rsidRPr="001324D5">
        <w:rPr>
          <w:rFonts w:ascii="Poppins" w:eastAsia="Courier New" w:hAnsi="Poppins" w:cs="Poppins"/>
          <w:sz w:val="18"/>
          <w:szCs w:val="18"/>
        </w:rPr>
        <w:t xml:space="preserve">  currency: 'USD',</w:t>
      </w:r>
    </w:p>
    <w:p w14:paraId="61F8BE8A" w14:textId="77777777" w:rsidR="000E6080" w:rsidRPr="001324D5" w:rsidRDefault="00000000">
      <w:pPr>
        <w:shd w:val="clear" w:color="auto" w:fill="F2F2EF"/>
        <w:ind w:left="120" w:right="120"/>
        <w:rPr>
          <w:rFonts w:ascii="Poppins" w:hAnsi="Poppins" w:cs="Poppins"/>
        </w:rPr>
      </w:pPr>
      <w:r w:rsidRPr="001324D5">
        <w:rPr>
          <w:rFonts w:ascii="Poppins" w:eastAsia="Courier New" w:hAnsi="Poppins" w:cs="Poppins"/>
          <w:sz w:val="18"/>
          <w:szCs w:val="18"/>
        </w:rPr>
        <w:lastRenderedPageBreak/>
        <w:t xml:space="preserve">  is_first_deposit: true,        // solo en el primer depósito aprobado</w:t>
      </w:r>
    </w:p>
    <w:p w14:paraId="1EB2A175" w14:textId="77777777" w:rsidR="000E6080" w:rsidRPr="001324D5" w:rsidRDefault="00000000">
      <w:pPr>
        <w:shd w:val="clear" w:color="auto" w:fill="F2F2EF"/>
        <w:ind w:left="120" w:right="120"/>
        <w:rPr>
          <w:rFonts w:ascii="Poppins" w:hAnsi="Poppins" w:cs="Poppins"/>
        </w:rPr>
      </w:pPr>
      <w:r w:rsidRPr="001324D5">
        <w:rPr>
          <w:rFonts w:ascii="Poppins" w:eastAsia="Courier New" w:hAnsi="Poppins" w:cs="Poppins"/>
          <w:sz w:val="18"/>
          <w:szCs w:val="18"/>
        </w:rPr>
        <w:t xml:space="preserve">  user_id: 'U-98765'             // ID interno, nunca correo ni teléfono</w:t>
      </w:r>
    </w:p>
    <w:p w14:paraId="45E8B981" w14:textId="77777777" w:rsidR="000E6080" w:rsidRPr="001324D5" w:rsidRDefault="00000000">
      <w:pPr>
        <w:shd w:val="clear" w:color="auto" w:fill="F2F2EF"/>
        <w:spacing w:after="160"/>
        <w:ind w:left="120" w:right="120"/>
        <w:rPr>
          <w:rFonts w:ascii="Poppins" w:hAnsi="Poppins" w:cs="Poppins"/>
        </w:rPr>
      </w:pPr>
      <w:r w:rsidRPr="001324D5">
        <w:rPr>
          <w:rFonts w:ascii="Poppins" w:eastAsia="Courier New" w:hAnsi="Poppins" w:cs="Poppins"/>
          <w:sz w:val="18"/>
          <w:szCs w:val="18"/>
        </w:rPr>
        <w:t>});</w:t>
      </w:r>
    </w:p>
    <w:p w14:paraId="0C2165F4" w14:textId="77777777" w:rsidR="000E6080" w:rsidRPr="001324D5" w:rsidRDefault="00000000">
      <w:pPr>
        <w:spacing w:after="110" w:line="276" w:lineRule="auto"/>
        <w:rPr>
          <w:rFonts w:ascii="Poppins" w:hAnsi="Poppins" w:cs="Poppins"/>
        </w:rPr>
      </w:pPr>
      <w:r w:rsidRPr="001324D5">
        <w:rPr>
          <w:rFonts w:ascii="Poppins" w:hAnsi="Poppins" w:cs="Poppins"/>
          <w:b/>
          <w:bCs/>
        </w:rPr>
        <w:t>is_first_deposit</w:t>
      </w:r>
      <w:r w:rsidRPr="001324D5">
        <w:rPr>
          <w:rFonts w:ascii="Poppins" w:hAnsi="Poppins" w:cs="Poppins"/>
        </w:rPr>
        <w:t xml:space="preserve"> lo calcula el backend (por ejemplo, el usuario no tiene depósitos aprobados anteriores). No debe calcularse en el navegador.</w:t>
      </w:r>
    </w:p>
    <w:p w14:paraId="7850FE2E" w14:textId="77777777" w:rsidR="000E6080" w:rsidRPr="001324D5" w:rsidRDefault="00000000">
      <w:pPr>
        <w:spacing w:after="110" w:line="276" w:lineRule="auto"/>
        <w:rPr>
          <w:rFonts w:ascii="Poppins" w:hAnsi="Poppins" w:cs="Poppins"/>
        </w:rPr>
      </w:pPr>
      <w:r w:rsidRPr="001324D5">
        <w:rPr>
          <w:rFonts w:ascii="Poppins" w:hAnsi="Poppins" w:cs="Poppins"/>
        </w:rPr>
        <w:t>Para el registro, cuando la cuenta queda creada:</w:t>
      </w:r>
    </w:p>
    <w:p w14:paraId="563421EC" w14:textId="77777777" w:rsidR="000E6080" w:rsidRPr="001324D5" w:rsidRDefault="00000000">
      <w:pPr>
        <w:shd w:val="clear" w:color="auto" w:fill="F2F2EF"/>
        <w:ind w:left="120" w:right="120"/>
        <w:rPr>
          <w:rFonts w:ascii="Poppins" w:hAnsi="Poppins" w:cs="Poppins"/>
          <w:lang w:val="en-US"/>
        </w:rPr>
      </w:pPr>
      <w:r w:rsidRPr="001324D5">
        <w:rPr>
          <w:rFonts w:ascii="Poppins" w:eastAsia="Courier New" w:hAnsi="Poppins" w:cs="Poppins"/>
          <w:sz w:val="18"/>
          <w:szCs w:val="18"/>
          <w:lang w:val="en-US"/>
        </w:rPr>
        <w:t>window.dataLayer.push({</w:t>
      </w:r>
    </w:p>
    <w:p w14:paraId="29063447" w14:textId="77777777" w:rsidR="000E6080" w:rsidRPr="001324D5" w:rsidRDefault="00000000">
      <w:pPr>
        <w:shd w:val="clear" w:color="auto" w:fill="F2F2EF"/>
        <w:ind w:left="120" w:right="120"/>
        <w:rPr>
          <w:rFonts w:ascii="Poppins" w:hAnsi="Poppins" w:cs="Poppins"/>
          <w:lang w:val="en-US"/>
        </w:rPr>
      </w:pPr>
      <w:r w:rsidRPr="001324D5">
        <w:rPr>
          <w:rFonts w:ascii="Poppins" w:eastAsia="Courier New" w:hAnsi="Poppins" w:cs="Poppins"/>
          <w:sz w:val="18"/>
          <w:szCs w:val="18"/>
          <w:lang w:val="en-US"/>
        </w:rPr>
        <w:t xml:space="preserve">  event: 'registro_completo',</w:t>
      </w:r>
    </w:p>
    <w:p w14:paraId="6E103D97" w14:textId="77777777" w:rsidR="000E6080" w:rsidRPr="001324D5" w:rsidRDefault="00000000">
      <w:pPr>
        <w:shd w:val="clear" w:color="auto" w:fill="F2F2EF"/>
        <w:ind w:left="120" w:right="120"/>
        <w:rPr>
          <w:rFonts w:ascii="Poppins" w:hAnsi="Poppins" w:cs="Poppins"/>
        </w:rPr>
      </w:pPr>
      <w:r w:rsidRPr="001324D5">
        <w:rPr>
          <w:rFonts w:ascii="Poppins" w:eastAsia="Courier New" w:hAnsi="Poppins" w:cs="Poppins"/>
          <w:sz w:val="18"/>
          <w:szCs w:val="18"/>
          <w:lang w:val="en-US"/>
        </w:rPr>
        <w:t xml:space="preserve">  </w:t>
      </w:r>
      <w:r w:rsidRPr="001324D5">
        <w:rPr>
          <w:rFonts w:ascii="Poppins" w:eastAsia="Courier New" w:hAnsi="Poppins" w:cs="Poppins"/>
          <w:sz w:val="18"/>
          <w:szCs w:val="18"/>
        </w:rPr>
        <w:t>user_id: 'U-98765',</w:t>
      </w:r>
    </w:p>
    <w:p w14:paraId="0017B3BC" w14:textId="77777777" w:rsidR="000E6080" w:rsidRPr="001324D5" w:rsidRDefault="00000000">
      <w:pPr>
        <w:shd w:val="clear" w:color="auto" w:fill="F2F2EF"/>
        <w:ind w:left="120" w:right="120"/>
        <w:rPr>
          <w:rFonts w:ascii="Poppins" w:hAnsi="Poppins" w:cs="Poppins"/>
        </w:rPr>
      </w:pPr>
      <w:r w:rsidRPr="001324D5">
        <w:rPr>
          <w:rFonts w:ascii="Poppins" w:eastAsia="Courier New" w:hAnsi="Poppins" w:cs="Poppins"/>
          <w:sz w:val="18"/>
          <w:szCs w:val="18"/>
        </w:rPr>
        <w:t xml:space="preserve">  method: 'email'  // o 'telefono', 'google', según el flujo</w:t>
      </w:r>
    </w:p>
    <w:p w14:paraId="2856D9BD" w14:textId="77777777" w:rsidR="000E6080" w:rsidRPr="001324D5" w:rsidRDefault="00000000">
      <w:pPr>
        <w:shd w:val="clear" w:color="auto" w:fill="F2F2EF"/>
        <w:spacing w:after="160"/>
        <w:ind w:left="120" w:right="120"/>
        <w:rPr>
          <w:rFonts w:ascii="Poppins" w:hAnsi="Poppins" w:cs="Poppins"/>
        </w:rPr>
      </w:pPr>
      <w:r w:rsidRPr="001324D5">
        <w:rPr>
          <w:rFonts w:ascii="Poppins" w:eastAsia="Courier New" w:hAnsi="Poppins" w:cs="Poppins"/>
          <w:sz w:val="18"/>
          <w:szCs w:val="18"/>
        </w:rPr>
        <w:t>});</w:t>
      </w:r>
    </w:p>
    <w:p w14:paraId="26EBE21C" w14:textId="77777777" w:rsidR="000E6080" w:rsidRPr="001324D5" w:rsidRDefault="00000000">
      <w:pPr>
        <w:spacing w:after="110" w:line="276" w:lineRule="auto"/>
        <w:rPr>
          <w:rFonts w:ascii="Poppins" w:hAnsi="Poppins" w:cs="Poppins"/>
        </w:rPr>
      </w:pPr>
      <w:r w:rsidRPr="001324D5">
        <w:rPr>
          <w:rFonts w:ascii="Poppins" w:hAnsi="Poppins" w:cs="Poppins"/>
        </w:rPr>
        <w:t>Para evitar duplicados si la página de éxito se recarga, el push se hace una sola vez por transaction_id. Lo ideal es que el backend marque el depósito como «ya notificado»; como respaldo en el navegador:</w:t>
      </w:r>
    </w:p>
    <w:p w14:paraId="424E00FF" w14:textId="77777777" w:rsidR="000E6080" w:rsidRPr="001324D5" w:rsidRDefault="00000000">
      <w:pPr>
        <w:shd w:val="clear" w:color="auto" w:fill="F2F2EF"/>
        <w:ind w:left="120" w:right="120"/>
        <w:rPr>
          <w:rFonts w:ascii="Poppins" w:hAnsi="Poppins" w:cs="Poppins"/>
          <w:lang w:val="en-US"/>
        </w:rPr>
      </w:pPr>
      <w:r w:rsidRPr="001324D5">
        <w:rPr>
          <w:rFonts w:ascii="Poppins" w:eastAsia="Courier New" w:hAnsi="Poppins" w:cs="Poppins"/>
          <w:sz w:val="18"/>
          <w:szCs w:val="18"/>
          <w:lang w:val="en-US"/>
        </w:rPr>
        <w:t>var key = 'dl_dep_' + depositoId;</w:t>
      </w:r>
    </w:p>
    <w:p w14:paraId="458912A6" w14:textId="77777777" w:rsidR="000E6080" w:rsidRPr="001324D5" w:rsidRDefault="00000000">
      <w:pPr>
        <w:shd w:val="clear" w:color="auto" w:fill="F2F2EF"/>
        <w:ind w:left="120" w:right="120"/>
        <w:rPr>
          <w:rFonts w:ascii="Poppins" w:hAnsi="Poppins" w:cs="Poppins"/>
          <w:lang w:val="en-US"/>
        </w:rPr>
      </w:pPr>
      <w:r w:rsidRPr="001324D5">
        <w:rPr>
          <w:rFonts w:ascii="Poppins" w:eastAsia="Courier New" w:hAnsi="Poppins" w:cs="Poppins"/>
          <w:sz w:val="18"/>
          <w:szCs w:val="18"/>
          <w:lang w:val="en-US"/>
        </w:rPr>
        <w:t>if (!sessionStorage.getItem(key)) {</w:t>
      </w:r>
    </w:p>
    <w:p w14:paraId="369D463E" w14:textId="77777777" w:rsidR="000E6080" w:rsidRPr="001324D5" w:rsidRDefault="00000000">
      <w:pPr>
        <w:shd w:val="clear" w:color="auto" w:fill="F2F2EF"/>
        <w:ind w:left="120" w:right="120"/>
        <w:rPr>
          <w:rFonts w:ascii="Poppins" w:hAnsi="Poppins" w:cs="Poppins"/>
          <w:lang w:val="en-US"/>
        </w:rPr>
      </w:pPr>
      <w:r w:rsidRPr="001324D5">
        <w:rPr>
          <w:rFonts w:ascii="Poppins" w:eastAsia="Courier New" w:hAnsi="Poppins" w:cs="Poppins"/>
          <w:sz w:val="18"/>
          <w:szCs w:val="18"/>
          <w:lang w:val="en-US"/>
        </w:rPr>
        <w:t xml:space="preserve">  window.dataLayer.push({ event: 'deposito', transaction_id: depositoId });</w:t>
      </w:r>
    </w:p>
    <w:p w14:paraId="4A9C8D7E" w14:textId="77777777" w:rsidR="000E6080" w:rsidRPr="001324D5" w:rsidRDefault="00000000">
      <w:pPr>
        <w:shd w:val="clear" w:color="auto" w:fill="F2F2EF"/>
        <w:ind w:left="120" w:right="120"/>
        <w:rPr>
          <w:rFonts w:ascii="Poppins" w:hAnsi="Poppins" w:cs="Poppins"/>
        </w:rPr>
      </w:pPr>
      <w:r w:rsidRPr="001324D5">
        <w:rPr>
          <w:rFonts w:ascii="Poppins" w:eastAsia="Courier New" w:hAnsi="Poppins" w:cs="Poppins"/>
          <w:sz w:val="18"/>
          <w:szCs w:val="18"/>
          <w:lang w:val="en-US"/>
        </w:rPr>
        <w:t xml:space="preserve">  </w:t>
      </w:r>
      <w:r w:rsidRPr="001324D5">
        <w:rPr>
          <w:rFonts w:ascii="Poppins" w:eastAsia="Courier New" w:hAnsi="Poppins" w:cs="Poppins"/>
          <w:sz w:val="18"/>
          <w:szCs w:val="18"/>
        </w:rPr>
        <w:t>sessionStorage.setItem(key, '1');</w:t>
      </w:r>
    </w:p>
    <w:p w14:paraId="72ECF3DC" w14:textId="77777777" w:rsidR="000E6080" w:rsidRPr="001324D5" w:rsidRDefault="00000000">
      <w:pPr>
        <w:shd w:val="clear" w:color="auto" w:fill="F2F2EF"/>
        <w:spacing w:after="160"/>
        <w:ind w:left="120" w:right="120"/>
        <w:rPr>
          <w:rFonts w:ascii="Poppins" w:hAnsi="Poppins" w:cs="Poppins"/>
        </w:rPr>
      </w:pPr>
      <w:r w:rsidRPr="001324D5">
        <w:rPr>
          <w:rFonts w:ascii="Poppins" w:eastAsia="Courier New" w:hAnsi="Poppins" w:cs="Poppins"/>
          <w:sz w:val="18"/>
          <w:szCs w:val="18"/>
        </w:rPr>
        <w:t>}</w:t>
      </w:r>
    </w:p>
    <w:p w14:paraId="07543E01" w14:textId="77777777" w:rsidR="000E6080" w:rsidRPr="001324D5" w:rsidRDefault="00000000">
      <w:pPr>
        <w:pStyle w:val="Ttulo2"/>
        <w:spacing w:before="220" w:after="100"/>
        <w:rPr>
          <w:rFonts w:ascii="Poppins" w:hAnsi="Poppins" w:cs="Poppins"/>
        </w:rPr>
      </w:pPr>
      <w:r w:rsidRPr="001324D5">
        <w:rPr>
          <w:rFonts w:ascii="Poppins" w:hAnsi="Poppins" w:cs="Poppins"/>
          <w:b/>
          <w:bCs/>
          <w:color w:val="1B1F2A"/>
          <w:sz w:val="24"/>
          <w:szCs w:val="24"/>
        </w:rPr>
        <w:t>3.2 Qué se configura en GTM</w:t>
      </w:r>
    </w:p>
    <w:p w14:paraId="45DB623D" w14:textId="77777777" w:rsidR="000E6080" w:rsidRPr="001324D5" w:rsidRDefault="00000000">
      <w:pPr>
        <w:spacing w:after="110" w:line="276" w:lineRule="auto"/>
        <w:rPr>
          <w:rFonts w:ascii="Poppins" w:hAnsi="Poppins" w:cs="Poppins"/>
        </w:rPr>
      </w:pPr>
      <w:r w:rsidRPr="001324D5">
        <w:rPr>
          <w:rFonts w:ascii="Poppins" w:hAnsi="Poppins" w:cs="Poppins"/>
        </w:rPr>
        <w:t>Lo hace quien administre el contenedor de GTM (Adcom puede hacerlo con acceso de editor):</w:t>
      </w:r>
    </w:p>
    <w:p w14:paraId="0C5488A4" w14:textId="77777777" w:rsidR="000E6080" w:rsidRPr="001324D5" w:rsidRDefault="00000000">
      <w:pPr>
        <w:pStyle w:val="Prrafodelista"/>
        <w:numPr>
          <w:ilvl w:val="0"/>
          <w:numId w:val="3"/>
        </w:numPr>
        <w:spacing w:after="80" w:line="280" w:lineRule="auto"/>
        <w:rPr>
          <w:rFonts w:ascii="Poppins" w:hAnsi="Poppins" w:cs="Poppins"/>
        </w:rPr>
      </w:pPr>
      <w:r w:rsidRPr="001324D5">
        <w:rPr>
          <w:rFonts w:ascii="Poppins" w:hAnsi="Poppins" w:cs="Poppins"/>
        </w:rPr>
        <w:t>Variables de la capa de datos: transaction_id, value, currency, is_first_deposit y user_id.</w:t>
      </w:r>
    </w:p>
    <w:p w14:paraId="220AC430" w14:textId="77777777" w:rsidR="000E6080" w:rsidRPr="001324D5" w:rsidRDefault="00000000">
      <w:pPr>
        <w:pStyle w:val="Prrafodelista"/>
        <w:numPr>
          <w:ilvl w:val="0"/>
          <w:numId w:val="3"/>
        </w:numPr>
        <w:spacing w:after="80" w:line="280" w:lineRule="auto"/>
        <w:rPr>
          <w:rFonts w:ascii="Poppins" w:hAnsi="Poppins" w:cs="Poppins"/>
        </w:rPr>
      </w:pPr>
      <w:r w:rsidRPr="001324D5">
        <w:rPr>
          <w:rFonts w:ascii="Poppins" w:hAnsi="Poppins" w:cs="Poppins"/>
        </w:rPr>
        <w:t>Activadores de evento personalizado: «deposito» y «registro_completo».</w:t>
      </w:r>
    </w:p>
    <w:p w14:paraId="1215194A" w14:textId="77777777" w:rsidR="000E6080" w:rsidRPr="001324D5" w:rsidRDefault="00000000">
      <w:pPr>
        <w:pStyle w:val="Prrafodelista"/>
        <w:numPr>
          <w:ilvl w:val="0"/>
          <w:numId w:val="3"/>
        </w:numPr>
        <w:spacing w:after="80" w:line="280" w:lineRule="auto"/>
        <w:rPr>
          <w:rFonts w:ascii="Poppins" w:hAnsi="Poppins" w:cs="Poppins"/>
        </w:rPr>
      </w:pPr>
      <w:r w:rsidRPr="001324D5">
        <w:rPr>
          <w:rFonts w:ascii="Poppins" w:hAnsi="Poppins" w:cs="Poppins"/>
        </w:rPr>
        <w:t>Etiqueta del píxel de Meta «Purchase» con value y currency, y eventID = transaction_id, activada por «deposito».</w:t>
      </w:r>
    </w:p>
    <w:p w14:paraId="4E77FA08" w14:textId="77777777" w:rsidR="000E6080" w:rsidRPr="001324D5" w:rsidRDefault="00000000">
      <w:pPr>
        <w:pStyle w:val="Prrafodelista"/>
        <w:numPr>
          <w:ilvl w:val="0"/>
          <w:numId w:val="3"/>
        </w:numPr>
        <w:spacing w:after="80" w:line="280" w:lineRule="auto"/>
        <w:rPr>
          <w:rFonts w:ascii="Poppins" w:hAnsi="Poppins" w:cs="Poppins"/>
        </w:rPr>
      </w:pPr>
      <w:r w:rsidRPr="001324D5">
        <w:rPr>
          <w:rFonts w:ascii="Poppins" w:hAnsi="Poppins" w:cs="Poppins"/>
        </w:rPr>
        <w:t>Etiqueta del píxel de Meta «FTD» (trackCustom) con value y currency, y eventID = 'FTD-' + transaction_id, activada por «deposito» solo cuando is_first_deposit es true.</w:t>
      </w:r>
    </w:p>
    <w:p w14:paraId="6BBFF00D" w14:textId="77777777" w:rsidR="000E6080" w:rsidRPr="001324D5" w:rsidRDefault="00000000">
      <w:pPr>
        <w:pStyle w:val="Prrafodelista"/>
        <w:numPr>
          <w:ilvl w:val="0"/>
          <w:numId w:val="3"/>
        </w:numPr>
        <w:spacing w:after="80" w:line="280" w:lineRule="auto"/>
        <w:rPr>
          <w:rFonts w:ascii="Poppins" w:hAnsi="Poppins" w:cs="Poppins"/>
        </w:rPr>
      </w:pPr>
      <w:r w:rsidRPr="001324D5">
        <w:rPr>
          <w:rFonts w:ascii="Poppins" w:hAnsi="Poppins" w:cs="Poppins"/>
        </w:rPr>
        <w:t>Etiqueta del píxel «CompleteRegistration» activada por «registro_completo».</w:t>
      </w:r>
    </w:p>
    <w:p w14:paraId="3D69192F" w14:textId="77777777" w:rsidR="000E6080" w:rsidRPr="001324D5" w:rsidRDefault="00000000">
      <w:pPr>
        <w:pStyle w:val="Prrafodelista"/>
        <w:numPr>
          <w:ilvl w:val="0"/>
          <w:numId w:val="3"/>
        </w:numPr>
        <w:spacing w:after="80" w:line="280" w:lineRule="auto"/>
        <w:rPr>
          <w:rFonts w:ascii="Poppins" w:hAnsi="Poppins" w:cs="Poppins"/>
        </w:rPr>
      </w:pPr>
      <w:r w:rsidRPr="001324D5">
        <w:rPr>
          <w:rFonts w:ascii="Poppins" w:hAnsi="Poppins" w:cs="Poppins"/>
        </w:rPr>
        <w:t>Las mismas señales hacia Google Analytics 4: evento purchase (con transaction_id, value y currency), un evento ftd y el evento de registro.</w:t>
      </w:r>
    </w:p>
    <w:p w14:paraId="03F800A9" w14:textId="77777777" w:rsidR="000E6080" w:rsidRPr="001324D5" w:rsidRDefault="00000000">
      <w:pPr>
        <w:pStyle w:val="Prrafodelista"/>
        <w:numPr>
          <w:ilvl w:val="0"/>
          <w:numId w:val="3"/>
        </w:numPr>
        <w:spacing w:after="80" w:line="280" w:lineRule="auto"/>
        <w:rPr>
          <w:rFonts w:ascii="Poppins" w:hAnsi="Poppins" w:cs="Poppins"/>
        </w:rPr>
      </w:pPr>
      <w:r w:rsidRPr="001324D5">
        <w:rPr>
          <w:rFonts w:ascii="Poppins" w:hAnsi="Poppins" w:cs="Poppins"/>
        </w:rPr>
        <w:t>Desactivar la etiqueta que hoy envía el evento personalizado «Deposito» a Meta.</w:t>
      </w:r>
    </w:p>
    <w:p w14:paraId="5C3E0C0A" w14:textId="77777777" w:rsidR="000E6080" w:rsidRPr="001324D5" w:rsidRDefault="00000000">
      <w:pPr>
        <w:spacing w:after="110" w:line="276" w:lineRule="auto"/>
        <w:rPr>
          <w:rFonts w:ascii="Poppins" w:hAnsi="Poppins" w:cs="Poppins"/>
        </w:rPr>
      </w:pPr>
      <w:r w:rsidRPr="001324D5">
        <w:rPr>
          <w:rFonts w:ascii="Poppins" w:hAnsi="Poppins" w:cs="Poppins"/>
        </w:rPr>
        <w:t>Si el sitio no usa GTM, el equivalente directo con el píxel es:</w:t>
      </w:r>
    </w:p>
    <w:p w14:paraId="5360C1C2" w14:textId="77777777" w:rsidR="000E6080" w:rsidRPr="001324D5" w:rsidRDefault="00000000">
      <w:pPr>
        <w:shd w:val="clear" w:color="auto" w:fill="F2F2EF"/>
        <w:ind w:left="120" w:right="120"/>
        <w:rPr>
          <w:rFonts w:ascii="Poppins" w:hAnsi="Poppins" w:cs="Poppins"/>
          <w:lang w:val="en-US"/>
        </w:rPr>
      </w:pPr>
      <w:r w:rsidRPr="001324D5">
        <w:rPr>
          <w:rFonts w:ascii="Poppins" w:eastAsia="Courier New" w:hAnsi="Poppins" w:cs="Poppins"/>
          <w:sz w:val="18"/>
          <w:szCs w:val="18"/>
          <w:lang w:val="en-US"/>
        </w:rPr>
        <w:t>var datos = { value: 25.00, currency: 'USD' };</w:t>
      </w:r>
    </w:p>
    <w:p w14:paraId="41F61F6B" w14:textId="77777777" w:rsidR="000E6080" w:rsidRPr="001324D5" w:rsidRDefault="00000000">
      <w:pPr>
        <w:shd w:val="clear" w:color="auto" w:fill="F2F2EF"/>
        <w:ind w:left="120" w:right="120"/>
        <w:rPr>
          <w:rFonts w:ascii="Poppins" w:hAnsi="Poppins" w:cs="Poppins"/>
          <w:lang w:val="en-US"/>
        </w:rPr>
      </w:pPr>
      <w:r w:rsidRPr="001324D5">
        <w:rPr>
          <w:rFonts w:ascii="Poppins" w:eastAsia="Courier New" w:hAnsi="Poppins" w:cs="Poppins"/>
          <w:sz w:val="18"/>
          <w:szCs w:val="18"/>
          <w:lang w:val="en-US"/>
        </w:rPr>
        <w:t>fbq('track', 'Purchase', datos, { eventID: 'DEP-123456' });</w:t>
      </w:r>
    </w:p>
    <w:p w14:paraId="1A2033F3" w14:textId="77777777" w:rsidR="000E6080" w:rsidRPr="001324D5" w:rsidRDefault="00000000">
      <w:pPr>
        <w:shd w:val="clear" w:color="auto" w:fill="F2F2EF"/>
        <w:ind w:left="120" w:right="120"/>
        <w:rPr>
          <w:rFonts w:ascii="Poppins" w:hAnsi="Poppins" w:cs="Poppins"/>
          <w:lang w:val="en-US"/>
        </w:rPr>
      </w:pPr>
      <w:r w:rsidRPr="001324D5">
        <w:rPr>
          <w:rFonts w:ascii="Poppins" w:eastAsia="Courier New" w:hAnsi="Poppins" w:cs="Poppins"/>
          <w:sz w:val="18"/>
          <w:szCs w:val="18"/>
          <w:lang w:val="en-US"/>
        </w:rPr>
        <w:lastRenderedPageBreak/>
        <w:t>if (isFirstDeposit) {</w:t>
      </w:r>
    </w:p>
    <w:p w14:paraId="6075B037" w14:textId="77777777" w:rsidR="000E6080" w:rsidRPr="001324D5" w:rsidRDefault="00000000">
      <w:pPr>
        <w:shd w:val="clear" w:color="auto" w:fill="F2F2EF"/>
        <w:ind w:left="120" w:right="120"/>
        <w:rPr>
          <w:rFonts w:ascii="Poppins" w:hAnsi="Poppins" w:cs="Poppins"/>
          <w:lang w:val="en-US"/>
        </w:rPr>
      </w:pPr>
      <w:r w:rsidRPr="001324D5">
        <w:rPr>
          <w:rFonts w:ascii="Poppins" w:eastAsia="Courier New" w:hAnsi="Poppins" w:cs="Poppins"/>
          <w:sz w:val="18"/>
          <w:szCs w:val="18"/>
          <w:lang w:val="en-US"/>
        </w:rPr>
        <w:t xml:space="preserve">  fbq('trackCustom', 'FTD', datos, { eventID: 'FTD-DEP-123456' });</w:t>
      </w:r>
    </w:p>
    <w:p w14:paraId="1DF61E00" w14:textId="77777777" w:rsidR="000E6080" w:rsidRPr="001324D5" w:rsidRDefault="00000000">
      <w:pPr>
        <w:shd w:val="clear" w:color="auto" w:fill="F2F2EF"/>
        <w:spacing w:after="160"/>
        <w:ind w:left="120" w:right="120"/>
        <w:rPr>
          <w:rFonts w:ascii="Poppins" w:hAnsi="Poppins" w:cs="Poppins"/>
        </w:rPr>
      </w:pPr>
      <w:r w:rsidRPr="001324D5">
        <w:rPr>
          <w:rFonts w:ascii="Poppins" w:eastAsia="Courier New" w:hAnsi="Poppins" w:cs="Poppins"/>
          <w:sz w:val="18"/>
          <w:szCs w:val="18"/>
        </w:rPr>
        <w:t>}</w:t>
      </w:r>
    </w:p>
    <w:p w14:paraId="05E9AEAF" w14:textId="77777777" w:rsidR="000E6080" w:rsidRPr="001324D5" w:rsidRDefault="00000000">
      <w:pPr>
        <w:pStyle w:val="Ttulo2"/>
        <w:spacing w:before="220" w:after="100"/>
        <w:rPr>
          <w:rFonts w:ascii="Poppins" w:hAnsi="Poppins" w:cs="Poppins"/>
        </w:rPr>
      </w:pPr>
      <w:r w:rsidRPr="001324D5">
        <w:rPr>
          <w:rFonts w:ascii="Poppins" w:hAnsi="Poppins" w:cs="Poppins"/>
          <w:b/>
          <w:bCs/>
          <w:color w:val="1B1F2A"/>
          <w:sz w:val="24"/>
          <w:szCs w:val="24"/>
        </w:rPr>
        <w:t>3.3 Límite de este camino</w:t>
      </w:r>
    </w:p>
    <w:p w14:paraId="70DF2A64" w14:textId="77777777" w:rsidR="000E6080" w:rsidRPr="001324D5" w:rsidRDefault="00000000">
      <w:pPr>
        <w:spacing w:after="110" w:line="276" w:lineRule="auto"/>
        <w:rPr>
          <w:rFonts w:ascii="Poppins" w:hAnsi="Poppins" w:cs="Poppins"/>
        </w:rPr>
      </w:pPr>
      <w:r w:rsidRPr="001324D5">
        <w:rPr>
          <w:rFonts w:ascii="Poppins" w:hAnsi="Poppins" w:cs="Poppins"/>
        </w:rPr>
        <w:t>Depende del navegador: si el usuario cierra la pestaña antes de volver de la pasarela de pago, o usa un bloqueador, el evento no llega. Por eso el camino B es el complemento natural.</w:t>
      </w:r>
    </w:p>
    <w:p w14:paraId="3C6A2EB9" w14:textId="77777777" w:rsidR="000E6080" w:rsidRPr="001324D5" w:rsidRDefault="00000000">
      <w:pPr>
        <w:pStyle w:val="Ttulo1"/>
        <w:spacing w:before="240" w:after="120"/>
        <w:rPr>
          <w:rFonts w:ascii="Poppins" w:hAnsi="Poppins" w:cs="Poppins"/>
        </w:rPr>
      </w:pPr>
      <w:r w:rsidRPr="001324D5">
        <w:rPr>
          <w:rFonts w:ascii="Poppins" w:hAnsi="Poppins" w:cs="Poppins"/>
          <w:b/>
          <w:bCs/>
          <w:color w:val="1B1F2A"/>
          <w:sz w:val="30"/>
          <w:szCs w:val="30"/>
        </w:rPr>
        <w:t>4. Camino B, complementario: API de conversiones desde el CRM</w:t>
      </w:r>
    </w:p>
    <w:p w14:paraId="508F345D" w14:textId="77777777" w:rsidR="000E6080" w:rsidRPr="001324D5" w:rsidRDefault="00000000">
      <w:pPr>
        <w:spacing w:after="110" w:line="276" w:lineRule="auto"/>
        <w:rPr>
          <w:rFonts w:ascii="Poppins" w:hAnsi="Poppins" w:cs="Poppins"/>
        </w:rPr>
      </w:pPr>
      <w:r w:rsidRPr="001324D5">
        <w:rPr>
          <w:rFonts w:ascii="Poppins" w:hAnsi="Poppins" w:cs="Poppins"/>
        </w:rPr>
        <w:t>El backend o el CRM, que es quien sabe con certeza que el depósito se aprobó, envía el evento directo a Meta desde el servidor. No depende del navegador.</w:t>
      </w:r>
    </w:p>
    <w:p w14:paraId="20D8C6BA" w14:textId="77777777" w:rsidR="000E6080" w:rsidRPr="001324D5" w:rsidRDefault="00000000">
      <w:pPr>
        <w:pStyle w:val="Ttulo2"/>
        <w:spacing w:before="220" w:after="100"/>
        <w:rPr>
          <w:rFonts w:ascii="Poppins" w:hAnsi="Poppins" w:cs="Poppins"/>
        </w:rPr>
      </w:pPr>
      <w:r w:rsidRPr="001324D5">
        <w:rPr>
          <w:rFonts w:ascii="Poppins" w:hAnsi="Poppins" w:cs="Poppins"/>
          <w:b/>
          <w:bCs/>
          <w:color w:val="1B1F2A"/>
          <w:sz w:val="24"/>
          <w:szCs w:val="24"/>
        </w:rPr>
        <w:t>4.1 Llamada</w:t>
      </w:r>
    </w:p>
    <w:p w14:paraId="374C9979" w14:textId="77777777" w:rsidR="000E6080" w:rsidRPr="001324D5" w:rsidRDefault="00000000">
      <w:pPr>
        <w:spacing w:after="110" w:line="276" w:lineRule="auto"/>
        <w:rPr>
          <w:rFonts w:ascii="Poppins" w:hAnsi="Poppins" w:cs="Poppins"/>
        </w:rPr>
      </w:pPr>
      <w:r w:rsidRPr="001324D5">
        <w:rPr>
          <w:rFonts w:ascii="Poppins" w:hAnsi="Poppins" w:cs="Poppins"/>
        </w:rPr>
        <w:t xml:space="preserve">POST a </w:t>
      </w:r>
      <w:r w:rsidRPr="001324D5">
        <w:rPr>
          <w:rFonts w:ascii="Poppins" w:eastAsia="Courier New" w:hAnsi="Poppins" w:cs="Poppins"/>
          <w:sz w:val="18"/>
          <w:szCs w:val="18"/>
        </w:rPr>
        <w:t>https://graph.facebook.com/{versión}/{PIXEL_ID}/events?access_token={TOKEN}</w:t>
      </w:r>
      <w:r w:rsidRPr="001324D5">
        <w:rPr>
          <w:rFonts w:ascii="Poppins" w:hAnsi="Poppins" w:cs="Poppins"/>
        </w:rPr>
        <w:t>, usando la versión vigente de la Graph API. El píxel de Astrobet es 3789622878015641.</w:t>
      </w:r>
    </w:p>
    <w:p w14:paraId="10A890E0" w14:textId="77777777" w:rsidR="000E6080" w:rsidRPr="001324D5" w:rsidRDefault="00000000">
      <w:pPr>
        <w:shd w:val="clear" w:color="auto" w:fill="F2F2EF"/>
        <w:ind w:left="120" w:right="120"/>
        <w:rPr>
          <w:rFonts w:ascii="Poppins" w:hAnsi="Poppins" w:cs="Poppins"/>
        </w:rPr>
      </w:pPr>
      <w:r w:rsidRPr="001324D5">
        <w:rPr>
          <w:rFonts w:ascii="Poppins" w:eastAsia="Courier New" w:hAnsi="Poppins" w:cs="Poppins"/>
          <w:sz w:val="18"/>
          <w:szCs w:val="18"/>
        </w:rPr>
        <w:t>{</w:t>
      </w:r>
    </w:p>
    <w:p w14:paraId="2DCA93A7" w14:textId="77777777" w:rsidR="000E6080" w:rsidRPr="001324D5" w:rsidRDefault="00000000">
      <w:pPr>
        <w:shd w:val="clear" w:color="auto" w:fill="F2F2EF"/>
        <w:ind w:left="120" w:right="120"/>
        <w:rPr>
          <w:rFonts w:ascii="Poppins" w:hAnsi="Poppins" w:cs="Poppins"/>
        </w:rPr>
      </w:pPr>
      <w:r w:rsidRPr="001324D5">
        <w:rPr>
          <w:rFonts w:ascii="Poppins" w:eastAsia="Courier New" w:hAnsi="Poppins" w:cs="Poppins"/>
          <w:sz w:val="18"/>
          <w:szCs w:val="18"/>
        </w:rPr>
        <w:t xml:space="preserve">  "data": [{</w:t>
      </w:r>
    </w:p>
    <w:p w14:paraId="4F8F42F0" w14:textId="77777777" w:rsidR="000E6080" w:rsidRPr="001324D5" w:rsidRDefault="00000000">
      <w:pPr>
        <w:shd w:val="clear" w:color="auto" w:fill="F2F2EF"/>
        <w:ind w:left="120" w:right="120"/>
        <w:rPr>
          <w:rFonts w:ascii="Poppins" w:hAnsi="Poppins" w:cs="Poppins"/>
        </w:rPr>
      </w:pPr>
      <w:r w:rsidRPr="001324D5">
        <w:rPr>
          <w:rFonts w:ascii="Poppins" w:eastAsia="Courier New" w:hAnsi="Poppins" w:cs="Poppins"/>
          <w:sz w:val="18"/>
          <w:szCs w:val="18"/>
        </w:rPr>
        <w:t xml:space="preserve">    "event_name": "Purchase",</w:t>
      </w:r>
    </w:p>
    <w:p w14:paraId="4607BFCA" w14:textId="77777777" w:rsidR="000E6080" w:rsidRPr="001324D5" w:rsidRDefault="00000000">
      <w:pPr>
        <w:shd w:val="clear" w:color="auto" w:fill="F2F2EF"/>
        <w:ind w:left="120" w:right="120"/>
        <w:rPr>
          <w:rFonts w:ascii="Poppins" w:hAnsi="Poppins" w:cs="Poppins"/>
        </w:rPr>
      </w:pPr>
      <w:r w:rsidRPr="001324D5">
        <w:rPr>
          <w:rFonts w:ascii="Poppins" w:eastAsia="Courier New" w:hAnsi="Poppins" w:cs="Poppins"/>
          <w:sz w:val="18"/>
          <w:szCs w:val="18"/>
        </w:rPr>
        <w:t xml:space="preserve">    "event_time": 1760280000,          // segundos Unix de la aprobación</w:t>
      </w:r>
    </w:p>
    <w:p w14:paraId="3255709D" w14:textId="77777777" w:rsidR="000E6080" w:rsidRPr="001324D5" w:rsidRDefault="00000000">
      <w:pPr>
        <w:shd w:val="clear" w:color="auto" w:fill="F2F2EF"/>
        <w:ind w:left="120" w:right="120"/>
        <w:rPr>
          <w:rFonts w:ascii="Poppins" w:hAnsi="Poppins" w:cs="Poppins"/>
        </w:rPr>
      </w:pPr>
      <w:r w:rsidRPr="001324D5">
        <w:rPr>
          <w:rFonts w:ascii="Poppins" w:eastAsia="Courier New" w:hAnsi="Poppins" w:cs="Poppins"/>
          <w:sz w:val="18"/>
          <w:szCs w:val="18"/>
        </w:rPr>
        <w:t xml:space="preserve">    "event_id": "DEP-123456",         // igual al eventID del navegador</w:t>
      </w:r>
    </w:p>
    <w:p w14:paraId="12CE14C6" w14:textId="77777777" w:rsidR="000E6080" w:rsidRPr="001324D5" w:rsidRDefault="00000000">
      <w:pPr>
        <w:shd w:val="clear" w:color="auto" w:fill="F2F2EF"/>
        <w:ind w:left="120" w:right="120"/>
        <w:rPr>
          <w:rFonts w:ascii="Poppins" w:hAnsi="Poppins" w:cs="Poppins"/>
          <w:lang w:val="en-US"/>
        </w:rPr>
      </w:pPr>
      <w:r w:rsidRPr="001324D5">
        <w:rPr>
          <w:rFonts w:ascii="Poppins" w:eastAsia="Courier New" w:hAnsi="Poppins" w:cs="Poppins"/>
          <w:sz w:val="18"/>
          <w:szCs w:val="18"/>
        </w:rPr>
        <w:t xml:space="preserve">    </w:t>
      </w:r>
      <w:r w:rsidRPr="001324D5">
        <w:rPr>
          <w:rFonts w:ascii="Poppins" w:eastAsia="Courier New" w:hAnsi="Poppins" w:cs="Poppins"/>
          <w:sz w:val="18"/>
          <w:szCs w:val="18"/>
          <w:lang w:val="en-US"/>
        </w:rPr>
        <w:t>"action_source": "website",</w:t>
      </w:r>
    </w:p>
    <w:p w14:paraId="06FFAC53" w14:textId="77777777" w:rsidR="000E6080" w:rsidRPr="001324D5" w:rsidRDefault="00000000">
      <w:pPr>
        <w:shd w:val="clear" w:color="auto" w:fill="F2F2EF"/>
        <w:ind w:left="120" w:right="120"/>
        <w:rPr>
          <w:rFonts w:ascii="Poppins" w:hAnsi="Poppins" w:cs="Poppins"/>
          <w:lang w:val="en-US"/>
        </w:rPr>
      </w:pPr>
      <w:r w:rsidRPr="001324D5">
        <w:rPr>
          <w:rFonts w:ascii="Poppins" w:eastAsia="Courier New" w:hAnsi="Poppins" w:cs="Poppins"/>
          <w:sz w:val="18"/>
          <w:szCs w:val="18"/>
          <w:lang w:val="en-US"/>
        </w:rPr>
        <w:t xml:space="preserve">    "event_source_url": "https://&lt;dominio&gt;/deposito/exito",</w:t>
      </w:r>
    </w:p>
    <w:p w14:paraId="1982AF11" w14:textId="77777777" w:rsidR="000E6080" w:rsidRPr="001324D5" w:rsidRDefault="00000000">
      <w:pPr>
        <w:shd w:val="clear" w:color="auto" w:fill="F2F2EF"/>
        <w:ind w:left="120" w:right="120"/>
        <w:rPr>
          <w:rFonts w:ascii="Poppins" w:hAnsi="Poppins" w:cs="Poppins"/>
        </w:rPr>
      </w:pPr>
      <w:r w:rsidRPr="001324D5">
        <w:rPr>
          <w:rFonts w:ascii="Poppins" w:eastAsia="Courier New" w:hAnsi="Poppins" w:cs="Poppins"/>
          <w:sz w:val="18"/>
          <w:szCs w:val="18"/>
          <w:lang w:val="en-US"/>
        </w:rPr>
        <w:t xml:space="preserve">    </w:t>
      </w:r>
      <w:r w:rsidRPr="001324D5">
        <w:rPr>
          <w:rFonts w:ascii="Poppins" w:eastAsia="Courier New" w:hAnsi="Poppins" w:cs="Poppins"/>
          <w:sz w:val="18"/>
          <w:szCs w:val="18"/>
        </w:rPr>
        <w:t>"user_data": {</w:t>
      </w:r>
    </w:p>
    <w:p w14:paraId="4582DA85" w14:textId="77777777" w:rsidR="000E6080" w:rsidRPr="001324D5" w:rsidRDefault="00000000">
      <w:pPr>
        <w:shd w:val="clear" w:color="auto" w:fill="F2F2EF"/>
        <w:ind w:left="120" w:right="120"/>
        <w:rPr>
          <w:rFonts w:ascii="Poppins" w:hAnsi="Poppins" w:cs="Poppins"/>
        </w:rPr>
      </w:pPr>
      <w:r w:rsidRPr="001324D5">
        <w:rPr>
          <w:rFonts w:ascii="Poppins" w:eastAsia="Courier New" w:hAnsi="Poppins" w:cs="Poppins"/>
          <w:sz w:val="18"/>
          <w:szCs w:val="18"/>
        </w:rPr>
        <w:t xml:space="preserve">      "em": ["&lt;sha256 del correo en minúsculas y sin espacios&gt;"],</w:t>
      </w:r>
    </w:p>
    <w:p w14:paraId="4805F4C3" w14:textId="77777777" w:rsidR="000E6080" w:rsidRPr="001324D5" w:rsidRDefault="00000000">
      <w:pPr>
        <w:shd w:val="clear" w:color="auto" w:fill="F2F2EF"/>
        <w:ind w:left="120" w:right="120"/>
        <w:rPr>
          <w:rFonts w:ascii="Poppins" w:hAnsi="Poppins" w:cs="Poppins"/>
        </w:rPr>
      </w:pPr>
      <w:r w:rsidRPr="001324D5">
        <w:rPr>
          <w:rFonts w:ascii="Poppins" w:eastAsia="Courier New" w:hAnsi="Poppins" w:cs="Poppins"/>
          <w:sz w:val="18"/>
          <w:szCs w:val="18"/>
        </w:rPr>
        <w:t xml:space="preserve">      "ph": ["&lt;sha256 del teléfono, solo dígitos: 5939...&gt;"],</w:t>
      </w:r>
    </w:p>
    <w:p w14:paraId="278BAB84" w14:textId="77777777" w:rsidR="000E6080" w:rsidRPr="001324D5" w:rsidRDefault="00000000">
      <w:pPr>
        <w:shd w:val="clear" w:color="auto" w:fill="F2F2EF"/>
        <w:ind w:left="120" w:right="120"/>
        <w:rPr>
          <w:rFonts w:ascii="Poppins" w:hAnsi="Poppins" w:cs="Poppins"/>
        </w:rPr>
      </w:pPr>
      <w:r w:rsidRPr="001324D5">
        <w:rPr>
          <w:rFonts w:ascii="Poppins" w:eastAsia="Courier New" w:hAnsi="Poppins" w:cs="Poppins"/>
          <w:sz w:val="18"/>
          <w:szCs w:val="18"/>
        </w:rPr>
        <w:t xml:space="preserve">      "external_id": ["&lt;sha256 del user_id&gt;"],</w:t>
      </w:r>
    </w:p>
    <w:p w14:paraId="343FB627" w14:textId="77777777" w:rsidR="000E6080" w:rsidRPr="001324D5" w:rsidRDefault="00000000">
      <w:pPr>
        <w:shd w:val="clear" w:color="auto" w:fill="F2F2EF"/>
        <w:ind w:left="120" w:right="120"/>
        <w:rPr>
          <w:rFonts w:ascii="Poppins" w:hAnsi="Poppins" w:cs="Poppins"/>
          <w:lang w:val="en-US"/>
        </w:rPr>
      </w:pPr>
      <w:r w:rsidRPr="001324D5">
        <w:rPr>
          <w:rFonts w:ascii="Poppins" w:eastAsia="Courier New" w:hAnsi="Poppins" w:cs="Poppins"/>
          <w:sz w:val="18"/>
          <w:szCs w:val="18"/>
        </w:rPr>
        <w:t xml:space="preserve">      </w:t>
      </w:r>
      <w:r w:rsidRPr="001324D5">
        <w:rPr>
          <w:rFonts w:ascii="Poppins" w:eastAsia="Courier New" w:hAnsi="Poppins" w:cs="Poppins"/>
          <w:sz w:val="18"/>
          <w:szCs w:val="18"/>
          <w:lang w:val="en-US"/>
        </w:rPr>
        <w:t>"client_ip_address": "203.0.113.10",</w:t>
      </w:r>
    </w:p>
    <w:p w14:paraId="0B3BCFC9" w14:textId="77777777" w:rsidR="000E6080" w:rsidRPr="001324D5" w:rsidRDefault="00000000">
      <w:pPr>
        <w:shd w:val="clear" w:color="auto" w:fill="F2F2EF"/>
        <w:ind w:left="120" w:right="120"/>
        <w:rPr>
          <w:rFonts w:ascii="Poppins" w:hAnsi="Poppins" w:cs="Poppins"/>
          <w:lang w:val="en-US"/>
        </w:rPr>
      </w:pPr>
      <w:r w:rsidRPr="001324D5">
        <w:rPr>
          <w:rFonts w:ascii="Poppins" w:eastAsia="Courier New" w:hAnsi="Poppins" w:cs="Poppins"/>
          <w:sz w:val="18"/>
          <w:szCs w:val="18"/>
          <w:lang w:val="en-US"/>
        </w:rPr>
        <w:t xml:space="preserve">      "client_user_agent": "Mozilla/5.0 ...",</w:t>
      </w:r>
    </w:p>
    <w:p w14:paraId="109F0ECA" w14:textId="77777777" w:rsidR="000E6080" w:rsidRPr="001324D5" w:rsidRDefault="00000000">
      <w:pPr>
        <w:shd w:val="clear" w:color="auto" w:fill="F2F2EF"/>
        <w:ind w:left="120" w:right="120"/>
        <w:rPr>
          <w:rFonts w:ascii="Poppins" w:hAnsi="Poppins" w:cs="Poppins"/>
          <w:lang w:val="en-US"/>
        </w:rPr>
      </w:pPr>
      <w:r w:rsidRPr="001324D5">
        <w:rPr>
          <w:rFonts w:ascii="Poppins" w:eastAsia="Courier New" w:hAnsi="Poppins" w:cs="Poppins"/>
          <w:sz w:val="18"/>
          <w:szCs w:val="18"/>
          <w:lang w:val="en-US"/>
        </w:rPr>
        <w:t xml:space="preserve">      "fbp": "fb.1.1760000000000.1234567890",</w:t>
      </w:r>
    </w:p>
    <w:p w14:paraId="41071AC6" w14:textId="77777777" w:rsidR="000E6080" w:rsidRPr="001324D5" w:rsidRDefault="00000000">
      <w:pPr>
        <w:shd w:val="clear" w:color="auto" w:fill="F2F2EF"/>
        <w:ind w:left="120" w:right="120"/>
        <w:rPr>
          <w:rFonts w:ascii="Poppins" w:hAnsi="Poppins" w:cs="Poppins"/>
          <w:lang w:val="en-US"/>
        </w:rPr>
      </w:pPr>
      <w:r w:rsidRPr="001324D5">
        <w:rPr>
          <w:rFonts w:ascii="Poppins" w:eastAsia="Courier New" w:hAnsi="Poppins" w:cs="Poppins"/>
          <w:sz w:val="18"/>
          <w:szCs w:val="18"/>
          <w:lang w:val="en-US"/>
        </w:rPr>
        <w:t xml:space="preserve">      "fbc": "fb.1.1760000000000.IwAR..."</w:t>
      </w:r>
    </w:p>
    <w:p w14:paraId="489AEB08" w14:textId="77777777" w:rsidR="000E6080" w:rsidRPr="001324D5" w:rsidRDefault="00000000">
      <w:pPr>
        <w:shd w:val="clear" w:color="auto" w:fill="F2F2EF"/>
        <w:ind w:left="120" w:right="120"/>
        <w:rPr>
          <w:rFonts w:ascii="Poppins" w:hAnsi="Poppins" w:cs="Poppins"/>
          <w:lang w:val="en-US"/>
        </w:rPr>
      </w:pPr>
      <w:r w:rsidRPr="001324D5">
        <w:rPr>
          <w:rFonts w:ascii="Poppins" w:eastAsia="Courier New" w:hAnsi="Poppins" w:cs="Poppins"/>
          <w:sz w:val="18"/>
          <w:szCs w:val="18"/>
          <w:lang w:val="en-US"/>
        </w:rPr>
        <w:t xml:space="preserve">    },</w:t>
      </w:r>
    </w:p>
    <w:p w14:paraId="7A376838" w14:textId="77777777" w:rsidR="000E6080" w:rsidRPr="001324D5" w:rsidRDefault="00000000">
      <w:pPr>
        <w:shd w:val="clear" w:color="auto" w:fill="F2F2EF"/>
        <w:ind w:left="120" w:right="120"/>
        <w:rPr>
          <w:rFonts w:ascii="Poppins" w:hAnsi="Poppins" w:cs="Poppins"/>
          <w:lang w:val="en-US"/>
        </w:rPr>
      </w:pPr>
      <w:r w:rsidRPr="001324D5">
        <w:rPr>
          <w:rFonts w:ascii="Poppins" w:eastAsia="Courier New" w:hAnsi="Poppins" w:cs="Poppins"/>
          <w:sz w:val="18"/>
          <w:szCs w:val="18"/>
          <w:lang w:val="en-US"/>
        </w:rPr>
        <w:t xml:space="preserve">    "custom_data": {</w:t>
      </w:r>
    </w:p>
    <w:p w14:paraId="3AA63623" w14:textId="77777777" w:rsidR="000E6080" w:rsidRPr="001324D5" w:rsidRDefault="00000000">
      <w:pPr>
        <w:shd w:val="clear" w:color="auto" w:fill="F2F2EF"/>
        <w:ind w:left="120" w:right="120"/>
        <w:rPr>
          <w:rFonts w:ascii="Poppins" w:hAnsi="Poppins" w:cs="Poppins"/>
          <w:lang w:val="en-US"/>
        </w:rPr>
      </w:pPr>
      <w:r w:rsidRPr="001324D5">
        <w:rPr>
          <w:rFonts w:ascii="Poppins" w:eastAsia="Courier New" w:hAnsi="Poppins" w:cs="Poppins"/>
          <w:sz w:val="18"/>
          <w:szCs w:val="18"/>
          <w:lang w:val="en-US"/>
        </w:rPr>
        <w:t xml:space="preserve">      "value": 25.00, "currency": "USD", "order_id": "DEP-123456"</w:t>
      </w:r>
    </w:p>
    <w:p w14:paraId="1577B80E" w14:textId="77777777" w:rsidR="000E6080" w:rsidRPr="001324D5" w:rsidRDefault="00000000">
      <w:pPr>
        <w:shd w:val="clear" w:color="auto" w:fill="F2F2EF"/>
        <w:ind w:left="120" w:right="120"/>
        <w:rPr>
          <w:rFonts w:ascii="Poppins" w:hAnsi="Poppins" w:cs="Poppins"/>
        </w:rPr>
      </w:pPr>
      <w:r w:rsidRPr="001324D5">
        <w:rPr>
          <w:rFonts w:ascii="Poppins" w:eastAsia="Courier New" w:hAnsi="Poppins" w:cs="Poppins"/>
          <w:sz w:val="18"/>
          <w:szCs w:val="18"/>
          <w:lang w:val="en-US"/>
        </w:rPr>
        <w:t xml:space="preserve">    </w:t>
      </w:r>
      <w:r w:rsidRPr="001324D5">
        <w:rPr>
          <w:rFonts w:ascii="Poppins" w:eastAsia="Courier New" w:hAnsi="Poppins" w:cs="Poppins"/>
          <w:sz w:val="18"/>
          <w:szCs w:val="18"/>
        </w:rPr>
        <w:t>}</w:t>
      </w:r>
    </w:p>
    <w:p w14:paraId="2CDCB4AC" w14:textId="77777777" w:rsidR="000E6080" w:rsidRPr="001324D5" w:rsidRDefault="00000000">
      <w:pPr>
        <w:shd w:val="clear" w:color="auto" w:fill="F2F2EF"/>
        <w:ind w:left="120" w:right="120"/>
        <w:rPr>
          <w:rFonts w:ascii="Poppins" w:hAnsi="Poppins" w:cs="Poppins"/>
        </w:rPr>
      </w:pPr>
      <w:r w:rsidRPr="001324D5">
        <w:rPr>
          <w:rFonts w:ascii="Poppins" w:eastAsia="Courier New" w:hAnsi="Poppins" w:cs="Poppins"/>
          <w:sz w:val="18"/>
          <w:szCs w:val="18"/>
        </w:rPr>
        <w:t xml:space="preserve">  }]</w:t>
      </w:r>
    </w:p>
    <w:p w14:paraId="2A0BFE2E" w14:textId="77777777" w:rsidR="000E6080" w:rsidRPr="001324D5" w:rsidRDefault="00000000">
      <w:pPr>
        <w:shd w:val="clear" w:color="auto" w:fill="F2F2EF"/>
        <w:spacing w:after="160"/>
        <w:ind w:left="120" w:right="120"/>
        <w:rPr>
          <w:rFonts w:ascii="Poppins" w:hAnsi="Poppins" w:cs="Poppins"/>
        </w:rPr>
      </w:pPr>
      <w:r w:rsidRPr="001324D5">
        <w:rPr>
          <w:rFonts w:ascii="Poppins" w:eastAsia="Courier New" w:hAnsi="Poppins" w:cs="Poppins"/>
          <w:sz w:val="18"/>
          <w:szCs w:val="18"/>
        </w:rPr>
        <w:t>}</w:t>
      </w:r>
    </w:p>
    <w:p w14:paraId="2923006E" w14:textId="77777777" w:rsidR="000E6080" w:rsidRPr="001324D5" w:rsidRDefault="00000000">
      <w:pPr>
        <w:spacing w:after="110" w:line="276" w:lineRule="auto"/>
        <w:rPr>
          <w:rFonts w:ascii="Poppins" w:hAnsi="Poppins" w:cs="Poppins"/>
        </w:rPr>
      </w:pPr>
      <w:r w:rsidRPr="001324D5">
        <w:rPr>
          <w:rFonts w:ascii="Poppins" w:hAnsi="Poppins" w:cs="Poppins"/>
        </w:rPr>
        <w:t>Para el primer depósito se envía un segundo evento igual con event_name "FTD" y event_id "FTD-DEP-123456".</w:t>
      </w:r>
    </w:p>
    <w:p w14:paraId="3ED44E02" w14:textId="77777777" w:rsidR="000E6080" w:rsidRPr="001324D5" w:rsidRDefault="00000000">
      <w:pPr>
        <w:pStyle w:val="Ttulo2"/>
        <w:spacing w:before="220" w:after="100"/>
        <w:rPr>
          <w:rFonts w:ascii="Poppins" w:hAnsi="Poppins" w:cs="Poppins"/>
        </w:rPr>
      </w:pPr>
      <w:r w:rsidRPr="001324D5">
        <w:rPr>
          <w:rFonts w:ascii="Poppins" w:hAnsi="Poppins" w:cs="Poppins"/>
          <w:b/>
          <w:bCs/>
          <w:color w:val="1B1F2A"/>
          <w:sz w:val="24"/>
          <w:szCs w:val="24"/>
        </w:rPr>
        <w:t>4.2 Qué hay que guardar antes</w:t>
      </w:r>
    </w:p>
    <w:p w14:paraId="71C17897" w14:textId="77777777" w:rsidR="000E6080" w:rsidRPr="001324D5" w:rsidRDefault="00000000">
      <w:pPr>
        <w:pStyle w:val="Prrafodelista"/>
        <w:numPr>
          <w:ilvl w:val="0"/>
          <w:numId w:val="2"/>
        </w:numPr>
        <w:spacing w:after="80" w:line="280" w:lineRule="auto"/>
        <w:rPr>
          <w:rFonts w:ascii="Poppins" w:hAnsi="Poppins" w:cs="Poppins"/>
        </w:rPr>
      </w:pPr>
      <w:r w:rsidRPr="001324D5">
        <w:rPr>
          <w:rFonts w:ascii="Poppins" w:hAnsi="Poppins" w:cs="Poppins"/>
        </w:rPr>
        <w:lastRenderedPageBreak/>
        <w:t xml:space="preserve">Las cookies </w:t>
      </w:r>
      <w:r w:rsidRPr="001324D5">
        <w:rPr>
          <w:rFonts w:ascii="Poppins" w:eastAsia="Courier New" w:hAnsi="Poppins" w:cs="Poppins"/>
          <w:sz w:val="18"/>
          <w:szCs w:val="18"/>
        </w:rPr>
        <w:t>_fbp</w:t>
      </w:r>
      <w:r w:rsidRPr="001324D5">
        <w:rPr>
          <w:rFonts w:ascii="Poppins" w:hAnsi="Poppins" w:cs="Poppins"/>
        </w:rPr>
        <w:t xml:space="preserve"> y </w:t>
      </w:r>
      <w:r w:rsidRPr="001324D5">
        <w:rPr>
          <w:rFonts w:ascii="Poppins" w:eastAsia="Courier New" w:hAnsi="Poppins" w:cs="Poppins"/>
          <w:sz w:val="18"/>
          <w:szCs w:val="18"/>
        </w:rPr>
        <w:t>_fbc</w:t>
      </w:r>
      <w:r w:rsidRPr="001324D5">
        <w:rPr>
          <w:rFonts w:ascii="Poppins" w:hAnsi="Poppins" w:cs="Poppins"/>
        </w:rPr>
        <w:t xml:space="preserve"> del navegador (o el parámetro fbclid de la URL de llegada), la IP y el user agent, guardados al registrarse o al iniciar el depósito, para poder enviarlos cuando el depósito se apruebe.</w:t>
      </w:r>
    </w:p>
    <w:p w14:paraId="263C3F34" w14:textId="77777777" w:rsidR="000E6080" w:rsidRPr="001324D5" w:rsidRDefault="00000000">
      <w:pPr>
        <w:pStyle w:val="Prrafodelista"/>
        <w:numPr>
          <w:ilvl w:val="0"/>
          <w:numId w:val="2"/>
        </w:numPr>
        <w:spacing w:after="80" w:line="280" w:lineRule="auto"/>
        <w:rPr>
          <w:rFonts w:ascii="Poppins" w:hAnsi="Poppins" w:cs="Poppins"/>
        </w:rPr>
      </w:pPr>
      <w:r w:rsidRPr="001324D5">
        <w:rPr>
          <w:rFonts w:ascii="Poppins" w:hAnsi="Poppins" w:cs="Poppins"/>
        </w:rPr>
        <w:t>El event_time no puede tener más de 7 días de antigüedad.</w:t>
      </w:r>
    </w:p>
    <w:p w14:paraId="70517B97" w14:textId="77777777" w:rsidR="000E6080" w:rsidRPr="001324D5" w:rsidRDefault="00000000">
      <w:pPr>
        <w:pStyle w:val="Prrafodelista"/>
        <w:numPr>
          <w:ilvl w:val="0"/>
          <w:numId w:val="2"/>
        </w:numPr>
        <w:spacing w:after="80" w:line="280" w:lineRule="auto"/>
        <w:rPr>
          <w:rFonts w:ascii="Poppins" w:hAnsi="Poppins" w:cs="Poppins"/>
        </w:rPr>
      </w:pPr>
      <w:r w:rsidRPr="001324D5">
        <w:rPr>
          <w:rFonts w:ascii="Poppins" w:hAnsi="Poppins" w:cs="Poppins"/>
        </w:rPr>
        <w:t>El token se genera en el Administrador de eventos de Meta (Configuración, API de conversiones) con un usuario del sistema, y vive solo en el servidor: nunca en el frontend ni en un repositorio.</w:t>
      </w:r>
    </w:p>
    <w:p w14:paraId="00FF378F" w14:textId="77777777" w:rsidR="000E6080" w:rsidRPr="001324D5" w:rsidRDefault="00000000">
      <w:pPr>
        <w:pStyle w:val="Ttulo2"/>
        <w:spacing w:before="220" w:after="100"/>
        <w:rPr>
          <w:rFonts w:ascii="Poppins" w:hAnsi="Poppins" w:cs="Poppins"/>
        </w:rPr>
      </w:pPr>
      <w:r w:rsidRPr="001324D5">
        <w:rPr>
          <w:rFonts w:ascii="Poppins" w:hAnsi="Poppins" w:cs="Poppins"/>
          <w:b/>
          <w:bCs/>
          <w:color w:val="1B1F2A"/>
          <w:sz w:val="24"/>
          <w:szCs w:val="24"/>
        </w:rPr>
        <w:t>4.3 Pruebas y deduplicación</w:t>
      </w:r>
    </w:p>
    <w:p w14:paraId="5A032B69" w14:textId="77777777" w:rsidR="000E6080" w:rsidRPr="001324D5" w:rsidRDefault="00000000">
      <w:pPr>
        <w:spacing w:after="110" w:line="276" w:lineRule="auto"/>
        <w:rPr>
          <w:rFonts w:ascii="Poppins" w:hAnsi="Poppins" w:cs="Poppins"/>
        </w:rPr>
      </w:pPr>
      <w:r w:rsidRPr="001324D5">
        <w:rPr>
          <w:rFonts w:ascii="Poppins" w:hAnsi="Poppins" w:cs="Poppins"/>
        </w:rPr>
        <w:t>Durante las pruebas se agrega el parámetro test_event_code que entrega la pestaña «Probar eventos» del Administrador de eventos. Si los caminos A y B quedan activos a la vez, Meta descarta el duplicado cuando el event_name y el event_id coinciden: por eso el event_id debe salir del mismo transaction_id en ambos lados.</w:t>
      </w:r>
    </w:p>
    <w:p w14:paraId="46A53968" w14:textId="77777777" w:rsidR="000E6080" w:rsidRPr="001324D5" w:rsidRDefault="00000000">
      <w:pPr>
        <w:pStyle w:val="Ttulo1"/>
        <w:spacing w:before="240" w:after="120"/>
        <w:rPr>
          <w:rFonts w:ascii="Poppins" w:hAnsi="Poppins" w:cs="Poppins"/>
        </w:rPr>
      </w:pPr>
      <w:r w:rsidRPr="001324D5">
        <w:rPr>
          <w:rFonts w:ascii="Poppins" w:hAnsi="Poppins" w:cs="Poppins"/>
          <w:b/>
          <w:bCs/>
          <w:color w:val="1B1F2A"/>
          <w:sz w:val="30"/>
          <w:szCs w:val="30"/>
        </w:rPr>
        <w:t>5. Cuál elegir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26"/>
        <w:gridCol w:w="3500"/>
        <w:gridCol w:w="3500"/>
      </w:tblGrid>
      <w:tr w:rsidR="000E6080" w:rsidRPr="001324D5" w14:paraId="02B3863B" w14:textId="77777777">
        <w:trPr>
          <w:tblHeader/>
        </w:trPr>
        <w:tc>
          <w:tcPr>
            <w:tcW w:w="202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981D0D" w14:textId="77777777" w:rsidR="000E6080" w:rsidRPr="001324D5" w:rsidRDefault="000E6080">
            <w:pPr>
              <w:rPr>
                <w:rFonts w:ascii="Poppins" w:hAnsi="Poppins" w:cs="Poppins"/>
              </w:rPr>
            </w:pPr>
          </w:p>
        </w:tc>
        <w:tc>
          <w:tcPr>
            <w:tcW w:w="3500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9F667F" w14:textId="77777777" w:rsidR="000E6080" w:rsidRPr="001324D5" w:rsidRDefault="00000000">
            <w:pPr>
              <w:rPr>
                <w:rFonts w:ascii="Poppins" w:hAnsi="Poppins" w:cs="Poppins"/>
              </w:rPr>
            </w:pPr>
            <w:r w:rsidRPr="001324D5">
              <w:rPr>
                <w:rFonts w:ascii="Poppins" w:hAnsi="Poppins" w:cs="Poppins"/>
                <w:b/>
                <w:bCs/>
                <w:sz w:val="18"/>
                <w:szCs w:val="18"/>
              </w:rPr>
              <w:t>A. dataLayer y GTM</w:t>
            </w:r>
          </w:p>
        </w:tc>
        <w:tc>
          <w:tcPr>
            <w:tcW w:w="3500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2BE9C1" w14:textId="77777777" w:rsidR="000E6080" w:rsidRPr="001324D5" w:rsidRDefault="00000000">
            <w:pPr>
              <w:rPr>
                <w:rFonts w:ascii="Poppins" w:hAnsi="Poppins" w:cs="Poppins"/>
              </w:rPr>
            </w:pPr>
            <w:r w:rsidRPr="001324D5">
              <w:rPr>
                <w:rFonts w:ascii="Poppins" w:hAnsi="Poppins" w:cs="Poppins"/>
                <w:b/>
                <w:bCs/>
                <w:sz w:val="18"/>
                <w:szCs w:val="18"/>
              </w:rPr>
              <w:t>B. API de conversiones desde el CRM</w:t>
            </w:r>
          </w:p>
        </w:tc>
      </w:tr>
      <w:tr w:rsidR="000E6080" w:rsidRPr="001324D5" w14:paraId="30C7CEB7" w14:textId="77777777">
        <w:tc>
          <w:tcPr>
            <w:tcW w:w="202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313550" w14:textId="77777777" w:rsidR="000E6080" w:rsidRPr="001324D5" w:rsidRDefault="00000000">
            <w:pPr>
              <w:rPr>
                <w:rFonts w:ascii="Poppins" w:hAnsi="Poppins" w:cs="Poppins"/>
              </w:rPr>
            </w:pPr>
            <w:r w:rsidRPr="001324D5">
              <w:rPr>
                <w:rFonts w:ascii="Poppins" w:hAnsi="Poppins" w:cs="Poppins"/>
                <w:sz w:val="18"/>
                <w:szCs w:val="18"/>
              </w:rPr>
              <w:t>Quién implementa</w:t>
            </w:r>
          </w:p>
        </w:tc>
        <w:tc>
          <w:tcPr>
            <w:tcW w:w="3500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D71A87" w14:textId="77777777" w:rsidR="000E6080" w:rsidRPr="001324D5" w:rsidRDefault="00000000">
            <w:pPr>
              <w:rPr>
                <w:rFonts w:ascii="Poppins" w:hAnsi="Poppins" w:cs="Poppins"/>
              </w:rPr>
            </w:pPr>
            <w:r w:rsidRPr="001324D5">
              <w:rPr>
                <w:rFonts w:ascii="Poppins" w:hAnsi="Poppins" w:cs="Poppins"/>
                <w:sz w:val="18"/>
                <w:szCs w:val="18"/>
              </w:rPr>
              <w:t>Desarrollo frontend: un push por evento</w:t>
            </w:r>
          </w:p>
        </w:tc>
        <w:tc>
          <w:tcPr>
            <w:tcW w:w="3500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217D11" w14:textId="77777777" w:rsidR="000E6080" w:rsidRPr="001324D5" w:rsidRDefault="00000000">
            <w:pPr>
              <w:rPr>
                <w:rFonts w:ascii="Poppins" w:hAnsi="Poppins" w:cs="Poppins"/>
              </w:rPr>
            </w:pPr>
            <w:r w:rsidRPr="001324D5">
              <w:rPr>
                <w:rFonts w:ascii="Poppins" w:hAnsi="Poppins" w:cs="Poppins"/>
                <w:sz w:val="18"/>
                <w:szCs w:val="18"/>
              </w:rPr>
              <w:t>Backend o CRM: una llamada HTTP por evento</w:t>
            </w:r>
          </w:p>
        </w:tc>
      </w:tr>
      <w:tr w:rsidR="000E6080" w:rsidRPr="001324D5" w14:paraId="7FBE6F6E" w14:textId="77777777">
        <w:tc>
          <w:tcPr>
            <w:tcW w:w="202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521EA4" w14:textId="77777777" w:rsidR="000E6080" w:rsidRPr="001324D5" w:rsidRDefault="00000000">
            <w:pPr>
              <w:rPr>
                <w:rFonts w:ascii="Poppins" w:hAnsi="Poppins" w:cs="Poppins"/>
              </w:rPr>
            </w:pPr>
            <w:r w:rsidRPr="001324D5">
              <w:rPr>
                <w:rFonts w:ascii="Poppins" w:hAnsi="Poppins" w:cs="Poppins"/>
                <w:sz w:val="18"/>
                <w:szCs w:val="18"/>
              </w:rPr>
              <w:t>Esfuerzo</w:t>
            </w:r>
          </w:p>
        </w:tc>
        <w:tc>
          <w:tcPr>
            <w:tcW w:w="3500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6E6373" w14:textId="77777777" w:rsidR="000E6080" w:rsidRPr="001324D5" w:rsidRDefault="00000000">
            <w:pPr>
              <w:rPr>
                <w:rFonts w:ascii="Poppins" w:hAnsi="Poppins" w:cs="Poppins"/>
              </w:rPr>
            </w:pPr>
            <w:r w:rsidRPr="001324D5">
              <w:rPr>
                <w:rFonts w:ascii="Poppins" w:hAnsi="Poppins" w:cs="Poppins"/>
                <w:sz w:val="18"/>
                <w:szCs w:val="18"/>
              </w:rPr>
              <w:t>Bajo</w:t>
            </w:r>
          </w:p>
        </w:tc>
        <w:tc>
          <w:tcPr>
            <w:tcW w:w="3500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EA25F2" w14:textId="77777777" w:rsidR="000E6080" w:rsidRPr="001324D5" w:rsidRDefault="00000000">
            <w:pPr>
              <w:rPr>
                <w:rFonts w:ascii="Poppins" w:hAnsi="Poppins" w:cs="Poppins"/>
              </w:rPr>
            </w:pPr>
            <w:r w:rsidRPr="001324D5">
              <w:rPr>
                <w:rFonts w:ascii="Poppins" w:hAnsi="Poppins" w:cs="Poppins"/>
                <w:sz w:val="18"/>
                <w:szCs w:val="18"/>
              </w:rPr>
              <w:t>Medio: guardar cookies, cifrar datos, manejar el token</w:t>
            </w:r>
          </w:p>
        </w:tc>
      </w:tr>
      <w:tr w:rsidR="000E6080" w:rsidRPr="001324D5" w14:paraId="1456D907" w14:textId="77777777">
        <w:tc>
          <w:tcPr>
            <w:tcW w:w="202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C5C9D8" w14:textId="77777777" w:rsidR="000E6080" w:rsidRPr="001324D5" w:rsidRDefault="00000000">
            <w:pPr>
              <w:rPr>
                <w:rFonts w:ascii="Poppins" w:hAnsi="Poppins" w:cs="Poppins"/>
              </w:rPr>
            </w:pPr>
            <w:r w:rsidRPr="001324D5">
              <w:rPr>
                <w:rFonts w:ascii="Poppins" w:hAnsi="Poppins" w:cs="Poppins"/>
                <w:sz w:val="18"/>
                <w:szCs w:val="18"/>
              </w:rPr>
              <w:t>Precisión</w:t>
            </w:r>
          </w:p>
        </w:tc>
        <w:tc>
          <w:tcPr>
            <w:tcW w:w="3500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DD391E" w14:textId="77777777" w:rsidR="000E6080" w:rsidRPr="001324D5" w:rsidRDefault="00000000">
            <w:pPr>
              <w:rPr>
                <w:rFonts w:ascii="Poppins" w:hAnsi="Poppins" w:cs="Poppins"/>
              </w:rPr>
            </w:pPr>
            <w:r w:rsidRPr="001324D5">
              <w:rPr>
                <w:rFonts w:ascii="Poppins" w:hAnsi="Poppins" w:cs="Poppins"/>
                <w:sz w:val="18"/>
                <w:szCs w:val="18"/>
              </w:rPr>
              <w:t>Buena; pierde eventos con bloqueadores o pestañas cerradas</w:t>
            </w:r>
          </w:p>
        </w:tc>
        <w:tc>
          <w:tcPr>
            <w:tcW w:w="3500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E4D89E" w14:textId="77777777" w:rsidR="000E6080" w:rsidRPr="001324D5" w:rsidRDefault="00000000">
            <w:pPr>
              <w:rPr>
                <w:rFonts w:ascii="Poppins" w:hAnsi="Poppins" w:cs="Poppins"/>
              </w:rPr>
            </w:pPr>
            <w:r w:rsidRPr="001324D5">
              <w:rPr>
                <w:rFonts w:ascii="Poppins" w:hAnsi="Poppins" w:cs="Poppins"/>
                <w:sz w:val="18"/>
                <w:szCs w:val="18"/>
              </w:rPr>
              <w:t>La más alta: sale del sistema que aprueba el depósito</w:t>
            </w:r>
          </w:p>
        </w:tc>
      </w:tr>
      <w:tr w:rsidR="000E6080" w:rsidRPr="001324D5" w14:paraId="45BF2C76" w14:textId="77777777">
        <w:tc>
          <w:tcPr>
            <w:tcW w:w="202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D09AC9" w14:textId="77777777" w:rsidR="000E6080" w:rsidRPr="001324D5" w:rsidRDefault="00000000">
            <w:pPr>
              <w:rPr>
                <w:rFonts w:ascii="Poppins" w:hAnsi="Poppins" w:cs="Poppins"/>
              </w:rPr>
            </w:pPr>
            <w:r w:rsidRPr="001324D5">
              <w:rPr>
                <w:rFonts w:ascii="Poppins" w:hAnsi="Poppins" w:cs="Poppins"/>
                <w:sz w:val="18"/>
                <w:szCs w:val="18"/>
              </w:rPr>
              <w:t>Sirve también para GA4</w:t>
            </w:r>
          </w:p>
        </w:tc>
        <w:tc>
          <w:tcPr>
            <w:tcW w:w="3500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CF0887" w14:textId="77777777" w:rsidR="000E6080" w:rsidRPr="001324D5" w:rsidRDefault="00000000">
            <w:pPr>
              <w:rPr>
                <w:rFonts w:ascii="Poppins" w:hAnsi="Poppins" w:cs="Poppins"/>
              </w:rPr>
            </w:pPr>
            <w:r w:rsidRPr="001324D5">
              <w:rPr>
                <w:rFonts w:ascii="Poppins" w:hAnsi="Poppins" w:cs="Poppins"/>
                <w:sz w:val="18"/>
                <w:szCs w:val="18"/>
              </w:rPr>
              <w:t>Sí, con el mismo dataLayer</w:t>
            </w:r>
          </w:p>
        </w:tc>
        <w:tc>
          <w:tcPr>
            <w:tcW w:w="3500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871861" w14:textId="77777777" w:rsidR="000E6080" w:rsidRPr="001324D5" w:rsidRDefault="00000000">
            <w:pPr>
              <w:rPr>
                <w:rFonts w:ascii="Poppins" w:hAnsi="Poppins" w:cs="Poppins"/>
              </w:rPr>
            </w:pPr>
            <w:r w:rsidRPr="001324D5">
              <w:rPr>
                <w:rFonts w:ascii="Poppins" w:hAnsi="Poppins" w:cs="Poppins"/>
                <w:sz w:val="18"/>
                <w:szCs w:val="18"/>
              </w:rPr>
              <w:t>No directamente</w:t>
            </w:r>
          </w:p>
        </w:tc>
      </w:tr>
      <w:tr w:rsidR="000E6080" w:rsidRPr="001324D5" w14:paraId="4381A3A2" w14:textId="77777777">
        <w:tc>
          <w:tcPr>
            <w:tcW w:w="202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1981EF" w14:textId="77777777" w:rsidR="000E6080" w:rsidRPr="001324D5" w:rsidRDefault="00000000">
            <w:pPr>
              <w:rPr>
                <w:rFonts w:ascii="Poppins" w:hAnsi="Poppins" w:cs="Poppins"/>
              </w:rPr>
            </w:pPr>
            <w:r w:rsidRPr="001324D5">
              <w:rPr>
                <w:rFonts w:ascii="Poppins" w:hAnsi="Poppins" w:cs="Poppins"/>
                <w:sz w:val="18"/>
                <w:szCs w:val="18"/>
              </w:rPr>
              <w:t>Recomendación</w:t>
            </w:r>
          </w:p>
        </w:tc>
        <w:tc>
          <w:tcPr>
            <w:tcW w:w="3500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9A8A36" w14:textId="77777777" w:rsidR="000E6080" w:rsidRPr="001324D5" w:rsidRDefault="00000000">
            <w:pPr>
              <w:rPr>
                <w:rFonts w:ascii="Poppins" w:hAnsi="Poppins" w:cs="Poppins"/>
              </w:rPr>
            </w:pPr>
            <w:r w:rsidRPr="001324D5">
              <w:rPr>
                <w:rFonts w:ascii="Poppins" w:hAnsi="Poppins" w:cs="Poppins"/>
                <w:sz w:val="18"/>
                <w:szCs w:val="18"/>
              </w:rPr>
              <w:t>Primero: es lo que desbloquea las campañas de depósito</w:t>
            </w:r>
          </w:p>
        </w:tc>
        <w:tc>
          <w:tcPr>
            <w:tcW w:w="3500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B51208" w14:textId="77777777" w:rsidR="000E6080" w:rsidRPr="001324D5" w:rsidRDefault="00000000">
            <w:pPr>
              <w:rPr>
                <w:rFonts w:ascii="Poppins" w:hAnsi="Poppins" w:cs="Poppins"/>
              </w:rPr>
            </w:pPr>
            <w:r w:rsidRPr="001324D5">
              <w:rPr>
                <w:rFonts w:ascii="Poppins" w:hAnsi="Poppins" w:cs="Poppins"/>
                <w:sz w:val="18"/>
                <w:szCs w:val="18"/>
              </w:rPr>
              <w:t>Después, como complemento con el mismo event_id</w:t>
            </w:r>
          </w:p>
        </w:tc>
      </w:tr>
    </w:tbl>
    <w:p w14:paraId="5F6F58D0" w14:textId="77777777" w:rsidR="000E6080" w:rsidRPr="001324D5" w:rsidRDefault="000E6080">
      <w:pPr>
        <w:spacing w:after="120"/>
        <w:rPr>
          <w:rFonts w:ascii="Poppins" w:hAnsi="Poppins" w:cs="Poppins"/>
        </w:rPr>
      </w:pPr>
    </w:p>
    <w:p w14:paraId="4DAF1108" w14:textId="77777777" w:rsidR="000E6080" w:rsidRPr="001324D5" w:rsidRDefault="00000000">
      <w:pPr>
        <w:pStyle w:val="Ttulo1"/>
        <w:spacing w:before="240" w:after="120"/>
        <w:rPr>
          <w:rFonts w:ascii="Poppins" w:hAnsi="Poppins" w:cs="Poppins"/>
        </w:rPr>
      </w:pPr>
      <w:r w:rsidRPr="001324D5">
        <w:rPr>
          <w:rFonts w:ascii="Poppins" w:hAnsi="Poppins" w:cs="Poppins"/>
          <w:b/>
          <w:bCs/>
          <w:color w:val="1B1F2A"/>
          <w:sz w:val="30"/>
          <w:szCs w:val="30"/>
        </w:rPr>
        <w:t>6. Cómo validamos que quedó bien</w:t>
      </w:r>
    </w:p>
    <w:p w14:paraId="502D4835" w14:textId="77777777" w:rsidR="000E6080" w:rsidRPr="001324D5" w:rsidRDefault="00000000">
      <w:pPr>
        <w:pStyle w:val="Prrafodelista"/>
        <w:numPr>
          <w:ilvl w:val="0"/>
          <w:numId w:val="4"/>
        </w:numPr>
        <w:spacing w:after="80" w:line="280" w:lineRule="auto"/>
        <w:rPr>
          <w:rFonts w:ascii="Poppins" w:hAnsi="Poppins" w:cs="Poppins"/>
        </w:rPr>
      </w:pPr>
      <w:r w:rsidRPr="001324D5">
        <w:rPr>
          <w:rFonts w:ascii="Poppins" w:hAnsi="Poppins" w:cs="Poppins"/>
        </w:rPr>
        <w:t>Con la extensión Meta Pixel Helper y la pestaña «Probar eventos», un depósito de prueba produce un Purchase con valor y moneda; si es el primero de esa cuenta, también un FTD.</w:t>
      </w:r>
    </w:p>
    <w:p w14:paraId="7437ED19" w14:textId="77777777" w:rsidR="000E6080" w:rsidRPr="001324D5" w:rsidRDefault="00000000">
      <w:pPr>
        <w:pStyle w:val="Prrafodelista"/>
        <w:numPr>
          <w:ilvl w:val="0"/>
          <w:numId w:val="4"/>
        </w:numPr>
        <w:spacing w:after="80" w:line="280" w:lineRule="auto"/>
        <w:rPr>
          <w:rFonts w:ascii="Poppins" w:hAnsi="Poppins" w:cs="Poppins"/>
        </w:rPr>
      </w:pPr>
      <w:r w:rsidRPr="001324D5">
        <w:rPr>
          <w:rFonts w:ascii="Poppins" w:hAnsi="Poppins" w:cs="Poppins"/>
        </w:rPr>
        <w:t>Recargar la página de éxito no genera un segundo evento.</w:t>
      </w:r>
    </w:p>
    <w:p w14:paraId="208FBBBD" w14:textId="77777777" w:rsidR="000E6080" w:rsidRPr="001324D5" w:rsidRDefault="00000000">
      <w:pPr>
        <w:pStyle w:val="Prrafodelista"/>
        <w:numPr>
          <w:ilvl w:val="0"/>
          <w:numId w:val="4"/>
        </w:numPr>
        <w:spacing w:after="80" w:line="280" w:lineRule="auto"/>
        <w:rPr>
          <w:rFonts w:ascii="Poppins" w:hAnsi="Poppins" w:cs="Poppins"/>
        </w:rPr>
      </w:pPr>
      <w:r w:rsidRPr="001324D5">
        <w:rPr>
          <w:rFonts w:ascii="Poppins" w:hAnsi="Poppins" w:cs="Poppins"/>
        </w:rPr>
        <w:t xml:space="preserve">Durante siete días se comparan los conteos: FTD en Meta contra primeros depósitos aprobados en el CRM, y Purchase contra depósitos aprobados. Meta </w:t>
      </w:r>
      <w:r w:rsidRPr="001324D5">
        <w:rPr>
          <w:rFonts w:ascii="Poppins" w:hAnsi="Poppins" w:cs="Poppins"/>
        </w:rPr>
        <w:lastRenderedPageBreak/>
        <w:t>siempre verá algo menos por bloqueadores, pero el orden de magnitud debe coincidir.</w:t>
      </w:r>
    </w:p>
    <w:p w14:paraId="45220B9D" w14:textId="77777777" w:rsidR="000E6080" w:rsidRPr="001324D5" w:rsidRDefault="00000000">
      <w:pPr>
        <w:pStyle w:val="Prrafodelista"/>
        <w:numPr>
          <w:ilvl w:val="0"/>
          <w:numId w:val="4"/>
        </w:numPr>
        <w:spacing w:after="80" w:line="280" w:lineRule="auto"/>
        <w:rPr>
          <w:rFonts w:ascii="Poppins" w:hAnsi="Poppins" w:cs="Poppins"/>
        </w:rPr>
      </w:pPr>
      <w:r w:rsidRPr="001324D5">
        <w:rPr>
          <w:rFonts w:ascii="Poppins" w:hAnsi="Poppins" w:cs="Poppins"/>
        </w:rPr>
        <w:t>Si los dos caminos están activos, el Administrador de eventos muestra los eventos del servidor como deduplicados.</w:t>
      </w:r>
    </w:p>
    <w:p w14:paraId="46246A97" w14:textId="77777777" w:rsidR="000E6080" w:rsidRPr="001324D5" w:rsidRDefault="00000000">
      <w:pPr>
        <w:pStyle w:val="Ttulo1"/>
        <w:spacing w:before="240" w:after="120"/>
        <w:rPr>
          <w:rFonts w:ascii="Poppins" w:hAnsi="Poppins" w:cs="Poppins"/>
        </w:rPr>
      </w:pPr>
      <w:r w:rsidRPr="001324D5">
        <w:rPr>
          <w:rFonts w:ascii="Poppins" w:hAnsi="Poppins" w:cs="Poppins"/>
          <w:b/>
          <w:bCs/>
          <w:color w:val="1B1F2A"/>
          <w:sz w:val="30"/>
          <w:szCs w:val="30"/>
        </w:rPr>
        <w:t>7. Qué necesitamos de vuelta</w:t>
      </w:r>
    </w:p>
    <w:p w14:paraId="7E19F38D" w14:textId="77777777" w:rsidR="000E6080" w:rsidRPr="001324D5" w:rsidRDefault="00000000">
      <w:pPr>
        <w:pStyle w:val="Prrafodelista"/>
        <w:numPr>
          <w:ilvl w:val="0"/>
          <w:numId w:val="2"/>
        </w:numPr>
        <w:spacing w:after="80" w:line="280" w:lineRule="auto"/>
        <w:rPr>
          <w:rFonts w:ascii="Poppins" w:hAnsi="Poppins" w:cs="Poppins"/>
        </w:rPr>
      </w:pPr>
      <w:r w:rsidRPr="001324D5">
        <w:rPr>
          <w:rFonts w:ascii="Poppins" w:hAnsi="Poppins" w:cs="Poppins"/>
        </w:rPr>
        <w:t>Fecha de despliegue, ambiente de pruebas y un usuario de prueba para validar un registro y un depósito.</w:t>
      </w:r>
    </w:p>
    <w:p w14:paraId="44A15A1D" w14:textId="77777777" w:rsidR="000E6080" w:rsidRPr="001324D5" w:rsidRDefault="00000000">
      <w:pPr>
        <w:pStyle w:val="Prrafodelista"/>
        <w:numPr>
          <w:ilvl w:val="0"/>
          <w:numId w:val="2"/>
        </w:numPr>
        <w:spacing w:after="80" w:line="280" w:lineRule="auto"/>
        <w:rPr>
          <w:rFonts w:ascii="Poppins" w:hAnsi="Poppins" w:cs="Poppins"/>
        </w:rPr>
      </w:pPr>
      <w:r w:rsidRPr="001324D5">
        <w:rPr>
          <w:rFonts w:ascii="Poppins" w:hAnsi="Poppins" w:cs="Poppins"/>
        </w:rPr>
        <w:t>La URL o el estado de la aplicación donde se confirma el depósito aprobado, y acceso de editor a GTM si lo configura Adcom.</w:t>
      </w:r>
    </w:p>
    <w:p w14:paraId="7D0AE7F8" w14:textId="77777777" w:rsidR="000E6080" w:rsidRPr="001324D5" w:rsidRDefault="00000000">
      <w:pPr>
        <w:pStyle w:val="Prrafodelista"/>
        <w:numPr>
          <w:ilvl w:val="0"/>
          <w:numId w:val="2"/>
        </w:numPr>
        <w:spacing w:after="80" w:line="280" w:lineRule="auto"/>
        <w:rPr>
          <w:rFonts w:ascii="Poppins" w:hAnsi="Poppins" w:cs="Poppins"/>
        </w:rPr>
      </w:pPr>
      <w:r w:rsidRPr="001324D5">
        <w:rPr>
          <w:rFonts w:ascii="Poppins" w:hAnsi="Poppins" w:cs="Poppins"/>
        </w:rPr>
        <w:t>Si se implementa el camino B, el contacto del responsable del backend o del CRM.</w:t>
      </w:r>
    </w:p>
    <w:sectPr w:rsidR="000E6080" w:rsidRPr="001324D5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B25673" w14:textId="77777777" w:rsidR="00295F37" w:rsidRDefault="00295F37">
      <w:r>
        <w:separator/>
      </w:r>
    </w:p>
  </w:endnote>
  <w:endnote w:type="continuationSeparator" w:id="0">
    <w:p w14:paraId="77287BDB" w14:textId="77777777" w:rsidR="00295F37" w:rsidRDefault="00295F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7C126" w14:textId="77777777" w:rsidR="000E6080" w:rsidRDefault="00000000">
    <w:pPr>
      <w:jc w:val="right"/>
    </w:pPr>
    <w:r>
      <w:rPr>
        <w:color w:val="5B6577"/>
        <w:sz w:val="16"/>
        <w:szCs w:val="16"/>
      </w:rPr>
      <w:t xml:space="preserve">Astrobet Ecuador · Medición del depósito · </w:t>
    </w:r>
    <w:r>
      <w:rPr>
        <w:color w:val="5B6577"/>
        <w:sz w:val="16"/>
        <w:szCs w:val="16"/>
      </w:rPr>
      <w:fldChar w:fldCharType="begin"/>
    </w:r>
    <w:r>
      <w:rPr>
        <w:color w:val="5B6577"/>
        <w:sz w:val="16"/>
        <w:szCs w:val="16"/>
      </w:rPr>
      <w:instrText>PAGE</w:instrText>
    </w:r>
    <w:r>
      <w:rPr>
        <w:color w:val="5B6577"/>
        <w:sz w:val="16"/>
        <w:szCs w:val="16"/>
      </w:rPr>
      <w:fldChar w:fldCharType="separate"/>
    </w:r>
    <w:r w:rsidR="001324D5">
      <w:rPr>
        <w:noProof/>
        <w:color w:val="5B6577"/>
        <w:sz w:val="16"/>
        <w:szCs w:val="16"/>
      </w:rPr>
      <w:t>1</w:t>
    </w:r>
    <w:r>
      <w:rPr>
        <w:color w:val="5B65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460763" w14:textId="77777777" w:rsidR="00295F37" w:rsidRDefault="00295F37">
      <w:r>
        <w:separator/>
      </w:r>
    </w:p>
  </w:footnote>
  <w:footnote w:type="continuationSeparator" w:id="0">
    <w:p w14:paraId="744D3CB4" w14:textId="77777777" w:rsidR="00295F37" w:rsidRDefault="00295F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46934"/>
    <w:multiLevelType w:val="hybridMultilevel"/>
    <w:tmpl w:val="DA28CCC6"/>
    <w:lvl w:ilvl="0" w:tplc="635E8050" w:tentative="1">
      <w:start w:val="1"/>
      <w:numFmt w:val="bullet"/>
      <w:lvlText w:val="●"/>
      <w:lvlJc w:val="left"/>
      <w:pPr>
        <w:ind w:left="720" w:hanging="360"/>
      </w:pPr>
    </w:lvl>
    <w:lvl w:ilvl="1" w:tplc="1B08600A" w:tentative="1">
      <w:start w:val="1"/>
      <w:numFmt w:val="bullet"/>
      <w:lvlText w:val="○"/>
      <w:lvlJc w:val="left"/>
      <w:pPr>
        <w:ind w:left="1440" w:hanging="360"/>
      </w:pPr>
    </w:lvl>
    <w:lvl w:ilvl="2" w:tplc="FDA4314A" w:tentative="1">
      <w:start w:val="1"/>
      <w:numFmt w:val="bullet"/>
      <w:lvlText w:val="■"/>
      <w:lvlJc w:val="left"/>
      <w:pPr>
        <w:ind w:left="2160" w:hanging="360"/>
      </w:pPr>
    </w:lvl>
    <w:lvl w:ilvl="3" w:tplc="426A2D5E" w:tentative="1">
      <w:start w:val="1"/>
      <w:numFmt w:val="bullet"/>
      <w:lvlText w:val="●"/>
      <w:lvlJc w:val="left"/>
      <w:pPr>
        <w:ind w:left="2880" w:hanging="360"/>
      </w:pPr>
    </w:lvl>
    <w:lvl w:ilvl="4" w:tplc="F0D22B66" w:tentative="1">
      <w:start w:val="1"/>
      <w:numFmt w:val="bullet"/>
      <w:lvlText w:val="○"/>
      <w:lvlJc w:val="left"/>
      <w:pPr>
        <w:ind w:left="3600" w:hanging="360"/>
      </w:pPr>
    </w:lvl>
    <w:lvl w:ilvl="5" w:tplc="70D643F2" w:tentative="1">
      <w:start w:val="1"/>
      <w:numFmt w:val="bullet"/>
      <w:lvlText w:val="■"/>
      <w:lvlJc w:val="left"/>
      <w:pPr>
        <w:ind w:left="4320" w:hanging="360"/>
      </w:pPr>
    </w:lvl>
    <w:lvl w:ilvl="6" w:tplc="2C7E4E26" w:tentative="1">
      <w:start w:val="1"/>
      <w:numFmt w:val="bullet"/>
      <w:lvlText w:val="●"/>
      <w:lvlJc w:val="left"/>
      <w:pPr>
        <w:ind w:left="5040" w:hanging="360"/>
      </w:pPr>
    </w:lvl>
    <w:lvl w:ilvl="7" w:tplc="80DCEA0E" w:tentative="1">
      <w:start w:val="1"/>
      <w:numFmt w:val="bullet"/>
      <w:lvlText w:val="●"/>
      <w:lvlJc w:val="left"/>
      <w:pPr>
        <w:ind w:left="5760" w:hanging="360"/>
      </w:pPr>
    </w:lvl>
    <w:lvl w:ilvl="8" w:tplc="C2EA17EA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A2B7F0E"/>
    <w:multiLevelType w:val="hybridMultilevel"/>
    <w:tmpl w:val="15DCEA38"/>
    <w:lvl w:ilvl="0" w:tplc="2E840B4C">
      <w:start w:val="1"/>
      <w:numFmt w:val="decimal"/>
      <w:lvlText w:val="%1."/>
      <w:lvlJc w:val="left"/>
      <w:pPr>
        <w:ind w:left="540" w:hanging="300"/>
      </w:pPr>
    </w:lvl>
    <w:lvl w:ilvl="1" w:tplc="B2E6BDFE">
      <w:numFmt w:val="decimal"/>
      <w:lvlText w:val=""/>
      <w:lvlJc w:val="left"/>
    </w:lvl>
    <w:lvl w:ilvl="2" w:tplc="3460A32E">
      <w:numFmt w:val="decimal"/>
      <w:lvlText w:val=""/>
      <w:lvlJc w:val="left"/>
    </w:lvl>
    <w:lvl w:ilvl="3" w:tplc="82BC076E">
      <w:numFmt w:val="decimal"/>
      <w:lvlText w:val=""/>
      <w:lvlJc w:val="left"/>
    </w:lvl>
    <w:lvl w:ilvl="4" w:tplc="6EBA60CE">
      <w:numFmt w:val="decimal"/>
      <w:lvlText w:val=""/>
      <w:lvlJc w:val="left"/>
    </w:lvl>
    <w:lvl w:ilvl="5" w:tplc="3B8E07CA">
      <w:numFmt w:val="decimal"/>
      <w:lvlText w:val=""/>
      <w:lvlJc w:val="left"/>
    </w:lvl>
    <w:lvl w:ilvl="6" w:tplc="4830D51E">
      <w:numFmt w:val="decimal"/>
      <w:lvlText w:val=""/>
      <w:lvlJc w:val="left"/>
    </w:lvl>
    <w:lvl w:ilvl="7" w:tplc="79E23B32">
      <w:numFmt w:val="decimal"/>
      <w:lvlText w:val=""/>
      <w:lvlJc w:val="left"/>
    </w:lvl>
    <w:lvl w:ilvl="8" w:tplc="3774A78A">
      <w:numFmt w:val="decimal"/>
      <w:lvlText w:val=""/>
      <w:lvlJc w:val="left"/>
    </w:lvl>
  </w:abstractNum>
  <w:abstractNum w:abstractNumId="2" w15:restartNumberingAfterBreak="0">
    <w:nsid w:val="2F1328B9"/>
    <w:multiLevelType w:val="hybridMultilevel"/>
    <w:tmpl w:val="174C07FA"/>
    <w:lvl w:ilvl="0" w:tplc="86E0D7D8">
      <w:start w:val="1"/>
      <w:numFmt w:val="decimal"/>
      <w:lvlText w:val="%1."/>
      <w:lvlJc w:val="left"/>
      <w:pPr>
        <w:ind w:left="540" w:hanging="300"/>
      </w:pPr>
    </w:lvl>
    <w:lvl w:ilvl="1" w:tplc="F20681DC">
      <w:numFmt w:val="decimal"/>
      <w:lvlText w:val=""/>
      <w:lvlJc w:val="left"/>
    </w:lvl>
    <w:lvl w:ilvl="2" w:tplc="3C4C9C3C">
      <w:numFmt w:val="decimal"/>
      <w:lvlText w:val=""/>
      <w:lvlJc w:val="left"/>
    </w:lvl>
    <w:lvl w:ilvl="3" w:tplc="2F36728A">
      <w:numFmt w:val="decimal"/>
      <w:lvlText w:val=""/>
      <w:lvlJc w:val="left"/>
    </w:lvl>
    <w:lvl w:ilvl="4" w:tplc="A70639FA">
      <w:numFmt w:val="decimal"/>
      <w:lvlText w:val=""/>
      <w:lvlJc w:val="left"/>
    </w:lvl>
    <w:lvl w:ilvl="5" w:tplc="B5FE54CE">
      <w:numFmt w:val="decimal"/>
      <w:lvlText w:val=""/>
      <w:lvlJc w:val="left"/>
    </w:lvl>
    <w:lvl w:ilvl="6" w:tplc="F3DE3CB4">
      <w:numFmt w:val="decimal"/>
      <w:lvlText w:val=""/>
      <w:lvlJc w:val="left"/>
    </w:lvl>
    <w:lvl w:ilvl="7" w:tplc="20E40EF4">
      <w:numFmt w:val="decimal"/>
      <w:lvlText w:val=""/>
      <w:lvlJc w:val="left"/>
    </w:lvl>
    <w:lvl w:ilvl="8" w:tplc="263888EC">
      <w:numFmt w:val="decimal"/>
      <w:lvlText w:val=""/>
      <w:lvlJc w:val="left"/>
    </w:lvl>
  </w:abstractNum>
  <w:abstractNum w:abstractNumId="3" w15:restartNumberingAfterBreak="0">
    <w:nsid w:val="7C5E738B"/>
    <w:multiLevelType w:val="hybridMultilevel"/>
    <w:tmpl w:val="CC0C7900"/>
    <w:lvl w:ilvl="0" w:tplc="7DE65ECE">
      <w:start w:val="1"/>
      <w:numFmt w:val="bullet"/>
      <w:lvlText w:val="•"/>
      <w:lvlJc w:val="left"/>
      <w:pPr>
        <w:ind w:left="540" w:hanging="270"/>
      </w:pPr>
    </w:lvl>
    <w:lvl w:ilvl="1" w:tplc="9C16967A">
      <w:numFmt w:val="decimal"/>
      <w:lvlText w:val=""/>
      <w:lvlJc w:val="left"/>
    </w:lvl>
    <w:lvl w:ilvl="2" w:tplc="2D5C912E">
      <w:numFmt w:val="decimal"/>
      <w:lvlText w:val=""/>
      <w:lvlJc w:val="left"/>
    </w:lvl>
    <w:lvl w:ilvl="3" w:tplc="F432DA66">
      <w:numFmt w:val="decimal"/>
      <w:lvlText w:val=""/>
      <w:lvlJc w:val="left"/>
    </w:lvl>
    <w:lvl w:ilvl="4" w:tplc="F892BD42">
      <w:numFmt w:val="decimal"/>
      <w:lvlText w:val=""/>
      <w:lvlJc w:val="left"/>
    </w:lvl>
    <w:lvl w:ilvl="5" w:tplc="2A1A8132">
      <w:numFmt w:val="decimal"/>
      <w:lvlText w:val=""/>
      <w:lvlJc w:val="left"/>
    </w:lvl>
    <w:lvl w:ilvl="6" w:tplc="F9A4ABDC">
      <w:numFmt w:val="decimal"/>
      <w:lvlText w:val=""/>
      <w:lvlJc w:val="left"/>
    </w:lvl>
    <w:lvl w:ilvl="7" w:tplc="8EF25A80">
      <w:numFmt w:val="decimal"/>
      <w:lvlText w:val=""/>
      <w:lvlJc w:val="left"/>
    </w:lvl>
    <w:lvl w:ilvl="8" w:tplc="3C1AFB18">
      <w:numFmt w:val="decimal"/>
      <w:lvlText w:val=""/>
      <w:lvlJc w:val="left"/>
    </w:lvl>
  </w:abstractNum>
  <w:num w:numId="1" w16cid:durableId="2123841300">
    <w:abstractNumId w:val="0"/>
    <w:lvlOverride w:ilvl="0">
      <w:startOverride w:val="1"/>
    </w:lvlOverride>
  </w:num>
  <w:num w:numId="2" w16cid:durableId="1022780329">
    <w:abstractNumId w:val="3"/>
    <w:lvlOverride w:ilvl="0">
      <w:startOverride w:val="1"/>
    </w:lvlOverride>
  </w:num>
  <w:num w:numId="3" w16cid:durableId="838160636">
    <w:abstractNumId w:val="1"/>
    <w:lvlOverride w:ilvl="0">
      <w:startOverride w:val="1"/>
    </w:lvlOverride>
  </w:num>
  <w:num w:numId="4" w16cid:durableId="67903951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6080"/>
    <w:rsid w:val="000E6080"/>
    <w:rsid w:val="001324D5"/>
    <w:rsid w:val="00295F37"/>
    <w:rsid w:val="00E34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DAD3D"/>
  <w15:docId w15:val="{AFECFF26-5C26-40D9-AFF1-277019D43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1397</Words>
  <Characters>7684</Characters>
  <Application>Microsoft Office Word</Application>
  <DocSecurity>0</DocSecurity>
  <Lines>64</Lines>
  <Paragraphs>18</Paragraphs>
  <ScaleCrop>false</ScaleCrop>
  <Company/>
  <LinksUpToDate>false</LinksUpToDate>
  <CharactersWithSpaces>9063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Adcom</cp:lastModifiedBy>
  <cp:revision>2</cp:revision>
  <dcterms:created xsi:type="dcterms:W3CDTF">2026-10-12T18:22:00Z</dcterms:created>
  <dcterms:modified xsi:type="dcterms:W3CDTF">2026-10-12T18:28:00Z</dcterms:modified>
</cp:coreProperties>
</file>