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5.png" ContentType="image/png"/>
  <Override PartName="/word/media/rId32.png" ContentType="image/png"/>
  <Override PartName="/word/media/rId38.png" ContentType="image/png"/>
  <Override PartName="/word/media/rId23.png" ContentType="image/png"/>
  <Override PartName="/word/media/rId29.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Simplified Technical Report Tables</w:t>
      </w:r>
    </w:p>
    <w:p>
      <w:pPr>
        <w:pStyle w:val="Subtitle"/>
      </w:pPr>
      <w:r>
        <w:t xml:space="preserve">A Healthy Waters Partnership Analysis</w:t>
      </w:r>
    </w:p>
    <w:p>
      <w:pPr>
        <w:pStyle w:val="Author"/>
      </w:pPr>
      <w:r>
        <w:t xml:space="preserve">Adam Shand</w:t>
      </w:r>
    </w:p>
    <w:p>
      <w:pPr>
        <w:pStyle w:val="Date"/>
      </w:pPr>
      <w:r>
        <w:t xml:space="preserve">October 21,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1" w:name="introduction"/>
    <w:p>
      <w:pPr>
        <w:pStyle w:val="Heading1"/>
      </w:pPr>
      <w:r>
        <w:t xml:space="preserve">Introduction</w:t>
      </w:r>
    </w:p>
    <w:p>
      <w:pPr>
        <w:pStyle w:val="FirstParagraph"/>
      </w:pPr>
      <w:r>
        <w:t xml:space="preserve">This script is an experimental script written to test a variety of table output options from an R script. The R packages we are looking at for this analysis are:</w:t>
      </w:r>
    </w:p>
    <w:p>
      <w:pPr>
        <w:pStyle w:val="Compact"/>
        <w:numPr>
          <w:ilvl w:val="0"/>
          <w:numId w:val="1001"/>
        </w:numPr>
      </w:pPr>
      <w:r>
        <w:t xml:space="preserve">openxlsx2</w:t>
      </w:r>
    </w:p>
    <w:p>
      <w:pPr>
        <w:pStyle w:val="Compact"/>
        <w:numPr>
          <w:ilvl w:val="0"/>
          <w:numId w:val="1001"/>
        </w:numPr>
      </w:pPr>
      <w:r>
        <w:t xml:space="preserve">kable (and kableExtra)</w:t>
      </w:r>
    </w:p>
    <w:p>
      <w:pPr>
        <w:pStyle w:val="Compact"/>
        <w:numPr>
          <w:ilvl w:val="0"/>
          <w:numId w:val="1001"/>
        </w:numPr>
      </w:pPr>
      <w:r>
        <w:t xml:space="preserve">huxtable</w:t>
      </w:r>
    </w:p>
    <w:p>
      <w:pPr>
        <w:pStyle w:val="FirstParagraph"/>
      </w:pPr>
      <w:r>
        <w:t xml:space="preserve">However it is important to note that before this selection of packages was reached, several additional packages were piloted such as</w:t>
      </w:r>
      <w:r>
        <w:t xml:space="preserve"> </w:t>
      </w:r>
      <w:r>
        <w:t xml:space="preserve">“gt”</w:t>
      </w:r>
      <w:r>
        <w:t xml:space="preserve">,</w:t>
      </w:r>
      <w:r>
        <w:t xml:space="preserve"> </w:t>
      </w:r>
      <w:r>
        <w:t xml:space="preserve">“reactable”</w:t>
      </w:r>
      <w:r>
        <w:t xml:space="preserve">,</w:t>
      </w:r>
      <w:r>
        <w:t xml:space="preserve"> </w:t>
      </w:r>
      <w:r>
        <w:t xml:space="preserve">“openxlsx”</w:t>
      </w:r>
      <w:r>
        <w:t xml:space="preserve">,</w:t>
      </w:r>
      <w:r>
        <w:t xml:space="preserve"> </w:t>
      </w:r>
      <w:r>
        <w:t xml:space="preserve">“DT”</w:t>
      </w:r>
      <w:r>
        <w:t xml:space="preserve">, etc. Upon reviewing each of these packages, core flaws were identified that limited their feasibility.</w:t>
      </w:r>
    </w:p>
    <w:p>
      <w:pPr>
        <w:pStyle w:val="BodyText"/>
      </w:pPr>
      <w:r>
        <w:t xml:space="preserve">The general objectives that we are trying to achieve are:</w:t>
      </w:r>
    </w:p>
    <w:p>
      <w:pPr>
        <w:pStyle w:val="Compact"/>
        <w:numPr>
          <w:ilvl w:val="0"/>
          <w:numId w:val="1002"/>
        </w:numPr>
      </w:pPr>
      <w:r>
        <w:t xml:space="preserve">Manipulate tables as</w:t>
      </w:r>
      <w:r>
        <w:t xml:space="preserve"> </w:t>
      </w:r>
      <w:r>
        <w:t xml:space="preserve">“normal”</w:t>
      </w:r>
      <w:r>
        <w:t xml:space="preserve"> </w:t>
      </w:r>
      <w:r>
        <w:t xml:space="preserve">using tidyverse syntax</w:t>
      </w:r>
    </w:p>
    <w:p>
      <w:pPr>
        <w:pStyle w:val="Compact"/>
        <w:numPr>
          <w:ilvl w:val="0"/>
          <w:numId w:val="1002"/>
        </w:numPr>
      </w:pPr>
      <w:r>
        <w:t xml:space="preserve">Save tables to a csv file with no formatting</w:t>
      </w:r>
    </w:p>
    <w:p>
      <w:pPr>
        <w:pStyle w:val="Compact"/>
        <w:numPr>
          <w:ilvl w:val="0"/>
          <w:numId w:val="1002"/>
        </w:numPr>
      </w:pPr>
      <w:r>
        <w:t xml:space="preserve">Save tables to a xslx file</w:t>
      </w:r>
      <w:r>
        <w:t xml:space="preserve"> </w:t>
      </w:r>
      <w:r>
        <w:rPr>
          <w:b/>
          <w:bCs/>
        </w:rPr>
        <w:t xml:space="preserve">with</w:t>
      </w:r>
      <w:r>
        <w:t xml:space="preserve"> </w:t>
      </w:r>
      <w:r>
        <w:t xml:space="preserve">conditional formatting</w:t>
      </w:r>
    </w:p>
    <w:p>
      <w:pPr>
        <w:pStyle w:val="Compact"/>
        <w:numPr>
          <w:ilvl w:val="0"/>
          <w:numId w:val="1002"/>
        </w:numPr>
      </w:pPr>
      <w:r>
        <w:t xml:space="preserve">Present tables in Quarto outputs with conditional formatting, specifically:</w:t>
      </w:r>
    </w:p>
    <w:p>
      <w:pPr>
        <w:pStyle w:val="Compact"/>
        <w:numPr>
          <w:ilvl w:val="1"/>
          <w:numId w:val="1003"/>
        </w:numPr>
      </w:pPr>
      <w:r>
        <w:t xml:space="preserve">HTML</w:t>
      </w:r>
    </w:p>
    <w:p>
      <w:pPr>
        <w:pStyle w:val="Compact"/>
        <w:numPr>
          <w:ilvl w:val="1"/>
          <w:numId w:val="1003"/>
        </w:numPr>
      </w:pPr>
      <w:r>
        <w:t xml:space="preserve">docx (word)</w:t>
      </w:r>
    </w:p>
    <w:bookmarkStart w:id="20" w:name="script-set-up"/>
    <w:p>
      <w:pPr>
        <w:pStyle w:val="Heading2"/>
      </w:pPr>
      <w:r>
        <w:t xml:space="preserve">Script Set Up</w:t>
      </w:r>
    </w:p>
    <w:p>
      <w:pPr>
        <w:pStyle w:val="FirstParagraph"/>
      </w:pPr>
      <w:r>
        <w:t xml:space="preserve">This script requires multiple core spatial packages, each of which is loaded below.</w:t>
      </w:r>
    </w:p>
    <w:bookmarkEnd w:id="20"/>
    <w:bookmarkEnd w:id="21"/>
    <w:bookmarkStart w:id="22" w:name="load-example-data"/>
    <w:p>
      <w:pPr>
        <w:pStyle w:val="Heading1"/>
      </w:pPr>
      <w:r>
        <w:t xml:space="preserve">Load Example Data</w:t>
      </w:r>
    </w:p>
    <w:p>
      <w:pPr>
        <w:pStyle w:val="FirstParagraph"/>
      </w:pPr>
      <w:r>
        <w:t xml:space="preserve">First lets bring in some example tables to conduct our comparison on.</w:t>
      </w:r>
    </w:p>
    <w:p>
      <w:pPr>
        <w:pStyle w:val="BodyText"/>
      </w:pPr>
      <w:r>
        <w:t xml:space="preserve">These tables, each demonstrate different challenges we will face. Example Table 1 contains natural numbers from 0 to 100, which represent the range of values we would expect to see in a standard reporting table creating within our workflow. Example Table 1 also contains several</w:t>
      </w:r>
      <w:r>
        <w:t xml:space="preserve"> </w:t>
      </w:r>
      <w:r>
        <w:t xml:space="preserve">“trip ups”</w:t>
      </w:r>
      <w:r>
        <w:t xml:space="preserve"> </w:t>
      </w:r>
      <w:r>
        <w:t xml:space="preserve">- such as negative numbers, NA values, character values, and values greater than 100. These are designed to test the unknown/error handling capacity of each of the methods that we will explore.</w:t>
      </w:r>
    </w:p>
    <w:p>
      <w:pPr>
        <w:pStyle w:val="BodyText"/>
      </w:pPr>
      <w:r>
        <w:t xml:space="preserve">Example Table 2 expands on this, with additional columns and rows that add context to the table.</w:t>
      </w:r>
    </w:p>
    <w:p>
      <w:pPr>
        <w:pStyle w:val="BodyText"/>
      </w:pPr>
      <w:r>
        <w:t xml:space="preserve">Example Table 3 explores a niche subset of tables that are sometimes used that report values between a range of -1 to +1, all other challenges remain the same.</w:t>
      </w:r>
    </w:p>
    <w:bookmarkEnd w:id="22"/>
    <w:bookmarkStart w:id="42" w:name="openxlsx2"/>
    <w:p>
      <w:pPr>
        <w:pStyle w:val="Heading1"/>
      </w:pPr>
      <w:r>
        <w:t xml:space="preserve">Openxlsx2</w:t>
      </w:r>
    </w:p>
    <w:p>
      <w:pPr>
        <w:pStyle w:val="FirstParagraph"/>
      </w:pPr>
      <w:r>
        <w:t xml:space="preserve">The openxlsx2 package has been specifically designed to save tables from R to the .xlsx excel format. However it does not offer any capacity to print these tables inline, to html, or to word. Lets review each of the processes we wanted to complete again:</w:t>
      </w:r>
    </w:p>
    <w:p>
      <w:pPr>
        <w:pStyle w:val="Compact"/>
        <w:numPr>
          <w:ilvl w:val="0"/>
          <w:numId w:val="1004"/>
        </w:numPr>
      </w:pPr>
      <w:r>
        <w:t xml:space="preserve">Manipulate tables as</w:t>
      </w:r>
      <w:r>
        <w:t xml:space="preserve"> </w:t>
      </w:r>
      <w:r>
        <w:t xml:space="preserve">“normal”</w:t>
      </w:r>
      <w:r>
        <w:t xml:space="preserve"> </w:t>
      </w:r>
      <w:r>
        <w:t xml:space="preserve">using tidyverse syntax (yes)</w:t>
      </w:r>
    </w:p>
    <w:p>
      <w:pPr>
        <w:pStyle w:val="Compact"/>
        <w:numPr>
          <w:ilvl w:val="0"/>
          <w:numId w:val="1004"/>
        </w:numPr>
      </w:pPr>
      <w:r>
        <w:t xml:space="preserve">Save tables to a csv file with no formatting (using standard tidyverse functions yes)</w:t>
      </w:r>
    </w:p>
    <w:p>
      <w:pPr>
        <w:pStyle w:val="Compact"/>
        <w:numPr>
          <w:ilvl w:val="0"/>
          <w:numId w:val="1004"/>
        </w:numPr>
      </w:pPr>
      <w:r>
        <w:t xml:space="preserve">Save tables to a xslx file</w:t>
      </w:r>
      <w:r>
        <w:t xml:space="preserve"> </w:t>
      </w:r>
      <w:r>
        <w:rPr>
          <w:b/>
          <w:bCs/>
        </w:rPr>
        <w:t xml:space="preserve">with</w:t>
      </w:r>
      <w:r>
        <w:t xml:space="preserve"> </w:t>
      </w:r>
      <w:r>
        <w:t xml:space="preserve">conditional formatting (yes)</w:t>
      </w:r>
    </w:p>
    <w:p>
      <w:pPr>
        <w:pStyle w:val="Compact"/>
        <w:numPr>
          <w:ilvl w:val="0"/>
          <w:numId w:val="1004"/>
        </w:numPr>
      </w:pPr>
      <w:r>
        <w:t xml:space="preserve">Present tables in Quarto outputs with conditional formatting, specifically:</w:t>
      </w:r>
    </w:p>
    <w:p>
      <w:pPr>
        <w:pStyle w:val="Compact"/>
        <w:numPr>
          <w:ilvl w:val="1"/>
          <w:numId w:val="1005"/>
        </w:numPr>
      </w:pPr>
      <w:r>
        <w:t xml:space="preserve">HTML (no)</w:t>
      </w:r>
    </w:p>
    <w:p>
      <w:pPr>
        <w:pStyle w:val="Compact"/>
        <w:numPr>
          <w:ilvl w:val="1"/>
          <w:numId w:val="1005"/>
        </w:numPr>
      </w:pPr>
      <w:r>
        <w:t xml:space="preserve">docx (word) (no)</w:t>
      </w:r>
    </w:p>
    <w:p>
      <w:pPr>
        <w:pStyle w:val="FirstParagraph"/>
      </w:pPr>
      <w:r>
        <w:t xml:space="preserve">Although this package does not cover all of our needs, it does cover the niche requirement of saving to xlsx. Thus I have written functions that utilise openxlsx2 for saving tables to xlsx, these are demonstrated below:</w:t>
      </w:r>
    </w:p>
    <w:bookmarkStart w:id="41" w:name="export-to-excel-with-colour"/>
    <w:p>
      <w:pPr>
        <w:pStyle w:val="Heading2"/>
      </w:pPr>
      <w:r>
        <w:t xml:space="preserve">Export to Excel With Colour</w:t>
      </w:r>
    </w:p>
    <w:p>
      <w:pPr>
        <w:pStyle w:val="FirstParagraph"/>
      </w:pPr>
      <w:r>
        <w:t xml:space="preserve">Saving the table with colour can be achieved using the .xlsx workbook file format (which retains formatting/styling options) and a custom function as such:</w:t>
      </w:r>
    </w:p>
    <w:p>
      <w:pPr>
        <w:pStyle w:val="BodyText"/>
      </w:pPr>
      <w:r>
        <w:t xml:space="preserve">Here is a screenshot of before and after, note the variety of NA type values that are ignored:</w:t>
      </w:r>
    </w:p>
    <w:p>
      <w:pPr>
        <w:pStyle w:val="CaptionedFigure"/>
      </w:pPr>
      <w:r>
        <w:drawing>
          <wp:inline>
            <wp:extent cx="5943600" cy="1729219"/>
            <wp:effectExtent b="0" l="0" r="0" t="0"/>
            <wp:docPr descr="coloured Table Original" title="" id="24" name="Picture"/>
            <a:graphic>
              <a:graphicData uri="http://schemas.openxmlformats.org/drawingml/2006/picture">
                <pic:pic>
                  <pic:nvPicPr>
                    <pic:cNvPr descr="coloured_example_table_original.png" id="25" name="Picture"/>
                    <pic:cNvPicPr>
                      <a:picLocks noChangeArrowheads="1" noChangeAspect="1"/>
                    </pic:cNvPicPr>
                  </pic:nvPicPr>
                  <pic:blipFill>
                    <a:blip r:embed="rId23"/>
                    <a:stretch>
                      <a:fillRect/>
                    </a:stretch>
                  </pic:blipFill>
                  <pic:spPr bwMode="auto">
                    <a:xfrm>
                      <a:off x="0" y="0"/>
                      <a:ext cx="5943600" cy="1729219"/>
                    </a:xfrm>
                    <a:prstGeom prst="rect">
                      <a:avLst/>
                    </a:prstGeom>
                    <a:noFill/>
                    <a:ln w="9525">
                      <a:noFill/>
                      <a:headEnd/>
                      <a:tailEnd/>
                    </a:ln>
                  </pic:spPr>
                </pic:pic>
              </a:graphicData>
            </a:graphic>
          </wp:inline>
        </w:drawing>
      </w:r>
    </w:p>
    <w:p>
      <w:pPr>
        <w:pStyle w:val="ImageCaption"/>
      </w:pPr>
      <w:r>
        <w:t xml:space="preserve">coloured Table Original</w:t>
      </w:r>
    </w:p>
    <w:p>
      <w:pPr>
        <w:pStyle w:val="CaptionedFigure"/>
      </w:pPr>
      <w:r>
        <w:drawing>
          <wp:inline>
            <wp:extent cx="5943600" cy="1661400"/>
            <wp:effectExtent b="0" l="0" r="0" t="0"/>
            <wp:docPr descr="Coloured Table" title="" id="27" name="Picture"/>
            <a:graphic>
              <a:graphicData uri="http://schemas.openxmlformats.org/drawingml/2006/picture">
                <pic:pic>
                  <pic:nvPicPr>
                    <pic:cNvPr descr="coloured_example_table.png" id="28" name="Picture"/>
                    <pic:cNvPicPr>
                      <a:picLocks noChangeArrowheads="1" noChangeAspect="1"/>
                    </pic:cNvPicPr>
                  </pic:nvPicPr>
                  <pic:blipFill>
                    <a:blip r:embed="rId26"/>
                    <a:stretch>
                      <a:fillRect/>
                    </a:stretch>
                  </pic:blipFill>
                  <pic:spPr bwMode="auto">
                    <a:xfrm>
                      <a:off x="0" y="0"/>
                      <a:ext cx="5943600" cy="1661400"/>
                    </a:xfrm>
                    <a:prstGeom prst="rect">
                      <a:avLst/>
                    </a:prstGeom>
                    <a:noFill/>
                    <a:ln w="9525">
                      <a:noFill/>
                      <a:headEnd/>
                      <a:tailEnd/>
                    </a:ln>
                  </pic:spPr>
                </pic:pic>
              </a:graphicData>
            </a:graphic>
          </wp:inline>
        </w:drawing>
      </w:r>
    </w:p>
    <w:p>
      <w:pPr>
        <w:pStyle w:val="ImageCaption"/>
      </w:pPr>
      <w:r>
        <w:t xml:space="preserve">Coloured Table</w:t>
      </w:r>
    </w:p>
    <w:p>
      <w:pPr>
        <w:pStyle w:val="BodyText"/>
      </w:pPr>
      <w:r>
        <w:t xml:space="preserve">It is also very simple to change where the colouring is applied. For example, lets pretend the first three columns are variables such as site, basin, and zone. These columns shouldn’t be colored, and this can be achieved by changing the starting point for the function:</w:t>
      </w:r>
    </w:p>
    <w:p>
      <w:pPr>
        <w:pStyle w:val="BodyText"/>
      </w:pPr>
      <w:r>
        <w:t xml:space="preserve">which looks like this:</w:t>
      </w:r>
    </w:p>
    <w:p>
      <w:pPr>
        <w:pStyle w:val="CaptionedFigure"/>
      </w:pPr>
      <w:r>
        <w:drawing>
          <wp:inline>
            <wp:extent cx="5943600" cy="1851440"/>
            <wp:effectExtent b="0" l="0" r="0" t="0"/>
            <wp:docPr descr="Coloured Table 2" title="" id="30" name="Picture"/>
            <a:graphic>
              <a:graphicData uri="http://schemas.openxmlformats.org/drawingml/2006/picture">
                <pic:pic>
                  <pic:nvPicPr>
                    <pic:cNvPr descr="coloured_half_example_table.png" id="31" name="Picture"/>
                    <pic:cNvPicPr>
                      <a:picLocks noChangeArrowheads="1" noChangeAspect="1"/>
                    </pic:cNvPicPr>
                  </pic:nvPicPr>
                  <pic:blipFill>
                    <a:blip r:embed="rId29"/>
                    <a:stretch>
                      <a:fillRect/>
                    </a:stretch>
                  </pic:blipFill>
                  <pic:spPr bwMode="auto">
                    <a:xfrm>
                      <a:off x="0" y="0"/>
                      <a:ext cx="5943600" cy="1851440"/>
                    </a:xfrm>
                    <a:prstGeom prst="rect">
                      <a:avLst/>
                    </a:prstGeom>
                    <a:noFill/>
                    <a:ln w="9525">
                      <a:noFill/>
                      <a:headEnd/>
                      <a:tailEnd/>
                    </a:ln>
                  </pic:spPr>
                </pic:pic>
              </a:graphicData>
            </a:graphic>
          </wp:inline>
        </w:drawing>
      </w:r>
    </w:p>
    <w:p>
      <w:pPr>
        <w:pStyle w:val="ImageCaption"/>
      </w:pPr>
      <w:r>
        <w:t xml:space="preserve">Coloured Table 2</w:t>
      </w:r>
    </w:p>
    <w:p>
      <w:pPr>
        <w:pStyle w:val="BodyText"/>
      </w:pPr>
      <w:r>
        <w:t xml:space="preserve">It is also equally possible to handle multiple header rows containing non numeric values. Consider the following table:</w:t>
      </w:r>
    </w:p>
    <w:p>
      <w:pPr>
        <w:pStyle w:val="CaptionedFigure"/>
      </w:pPr>
      <w:r>
        <w:drawing>
          <wp:inline>
            <wp:extent cx="5943600" cy="1470421"/>
            <wp:effectExtent b="0" l="0" r="0" t="0"/>
            <wp:docPr descr="Coloured Table 3" title="" id="33" name="Picture"/>
            <a:graphic>
              <a:graphicData uri="http://schemas.openxmlformats.org/drawingml/2006/picture">
                <pic:pic>
                  <pic:nvPicPr>
                    <pic:cNvPr descr="coloured_example_table_2_original.png" id="34" name="Picture"/>
                    <pic:cNvPicPr>
                      <a:picLocks noChangeArrowheads="1" noChangeAspect="1"/>
                    </pic:cNvPicPr>
                  </pic:nvPicPr>
                  <pic:blipFill>
                    <a:blip r:embed="rId32"/>
                    <a:stretch>
                      <a:fillRect/>
                    </a:stretch>
                  </pic:blipFill>
                  <pic:spPr bwMode="auto">
                    <a:xfrm>
                      <a:off x="0" y="0"/>
                      <a:ext cx="5943600" cy="1470421"/>
                    </a:xfrm>
                    <a:prstGeom prst="rect">
                      <a:avLst/>
                    </a:prstGeom>
                    <a:noFill/>
                    <a:ln w="9525">
                      <a:noFill/>
                      <a:headEnd/>
                      <a:tailEnd/>
                    </a:ln>
                  </pic:spPr>
                </pic:pic>
              </a:graphicData>
            </a:graphic>
          </wp:inline>
        </w:drawing>
      </w:r>
    </w:p>
    <w:p>
      <w:pPr>
        <w:pStyle w:val="ImageCaption"/>
      </w:pPr>
      <w:r>
        <w:t xml:space="preserve">Coloured Table 3</w:t>
      </w:r>
    </w:p>
    <w:p>
      <w:pPr>
        <w:pStyle w:val="BodyText"/>
      </w:pPr>
      <w:r>
        <w:t xml:space="preserve">which, thanks to the first two rows, forces all indicator columns to be character. Although, given that we are colouring by comparing the score value against a range of values (i.e. is x &lt; or &gt; y), we actually need columns to be numeric. However, when converting to numeric, the character values in rows one and two are replaced with NA:</w:t>
      </w:r>
    </w:p>
    <w:p>
      <w:pPr>
        <w:pStyle w:val="CaptionedFigure"/>
      </w:pPr>
      <w:r>
        <w:drawing>
          <wp:inline>
            <wp:extent cx="5943600" cy="2137718"/>
            <wp:effectExtent b="0" l="0" r="0" t="0"/>
            <wp:docPr descr="Coloured Table 4" title="" id="36" name="Picture"/>
            <a:graphic>
              <a:graphicData uri="http://schemas.openxmlformats.org/drawingml/2006/picture">
                <pic:pic>
                  <pic:nvPicPr>
                    <pic:cNvPr descr="coloured_example_table_2_na.png" id="37" name="Picture"/>
                    <pic:cNvPicPr>
                      <a:picLocks noChangeArrowheads="1" noChangeAspect="1"/>
                    </pic:cNvPicPr>
                  </pic:nvPicPr>
                  <pic:blipFill>
                    <a:blip r:embed="rId35"/>
                    <a:stretch>
                      <a:fillRect/>
                    </a:stretch>
                  </pic:blipFill>
                  <pic:spPr bwMode="auto">
                    <a:xfrm>
                      <a:off x="0" y="0"/>
                      <a:ext cx="5943600" cy="2137718"/>
                    </a:xfrm>
                    <a:prstGeom prst="rect">
                      <a:avLst/>
                    </a:prstGeom>
                    <a:noFill/>
                    <a:ln w="9525">
                      <a:noFill/>
                      <a:headEnd/>
                      <a:tailEnd/>
                    </a:ln>
                  </pic:spPr>
                </pic:pic>
              </a:graphicData>
            </a:graphic>
          </wp:inline>
        </w:drawing>
      </w:r>
    </w:p>
    <w:p>
      <w:pPr>
        <w:pStyle w:val="ImageCaption"/>
      </w:pPr>
      <w:r>
        <w:t xml:space="preserve">Coloured Table 4</w:t>
      </w:r>
    </w:p>
    <w:p>
      <w:pPr>
        <w:pStyle w:val="BodyText"/>
      </w:pPr>
      <w:r>
        <w:t xml:space="preserve">However the colour function accounts for this and replace NA values in the output, with its original value that was read from the input. True NAs remain NAs, and character values that get wiped will be restored. There isnt even any need to specify where the colour rules should begin using this method.</w:t>
      </w:r>
    </w:p>
    <w:p>
      <w:pPr>
        <w:pStyle w:val="CaptionedFigure"/>
      </w:pPr>
      <w:r>
        <w:drawing>
          <wp:inline>
            <wp:extent cx="5943600" cy="1700369"/>
            <wp:effectExtent b="0" l="0" r="0" t="0"/>
            <wp:docPr descr="Coloured Table 5" title="" id="39" name="Picture"/>
            <a:graphic>
              <a:graphicData uri="http://schemas.openxmlformats.org/drawingml/2006/picture">
                <pic:pic>
                  <pic:nvPicPr>
                    <pic:cNvPr descr="coloured_example_table_complex.png" id="40" name="Picture"/>
                    <pic:cNvPicPr>
                      <a:picLocks noChangeArrowheads="1" noChangeAspect="1"/>
                    </pic:cNvPicPr>
                  </pic:nvPicPr>
                  <pic:blipFill>
                    <a:blip r:embed="rId38"/>
                    <a:stretch>
                      <a:fillRect/>
                    </a:stretch>
                  </pic:blipFill>
                  <pic:spPr bwMode="auto">
                    <a:xfrm>
                      <a:off x="0" y="0"/>
                      <a:ext cx="5943600" cy="1700369"/>
                    </a:xfrm>
                    <a:prstGeom prst="rect">
                      <a:avLst/>
                    </a:prstGeom>
                    <a:noFill/>
                    <a:ln w="9525">
                      <a:noFill/>
                      <a:headEnd/>
                      <a:tailEnd/>
                    </a:ln>
                  </pic:spPr>
                </pic:pic>
              </a:graphicData>
            </a:graphic>
          </wp:inline>
        </w:drawing>
      </w:r>
    </w:p>
    <w:p>
      <w:pPr>
        <w:pStyle w:val="ImageCaption"/>
      </w:pPr>
      <w:r>
        <w:t xml:space="preserve">Coloured Table 5</w:t>
      </w:r>
    </w:p>
    <w:bookmarkEnd w:id="41"/>
    <w:bookmarkEnd w:id="42"/>
    <w:bookmarkStart w:id="46" w:name="kable"/>
    <w:p>
      <w:pPr>
        <w:pStyle w:val="Heading1"/>
      </w:pPr>
      <w:r>
        <w:t xml:space="preserve">Kable</w:t>
      </w:r>
    </w:p>
    <w:p>
      <w:pPr>
        <w:pStyle w:val="FirstParagraph"/>
      </w:pPr>
      <w:r>
        <w:t xml:space="preserve">The kable and kableExtra packages have been written with the main purpose of being simple and easy to use for HTML outputs. However with the draw back of very limited support for any other situation. If we were to once again review our processes that we wanted to complete:</w:t>
      </w:r>
    </w:p>
    <w:p>
      <w:pPr>
        <w:pStyle w:val="Compact"/>
        <w:numPr>
          <w:ilvl w:val="0"/>
          <w:numId w:val="1006"/>
        </w:numPr>
      </w:pPr>
      <w:r>
        <w:t xml:space="preserve">Manipulate tables as</w:t>
      </w:r>
      <w:r>
        <w:t xml:space="preserve"> </w:t>
      </w:r>
      <w:r>
        <w:t xml:space="preserve">“normal”</w:t>
      </w:r>
      <w:r>
        <w:t xml:space="preserve"> </w:t>
      </w:r>
      <w:r>
        <w:t xml:space="preserve">using tidyverse syntax (yes)</w:t>
      </w:r>
    </w:p>
    <w:p>
      <w:pPr>
        <w:pStyle w:val="Compact"/>
        <w:numPr>
          <w:ilvl w:val="0"/>
          <w:numId w:val="1006"/>
        </w:numPr>
      </w:pPr>
      <w:r>
        <w:t xml:space="preserve">Save tables to a csv file with no formatting (using standard tidyverse functions yes)</w:t>
      </w:r>
    </w:p>
    <w:p>
      <w:pPr>
        <w:pStyle w:val="Compact"/>
        <w:numPr>
          <w:ilvl w:val="0"/>
          <w:numId w:val="1006"/>
        </w:numPr>
      </w:pPr>
      <w:r>
        <w:t xml:space="preserve">Save tables to a xslx file</w:t>
      </w:r>
      <w:r>
        <w:t xml:space="preserve"> </w:t>
      </w:r>
      <w:r>
        <w:rPr>
          <w:b/>
          <w:bCs/>
        </w:rPr>
        <w:t xml:space="preserve">with</w:t>
      </w:r>
      <w:r>
        <w:t xml:space="preserve"> </w:t>
      </w:r>
      <w:r>
        <w:t xml:space="preserve">conditional formatting (no)</w:t>
      </w:r>
    </w:p>
    <w:p>
      <w:pPr>
        <w:pStyle w:val="Compact"/>
        <w:numPr>
          <w:ilvl w:val="0"/>
          <w:numId w:val="1006"/>
        </w:numPr>
      </w:pPr>
      <w:r>
        <w:t xml:space="preserve">Present tables in Quarto outputs with conditional formatting, specifically:</w:t>
      </w:r>
    </w:p>
    <w:p>
      <w:pPr>
        <w:pStyle w:val="Compact"/>
        <w:numPr>
          <w:ilvl w:val="1"/>
          <w:numId w:val="1007"/>
        </w:numPr>
      </w:pPr>
      <w:r>
        <w:t xml:space="preserve">HTML (yes)</w:t>
      </w:r>
    </w:p>
    <w:p>
      <w:pPr>
        <w:pStyle w:val="Compact"/>
        <w:numPr>
          <w:ilvl w:val="1"/>
          <w:numId w:val="1007"/>
        </w:numPr>
      </w:pPr>
      <w:r>
        <w:t xml:space="preserve">docx (word) (very very basic)</w:t>
      </w:r>
    </w:p>
    <w:p>
      <w:pPr>
        <w:pStyle w:val="FirstParagraph"/>
      </w:pPr>
      <w:r>
        <w:t xml:space="preserve">Given that several R packages provide the ability to save table to a html format, the viability of this table is limited. However we will demonstrate a use case below to explore how user friendly the package is.</w:t>
      </w:r>
    </w:p>
    <w:bookmarkStart w:id="43" w:name="print-to-html"/>
    <w:p>
      <w:pPr>
        <w:pStyle w:val="Heading2"/>
      </w:pPr>
      <w:r>
        <w:t xml:space="preserve">Print to HTML</w:t>
      </w:r>
    </w:p>
    <w:p>
      <w:pPr>
        <w:pStyle w:val="FirstParagraph"/>
      </w:pPr>
      <w:r>
        <w:t xml:space="preserve">Below we demonstrate how kable can print a table to a html formatted document, with conditional formatting.</w:t>
      </w:r>
    </w:p>
    <w:p>
      <w:pPr>
        <w:pStyle w:val="BodyText"/>
      </w:pPr>
      <w:r>
        <w:t xml:space="preserve">However this method does not retain character values. This may become more apparent with the more complex example table 2:</w:t>
      </w:r>
    </w:p>
    <w:p>
      <w:pPr>
        <w:pStyle w:val="BodyText"/>
      </w:pPr>
      <w:r>
        <w:t xml:space="preserve">The reason for this is that each column in an R data frame must be of a single type (e.g. character, numeric, boolean), and the actual formatting of the table is taking place within the R engine. It may be possible to make each column a list, which can contain multiple types, but this package is supposed to be reducing complexity not increasing it.</w:t>
      </w:r>
    </w:p>
    <w:bookmarkEnd w:id="43"/>
    <w:bookmarkStart w:id="45" w:name="print-to-word"/>
    <w:p>
      <w:pPr>
        <w:pStyle w:val="Heading2"/>
      </w:pPr>
      <w:r>
        <w:t xml:space="preserve">Print to Word</w:t>
      </w:r>
    </w:p>
    <w:tbl>
      <w:tblPr>
        <w:tblStyle w:val="Table"/>
        <w:tblW w:type="pct" w:w="5000"/>
        <w:tblLayout w:type="fixed"/>
        <w:tblLook w:firstRow="0" w:lastRow="0" w:firstColumn="0" w:lastColumn="0" w:noHBand="0" w:noVBand="0" w:val="0000"/>
      </w:tblPr>
      <w:tblGrid>
        <w:gridCol w:w="7920"/>
      </w:tblGrid>
      <w:tr>
        <w:tc>
          <w:tcPr/>
          <w:bookmarkStart w:id="44" w:name="tbl-exampledata-1"/>
          <w:p>
            <w:pPr>
              <w:jc w:val="center"/>
            </w:pPr>
            <w:pPr>
              <w:jc w:val="start"/>
              <w:spacing w:before="200"/>
              <w:pStyle w:val="ImageCaption"/>
            </w:pPr>
            <w:r>
              <w:t xml:space="preserve">Table 1: This is a table caption.</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jc w:val="right"/>
                    <w:jc w:val="center"/>
                  </w:pPr>
                  <w:r>
                    <w:t xml:space="preserve">V1</w:t>
                  </w:r>
                </w:p>
              </w:tc>
              <w:tc>
                <w:tcPr/>
                <w:p>
                  <w:pPr>
                    <w:pStyle w:val="Compact"/>
                    <w:jc w:val="right"/>
                    <w:jc w:val="center"/>
                  </w:pPr>
                  <w:r>
                    <w:t xml:space="preserve">V2</w:t>
                  </w:r>
                </w:p>
              </w:tc>
              <w:tc>
                <w:tcPr/>
                <w:p>
                  <w:pPr>
                    <w:pStyle w:val="Compact"/>
                    <w:jc w:val="right"/>
                    <w:jc w:val="center"/>
                  </w:pPr>
                  <w:r>
                    <w:t xml:space="preserve">V3</w:t>
                  </w:r>
                </w:p>
              </w:tc>
              <w:tc>
                <w:tcPr/>
                <w:p>
                  <w:pPr>
                    <w:pStyle w:val="Compact"/>
                    <w:jc w:val="right"/>
                    <w:jc w:val="center"/>
                  </w:pPr>
                  <w:r>
                    <w:t xml:space="preserve">V4</w:t>
                  </w:r>
                </w:p>
              </w:tc>
              <w:tc>
                <w:tcPr/>
                <w:p>
                  <w:pPr>
                    <w:pStyle w:val="Compact"/>
                    <w:jc w:val="right"/>
                    <w:jc w:val="center"/>
                  </w:pPr>
                  <w:r>
                    <w:t xml:space="preserve">V5</w:t>
                  </w:r>
                </w:p>
              </w:tc>
              <w:tc>
                <w:tcPr/>
                <w:p>
                  <w:pPr>
                    <w:pStyle w:val="Compact"/>
                    <w:jc w:val="right"/>
                    <w:jc w:val="center"/>
                  </w:pPr>
                  <w:r>
                    <w:t xml:space="preserve">V6</w:t>
                  </w:r>
                </w:p>
              </w:tc>
              <w:tc>
                <w:tcPr/>
                <w:p>
                  <w:pPr>
                    <w:pStyle w:val="Compact"/>
                    <w:jc w:val="left"/>
                    <w:jc w:val="center"/>
                  </w:pPr>
                  <w:r>
                    <w:t xml:space="preserve">V7</w:t>
                  </w:r>
                </w:p>
              </w:tc>
              <w:tc>
                <w:tcPr/>
                <w:p>
                  <w:pPr>
                    <w:pStyle w:val="Compact"/>
                    <w:jc w:val="right"/>
                    <w:jc w:val="center"/>
                  </w:pPr>
                  <w:r>
                    <w:t xml:space="preserve">V8</w:t>
                  </w:r>
                </w:p>
              </w:tc>
              <w:tc>
                <w:tcPr/>
                <w:p>
                  <w:pPr>
                    <w:pStyle w:val="Compact"/>
                    <w:jc w:val="left"/>
                    <w:jc w:val="center"/>
                  </w:pPr>
                  <w:r>
                    <w:t xml:space="preserve">V9</w:t>
                  </w:r>
                </w:p>
              </w:tc>
              <w:tc>
                <w:tcPr/>
                <w:p>
                  <w:pPr>
                    <w:pStyle w:val="Compact"/>
                    <w:jc w:val="right"/>
                    <w:jc w:val="center"/>
                  </w:pPr>
                  <w:r>
                    <w:t xml:space="preserve">V10</w:t>
                  </w:r>
                </w:p>
              </w:tc>
              <w:tc>
                <w:tcPr/>
                <w:p>
                  <w:pPr>
                    <w:pStyle w:val="Compact"/>
                    <w:jc w:val="right"/>
                    <w:jc w:val="center"/>
                  </w:pPr>
                  <w:r>
                    <w:t xml:space="preserve">V11</w:t>
                  </w:r>
                </w:p>
              </w:tc>
              <w:tc>
                <w:tcPr/>
                <w:p>
                  <w:pPr>
                    <w:pStyle w:val="Compact"/>
                    <w:jc w:val="right"/>
                    <w:jc w:val="center"/>
                  </w:pPr>
                  <w:r>
                    <w:t xml:space="preserve">V12</w:t>
                  </w:r>
                </w:p>
              </w:tc>
            </w:tr>
            <w:tr>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5</w:t>
                  </w:r>
                </w:p>
              </w:tc>
              <w:tc>
                <w:tcPr/>
                <w:p>
                  <w:pPr>
                    <w:pStyle w:val="Compact"/>
                    <w:jc w:val="right"/>
                    <w:jc w:val="center"/>
                  </w:pPr>
                  <w:r>
                    <w:t xml:space="preserve">6</w:t>
                  </w:r>
                </w:p>
              </w:tc>
              <w:tc>
                <w:tcPr/>
                <w:p>
                  <w:pPr>
                    <w:pStyle w:val="Compact"/>
                    <w:jc w:val="left"/>
                    <w:jc w:val="center"/>
                  </w:pPr>
                  <w:r>
                    <w:t xml:space="preserve">7</w:t>
                  </w:r>
                </w:p>
              </w:tc>
              <w:tc>
                <w:tcPr/>
                <w:p>
                  <w:pPr>
                    <w:pStyle w:val="Compact"/>
                    <w:jc w:val="right"/>
                    <w:jc w:val="center"/>
                  </w:pPr>
                  <w:r>
                    <w:t xml:space="preserve">8</w:t>
                  </w:r>
                </w:p>
              </w:tc>
              <w:tc>
                <w:tcPr/>
                <w:p>
                  <w:pPr>
                    <w:pStyle w:val="Compact"/>
                    <w:jc w:val="left"/>
                    <w:jc w:val="center"/>
                  </w:pPr>
                  <w:r>
                    <w:t xml:space="preserve">9</w:t>
                  </w:r>
                </w:p>
              </w:tc>
              <w:tc>
                <w:tcPr/>
                <w:p>
                  <w:pPr>
                    <w:pStyle w:val="Compact"/>
                    <w:jc w:val="right"/>
                    <w:jc w:val="center"/>
                  </w:pPr>
                  <w:r>
                    <w:t xml:space="preserve">10</w:t>
                  </w:r>
                </w:p>
              </w:tc>
              <w:tc>
                <w:tcPr/>
                <w:p>
                  <w:pPr>
                    <w:pStyle w:val="Compact"/>
                    <w:jc w:val="right"/>
                    <w:jc w:val="center"/>
                  </w:pPr>
                  <w:r>
                    <w:t xml:space="preserve">11</w:t>
                  </w:r>
                </w:p>
              </w:tc>
              <w:tc>
                <w:tcPr/>
                <w:p>
                  <w:pPr>
                    <w:pStyle w:val="Compact"/>
                    <w:jc w:val="right"/>
                    <w:jc w:val="center"/>
                  </w:pPr>
                  <w:r>
                    <w:t xml:space="preserve">12</w:t>
                  </w:r>
                </w:p>
              </w:tc>
            </w:tr>
            <w:tr>
              <w:tc>
                <w:tcPr/>
                <w:p>
                  <w:pPr>
                    <w:pStyle w:val="Compact"/>
                    <w:jc w:val="right"/>
                    <w:jc w:val="center"/>
                  </w:pPr>
                  <w:r>
                    <w:t xml:space="preserve">13</w:t>
                  </w:r>
                </w:p>
              </w:tc>
              <w:tc>
                <w:tcPr/>
                <w:p>
                  <w:pPr>
                    <w:pStyle w:val="Compact"/>
                    <w:jc w:val="right"/>
                    <w:jc w:val="center"/>
                  </w:pPr>
                  <w:r>
                    <w:t xml:space="preserve">14</w:t>
                  </w:r>
                </w:p>
              </w:tc>
              <w:tc>
                <w:tcPr/>
                <w:p>
                  <w:pPr>
                    <w:pStyle w:val="Compact"/>
                    <w:jc w:val="right"/>
                    <w:jc w:val="center"/>
                  </w:pPr>
                  <w:r>
                    <w:t xml:space="preserve">15</w:t>
                  </w:r>
                </w:p>
              </w:tc>
              <w:tc>
                <w:tcPr/>
                <w:p>
                  <w:pPr>
                    <w:pStyle w:val="Compact"/>
                    <w:jc w:val="right"/>
                    <w:jc w:val="center"/>
                  </w:pPr>
                  <w:r>
                    <w:t xml:space="preserve">16</w:t>
                  </w:r>
                </w:p>
              </w:tc>
              <w:tc>
                <w:tcPr/>
                <w:p>
                  <w:pPr>
                    <w:pStyle w:val="Compact"/>
                    <w:jc w:val="right"/>
                    <w:jc w:val="center"/>
                  </w:pPr>
                  <w:r>
                    <w:t xml:space="preserve">17</w:t>
                  </w:r>
                </w:p>
              </w:tc>
              <w:tc>
                <w:tcPr/>
                <w:p>
                  <w:pPr>
                    <w:pStyle w:val="Compact"/>
                    <w:jc w:val="right"/>
                    <w:jc w:val="center"/>
                  </w:pPr>
                  <w:r>
                    <w:t xml:space="preserve">18</w:t>
                  </w:r>
                </w:p>
              </w:tc>
              <w:tc>
                <w:tcPr/>
                <w:p>
                  <w:pPr>
                    <w:pStyle w:val="Compact"/>
                    <w:jc w:val="left"/>
                    <w:jc w:val="center"/>
                  </w:pPr>
                  <w:r>
                    <w:t xml:space="preserve">19</w:t>
                  </w:r>
                </w:p>
              </w:tc>
              <w:tc>
                <w:tcPr/>
                <w:p>
                  <w:pPr>
                    <w:pStyle w:val="Compact"/>
                    <w:jc w:val="right"/>
                    <w:jc w:val="center"/>
                  </w:pPr>
                  <w:r>
                    <w:t xml:space="preserve">20</w:t>
                  </w:r>
                </w:p>
              </w:tc>
              <w:tc>
                <w:tcPr/>
                <w:p>
                  <w:pPr>
                    <w:pStyle w:val="Compact"/>
                    <w:jc w:val="left"/>
                    <w:jc w:val="center"/>
                  </w:pPr>
                  <w:r>
                    <w:t xml:space="preserve">21</w:t>
                  </w:r>
                </w:p>
              </w:tc>
              <w:tc>
                <w:tcPr/>
                <w:p>
                  <w:pPr>
                    <w:pStyle w:val="Compact"/>
                    <w:jc w:val="right"/>
                    <w:jc w:val="center"/>
                  </w:pPr>
                  <w:r>
                    <w:t xml:space="preserve">22</w:t>
                  </w:r>
                </w:p>
              </w:tc>
              <w:tc>
                <w:tcPr/>
                <w:p>
                  <w:pPr>
                    <w:pStyle w:val="Compact"/>
                    <w:jc w:val="right"/>
                    <w:jc w:val="center"/>
                  </w:pPr>
                  <w:r>
                    <w:t xml:space="preserve">23</w:t>
                  </w:r>
                </w:p>
              </w:tc>
              <w:tc>
                <w:tcPr/>
                <w:p>
                  <w:pPr>
                    <w:pStyle w:val="Compact"/>
                    <w:jc w:val="right"/>
                    <w:jc w:val="center"/>
                  </w:pPr>
                  <w:r>
                    <w:t xml:space="preserve">24</w:t>
                  </w:r>
                </w:p>
              </w:tc>
            </w:tr>
            <w:tr>
              <w:tc>
                <w:tcPr/>
                <w:p>
                  <w:pPr>
                    <w:pStyle w:val="Compact"/>
                    <w:jc w:val="right"/>
                    <w:jc w:val="center"/>
                  </w:pPr>
                  <w:r>
                    <w:t xml:space="preserve">25</w:t>
                  </w:r>
                </w:p>
              </w:tc>
              <w:tc>
                <w:tcPr/>
                <w:p>
                  <w:pPr>
                    <w:pStyle w:val="Compact"/>
                    <w:jc w:val="right"/>
                    <w:jc w:val="center"/>
                  </w:pPr>
                  <w:r>
                    <w:t xml:space="preserve">26</w:t>
                  </w:r>
                </w:p>
              </w:tc>
              <w:tc>
                <w:tcPr/>
                <w:p>
                  <w:pPr>
                    <w:pStyle w:val="Compact"/>
                    <w:jc w:val="right"/>
                    <w:jc w:val="center"/>
                  </w:pPr>
                  <w:r>
                    <w:t xml:space="preserve">27</w:t>
                  </w:r>
                </w:p>
              </w:tc>
              <w:tc>
                <w:tcPr/>
                <w:p>
                  <w:pPr>
                    <w:pStyle w:val="Compact"/>
                    <w:jc w:val="right"/>
                    <w:jc w:val="center"/>
                  </w:pPr>
                  <w:r>
                    <w:t xml:space="preserve">28</w:t>
                  </w:r>
                </w:p>
              </w:tc>
              <w:tc>
                <w:tcPr/>
                <w:p>
                  <w:pPr>
                    <w:pStyle w:val="Compact"/>
                    <w:jc w:val="right"/>
                    <w:jc w:val="center"/>
                  </w:pPr>
                  <w:r>
                    <w:t xml:space="preserve">29</w:t>
                  </w:r>
                </w:p>
              </w:tc>
              <w:tc>
                <w:tcPr/>
                <w:p>
                  <w:pPr>
                    <w:pStyle w:val="Compact"/>
                    <w:jc w:val="right"/>
                    <w:jc w:val="center"/>
                  </w:pPr>
                  <w:r>
                    <w:t xml:space="preserve">30</w:t>
                  </w:r>
                </w:p>
              </w:tc>
              <w:tc>
                <w:tcPr/>
                <w:p>
                  <w:pPr>
                    <w:pStyle w:val="Compact"/>
                    <w:jc w:val="left"/>
                    <w:jc w:val="center"/>
                  </w:pPr>
                  <w:r>
                    <w:t xml:space="preserve">31</w:t>
                  </w:r>
                </w:p>
              </w:tc>
              <w:tc>
                <w:tcPr/>
                <w:p>
                  <w:pPr>
                    <w:pStyle w:val="Compact"/>
                    <w:jc w:val="right"/>
                    <w:jc w:val="center"/>
                  </w:pPr>
                  <w:r>
                    <w:t xml:space="preserve">32</w:t>
                  </w:r>
                </w:p>
              </w:tc>
              <w:tc>
                <w:tcPr/>
                <w:p>
                  <w:pPr>
                    <w:pStyle w:val="Compact"/>
                    <w:jc w:val="left"/>
                    <w:jc w:val="center"/>
                  </w:pPr>
                  <w:r>
                    <w:t xml:space="preserve">33</w:t>
                  </w:r>
                </w:p>
              </w:tc>
              <w:tc>
                <w:tcPr/>
                <w:p>
                  <w:pPr>
                    <w:pStyle w:val="Compact"/>
                    <w:jc w:val="right"/>
                    <w:jc w:val="center"/>
                  </w:pPr>
                  <w:r>
                    <w:t xml:space="preserve">34</w:t>
                  </w:r>
                </w:p>
              </w:tc>
              <w:tc>
                <w:tcPr/>
                <w:p>
                  <w:pPr>
                    <w:pStyle w:val="Compact"/>
                    <w:jc w:val="right"/>
                    <w:jc w:val="center"/>
                  </w:pPr>
                  <w:r>
                    <w:t xml:space="preserve">35</w:t>
                  </w:r>
                </w:p>
              </w:tc>
              <w:tc>
                <w:tcPr/>
                <w:p>
                  <w:pPr>
                    <w:pStyle w:val="Compact"/>
                    <w:jc w:val="right"/>
                    <w:jc w:val="center"/>
                  </w:pPr>
                  <w:r>
                    <w:t xml:space="preserve">36</w:t>
                  </w:r>
                </w:p>
              </w:tc>
            </w:tr>
            <w:tr>
              <w:tc>
                <w:tcPr/>
                <w:p>
                  <w:pPr>
                    <w:pStyle w:val="Compact"/>
                    <w:jc w:val="right"/>
                    <w:jc w:val="center"/>
                  </w:pPr>
                  <w:r>
                    <w:t xml:space="preserve">37</w:t>
                  </w:r>
                </w:p>
              </w:tc>
              <w:tc>
                <w:tcPr/>
                <w:p>
                  <w:pPr>
                    <w:pStyle w:val="Compact"/>
                    <w:jc w:val="right"/>
                    <w:jc w:val="center"/>
                  </w:pPr>
                  <w:r>
                    <w:t xml:space="preserve">38</w:t>
                  </w:r>
                </w:p>
              </w:tc>
              <w:tc>
                <w:tcPr/>
                <w:p>
                  <w:pPr>
                    <w:pStyle w:val="Compact"/>
                    <w:jc w:val="right"/>
                    <w:jc w:val="center"/>
                  </w:pPr>
                  <w:r>
                    <w:t xml:space="preserve">39</w:t>
                  </w:r>
                </w:p>
              </w:tc>
              <w:tc>
                <w:tcPr/>
                <w:p>
                  <w:pPr>
                    <w:pStyle w:val="Compact"/>
                    <w:jc w:val="right"/>
                    <w:jc w:val="center"/>
                  </w:pPr>
                  <w:r>
                    <w:t xml:space="preserve">40</w:t>
                  </w:r>
                </w:p>
              </w:tc>
              <w:tc>
                <w:tcPr/>
                <w:p>
                  <w:pPr>
                    <w:pStyle w:val="Compact"/>
                    <w:jc w:val="right"/>
                    <w:jc w:val="center"/>
                  </w:pPr>
                  <w:r>
                    <w:t xml:space="preserve">41</w:t>
                  </w:r>
                </w:p>
              </w:tc>
              <w:tc>
                <w:tcPr/>
                <w:p>
                  <w:pPr>
                    <w:pStyle w:val="Compact"/>
                    <w:jc w:val="right"/>
                    <w:jc w:val="center"/>
                  </w:pPr>
                  <w:r>
                    <w:t xml:space="preserve">42</w:t>
                  </w:r>
                </w:p>
              </w:tc>
              <w:tc>
                <w:tcPr/>
                <w:p>
                  <w:pPr>
                    <w:pStyle w:val="Compact"/>
                    <w:jc w:val="left"/>
                    <w:jc w:val="center"/>
                  </w:pPr>
                  <w:r>
                    <w:t xml:space="preserve">43</w:t>
                  </w:r>
                </w:p>
              </w:tc>
              <w:tc>
                <w:tcPr/>
                <w:p>
                  <w:pPr>
                    <w:pStyle w:val="Compact"/>
                    <w:jc w:val="right"/>
                    <w:jc w:val="center"/>
                  </w:pPr>
                  <w:r>
                    <w:t xml:space="preserve">44</w:t>
                  </w:r>
                </w:p>
              </w:tc>
              <w:tc>
                <w:tcPr/>
                <w:p>
                  <w:pPr>
                    <w:pStyle w:val="Compact"/>
                    <w:jc w:val="left"/>
                    <w:jc w:val="center"/>
                  </w:pPr>
                  <w:r>
                    <w:t xml:space="preserve">45</w:t>
                  </w:r>
                </w:p>
              </w:tc>
              <w:tc>
                <w:tcPr/>
                <w:p>
                  <w:pPr>
                    <w:pStyle w:val="Compact"/>
                    <w:jc w:val="right"/>
                    <w:jc w:val="center"/>
                  </w:pPr>
                  <w:r>
                    <w:t xml:space="preserve">46</w:t>
                  </w:r>
                </w:p>
              </w:tc>
              <w:tc>
                <w:tcPr/>
                <w:p>
                  <w:pPr>
                    <w:pStyle w:val="Compact"/>
                    <w:jc w:val="right"/>
                    <w:jc w:val="center"/>
                  </w:pPr>
                  <w:r>
                    <w:t xml:space="preserve">47</w:t>
                  </w:r>
                </w:p>
              </w:tc>
              <w:tc>
                <w:tcPr/>
                <w:p>
                  <w:pPr>
                    <w:pStyle w:val="Compact"/>
                    <w:jc w:val="right"/>
                    <w:jc w:val="center"/>
                  </w:pPr>
                  <w:r>
                    <w:t xml:space="preserve">48</w:t>
                  </w:r>
                </w:p>
              </w:tc>
            </w:tr>
            <w:tr>
              <w:tc>
                <w:tcPr/>
                <w:p>
                  <w:pPr>
                    <w:pStyle w:val="Compact"/>
                    <w:jc w:val="right"/>
                    <w:jc w:val="center"/>
                  </w:pPr>
                  <w:r>
                    <w:t xml:space="preserve">49</w:t>
                  </w:r>
                </w:p>
              </w:tc>
              <w:tc>
                <w:tcPr/>
                <w:p>
                  <w:pPr>
                    <w:pStyle w:val="Compact"/>
                    <w:jc w:val="right"/>
                    <w:jc w:val="center"/>
                  </w:pPr>
                  <w:r>
                    <w:t xml:space="preserve">50</w:t>
                  </w:r>
                </w:p>
              </w:tc>
              <w:tc>
                <w:tcPr/>
                <w:p>
                  <w:pPr>
                    <w:pStyle w:val="Compact"/>
                    <w:jc w:val="right"/>
                    <w:jc w:val="center"/>
                  </w:pPr>
                  <w:r>
                    <w:t xml:space="preserve">51</w:t>
                  </w:r>
                </w:p>
              </w:tc>
              <w:tc>
                <w:tcPr/>
                <w:p>
                  <w:pPr>
                    <w:pStyle w:val="Compact"/>
                    <w:jc w:val="right"/>
                    <w:jc w:val="center"/>
                  </w:pPr>
                  <w:r>
                    <w:t xml:space="preserve">52</w:t>
                  </w:r>
                </w:p>
              </w:tc>
              <w:tc>
                <w:tcPr/>
                <w:p>
                  <w:pPr>
                    <w:pStyle w:val="Compact"/>
                    <w:jc w:val="right"/>
                    <w:jc w:val="center"/>
                  </w:pPr>
                  <w:r>
                    <w:t xml:space="preserve">53</w:t>
                  </w:r>
                </w:p>
              </w:tc>
              <w:tc>
                <w:tcPr/>
                <w:p>
                  <w:pPr>
                    <w:pStyle w:val="Compact"/>
                    <w:jc w:val="right"/>
                    <w:jc w:val="center"/>
                  </w:pPr>
                  <w:r>
                    <w:t xml:space="preserve">54</w:t>
                  </w:r>
                </w:p>
              </w:tc>
              <w:tc>
                <w:tcPr/>
                <w:p>
                  <w:pPr>
                    <w:pStyle w:val="Compact"/>
                    <w:jc w:val="left"/>
                    <w:jc w:val="center"/>
                  </w:pPr>
                  <w:r>
                    <w:t xml:space="preserve">55</w:t>
                  </w:r>
                </w:p>
              </w:tc>
              <w:tc>
                <w:tcPr/>
                <w:p>
                  <w:pPr>
                    <w:pStyle w:val="Compact"/>
                    <w:jc w:val="right"/>
                    <w:jc w:val="center"/>
                  </w:pPr>
                  <w:r>
                    <w:t xml:space="preserve">56</w:t>
                  </w:r>
                </w:p>
              </w:tc>
              <w:tc>
                <w:tcPr/>
                <w:p>
                  <w:pPr>
                    <w:pStyle w:val="Compact"/>
                    <w:jc w:val="left"/>
                    <w:jc w:val="center"/>
                  </w:pPr>
                  <w:r>
                    <w:t xml:space="preserve">57</w:t>
                  </w:r>
                </w:p>
              </w:tc>
              <w:tc>
                <w:tcPr/>
                <w:p>
                  <w:pPr>
                    <w:pStyle w:val="Compact"/>
                    <w:jc w:val="right"/>
                    <w:jc w:val="center"/>
                  </w:pPr>
                  <w:r>
                    <w:t xml:space="preserve">58</w:t>
                  </w:r>
                </w:p>
              </w:tc>
              <w:tc>
                <w:tcPr/>
                <w:p>
                  <w:pPr>
                    <w:pStyle w:val="Compact"/>
                    <w:jc w:val="right"/>
                    <w:jc w:val="center"/>
                  </w:pPr>
                  <w:r>
                    <w:t xml:space="preserve">59</w:t>
                  </w:r>
                </w:p>
              </w:tc>
              <w:tc>
                <w:tcPr/>
                <w:p>
                  <w:pPr>
                    <w:pStyle w:val="Compact"/>
                    <w:jc w:val="right"/>
                    <w:jc w:val="center"/>
                  </w:pPr>
                  <w:r>
                    <w:t xml:space="preserve">60</w:t>
                  </w:r>
                </w:p>
              </w:tc>
            </w:tr>
            <w:tr>
              <w:tc>
                <w:tcPr/>
                <w:p>
                  <w:pPr>
                    <w:pStyle w:val="Compact"/>
                    <w:jc w:val="right"/>
                    <w:jc w:val="center"/>
                  </w:pPr>
                  <w:r>
                    <w:t xml:space="preserve">61</w:t>
                  </w:r>
                </w:p>
              </w:tc>
              <w:tc>
                <w:tcPr/>
                <w:p>
                  <w:pPr>
                    <w:pStyle w:val="Compact"/>
                    <w:jc w:val="right"/>
                    <w:jc w:val="center"/>
                  </w:pPr>
                  <w:r>
                    <w:t xml:space="preserve">62</w:t>
                  </w:r>
                </w:p>
              </w:tc>
              <w:tc>
                <w:tcPr/>
                <w:p>
                  <w:pPr>
                    <w:pStyle w:val="Compact"/>
                    <w:jc w:val="right"/>
                    <w:jc w:val="center"/>
                  </w:pPr>
                  <w:r>
                    <w:t xml:space="preserve">63</w:t>
                  </w:r>
                </w:p>
              </w:tc>
              <w:tc>
                <w:tcPr/>
                <w:p>
                  <w:pPr>
                    <w:pStyle w:val="Compact"/>
                    <w:jc w:val="right"/>
                    <w:jc w:val="center"/>
                  </w:pPr>
                  <w:r>
                    <w:t xml:space="preserve">64</w:t>
                  </w:r>
                </w:p>
              </w:tc>
              <w:tc>
                <w:tcPr/>
                <w:p>
                  <w:pPr>
                    <w:pStyle w:val="Compact"/>
                    <w:jc w:val="right"/>
                    <w:jc w:val="center"/>
                  </w:pPr>
                  <w:r>
                    <w:t xml:space="preserve">65</w:t>
                  </w:r>
                </w:p>
              </w:tc>
              <w:tc>
                <w:tcPr/>
                <w:p>
                  <w:pPr>
                    <w:pStyle w:val="Compact"/>
                    <w:jc w:val="right"/>
                    <w:jc w:val="center"/>
                  </w:pPr>
                  <w:r>
                    <w:t xml:space="preserve">66</w:t>
                  </w:r>
                </w:p>
              </w:tc>
              <w:tc>
                <w:tcPr/>
                <w:p>
                  <w:pPr>
                    <w:pStyle w:val="Compact"/>
                    <w:jc w:val="left"/>
                    <w:jc w:val="center"/>
                  </w:pPr>
                  <w:r>
                    <w:t xml:space="preserve">67</w:t>
                  </w:r>
                </w:p>
              </w:tc>
              <w:tc>
                <w:tcPr/>
                <w:p>
                  <w:pPr>
                    <w:pStyle w:val="Compact"/>
                    <w:jc w:val="right"/>
                    <w:jc w:val="center"/>
                  </w:pPr>
                  <w:r>
                    <w:t xml:space="preserve">68</w:t>
                  </w:r>
                </w:p>
              </w:tc>
              <w:tc>
                <w:tcPr/>
                <w:p>
                  <w:pPr>
                    <w:pStyle w:val="Compact"/>
                    <w:jc w:val="left"/>
                    <w:jc w:val="center"/>
                  </w:pPr>
                  <w:r>
                    <w:t xml:space="preserve">69</w:t>
                  </w:r>
                </w:p>
              </w:tc>
              <w:tc>
                <w:tcPr/>
                <w:p>
                  <w:pPr>
                    <w:pStyle w:val="Compact"/>
                    <w:jc w:val="right"/>
                    <w:jc w:val="center"/>
                  </w:pPr>
                  <w:r>
                    <w:t xml:space="preserve">70</w:t>
                  </w:r>
                </w:p>
              </w:tc>
              <w:tc>
                <w:tcPr/>
                <w:p>
                  <w:pPr>
                    <w:pStyle w:val="Compact"/>
                    <w:jc w:val="right"/>
                    <w:jc w:val="center"/>
                  </w:pPr>
                  <w:r>
                    <w:t xml:space="preserve">71</w:t>
                  </w:r>
                </w:p>
              </w:tc>
              <w:tc>
                <w:tcPr/>
                <w:p>
                  <w:pPr>
                    <w:pStyle w:val="Compact"/>
                    <w:jc w:val="right"/>
                    <w:jc w:val="center"/>
                  </w:pPr>
                  <w:r>
                    <w:t xml:space="preserve">72</w:t>
                  </w:r>
                </w:p>
              </w:tc>
            </w:tr>
            <w:tr>
              <w:tc>
                <w:tcPr/>
                <w:p>
                  <w:pPr>
                    <w:pStyle w:val="Compact"/>
                    <w:jc w:val="right"/>
                    <w:jc w:val="center"/>
                  </w:pPr>
                  <w:r>
                    <w:t xml:space="preserve">73</w:t>
                  </w:r>
                </w:p>
              </w:tc>
              <w:tc>
                <w:tcPr/>
                <w:p>
                  <w:pPr>
                    <w:pStyle w:val="Compact"/>
                    <w:jc w:val="right"/>
                    <w:jc w:val="center"/>
                  </w:pPr>
                  <w:r>
                    <w:t xml:space="preserve">74</w:t>
                  </w:r>
                </w:p>
              </w:tc>
              <w:tc>
                <w:tcPr/>
                <w:p>
                  <w:pPr>
                    <w:pStyle w:val="Compact"/>
                    <w:jc w:val="right"/>
                    <w:jc w:val="center"/>
                  </w:pPr>
                  <w:r>
                    <w:t xml:space="preserve">75</w:t>
                  </w:r>
                </w:p>
              </w:tc>
              <w:tc>
                <w:tcPr/>
                <w:p>
                  <w:pPr>
                    <w:pStyle w:val="Compact"/>
                    <w:jc w:val="right"/>
                    <w:jc w:val="center"/>
                  </w:pPr>
                  <w:r>
                    <w:t xml:space="preserve">76</w:t>
                  </w:r>
                </w:p>
              </w:tc>
              <w:tc>
                <w:tcPr/>
                <w:p>
                  <w:pPr>
                    <w:pStyle w:val="Compact"/>
                    <w:jc w:val="right"/>
                    <w:jc w:val="center"/>
                  </w:pPr>
                  <w:r>
                    <w:t xml:space="preserve">77</w:t>
                  </w:r>
                </w:p>
              </w:tc>
              <w:tc>
                <w:tcPr/>
                <w:p>
                  <w:pPr>
                    <w:pStyle w:val="Compact"/>
                    <w:jc w:val="right"/>
                    <w:jc w:val="center"/>
                  </w:pPr>
                  <w:r>
                    <w:t xml:space="preserve">78</w:t>
                  </w:r>
                </w:p>
              </w:tc>
              <w:tc>
                <w:tcPr/>
                <w:p>
                  <w:pPr>
                    <w:pStyle w:val="Compact"/>
                    <w:jc w:val="left"/>
                    <w:jc w:val="center"/>
                  </w:pPr>
                  <w:r>
                    <w:t xml:space="preserve">79</w:t>
                  </w:r>
                </w:p>
              </w:tc>
              <w:tc>
                <w:tcPr/>
                <w:p>
                  <w:pPr>
                    <w:pStyle w:val="Compact"/>
                    <w:jc w:val="right"/>
                    <w:jc w:val="center"/>
                  </w:pPr>
                  <w:r>
                    <w:t xml:space="preserve">80</w:t>
                  </w:r>
                </w:p>
              </w:tc>
              <w:tc>
                <w:tcPr/>
                <w:p>
                  <w:pPr>
                    <w:pStyle w:val="Compact"/>
                    <w:jc w:val="left"/>
                    <w:jc w:val="center"/>
                  </w:pPr>
                  <w:r>
                    <w:t xml:space="preserve">81</w:t>
                  </w:r>
                </w:p>
              </w:tc>
              <w:tc>
                <w:tcPr/>
                <w:p>
                  <w:pPr>
                    <w:pStyle w:val="Compact"/>
                    <w:jc w:val="right"/>
                    <w:jc w:val="center"/>
                  </w:pPr>
                  <w:r>
                    <w:t xml:space="preserve">82</w:t>
                  </w:r>
                </w:p>
              </w:tc>
              <w:tc>
                <w:tcPr/>
                <w:p>
                  <w:pPr>
                    <w:pStyle w:val="Compact"/>
                    <w:jc w:val="right"/>
                    <w:jc w:val="center"/>
                  </w:pPr>
                  <w:r>
                    <w:t xml:space="preserve">83</w:t>
                  </w:r>
                </w:p>
              </w:tc>
              <w:tc>
                <w:tcPr/>
                <w:p>
                  <w:pPr>
                    <w:pStyle w:val="Compact"/>
                    <w:jc w:val="right"/>
                    <w:jc w:val="center"/>
                  </w:pPr>
                  <w:r>
                    <w:t xml:space="preserve">84</w:t>
                  </w:r>
                </w:p>
              </w:tc>
            </w:tr>
            <w:tr>
              <w:tc>
                <w:tcPr/>
                <w:p>
                  <w:pPr>
                    <w:pStyle w:val="Compact"/>
                    <w:jc w:val="right"/>
                    <w:jc w:val="center"/>
                  </w:pPr>
                  <w:r>
                    <w:t xml:space="preserve">85</w:t>
                  </w:r>
                </w:p>
              </w:tc>
              <w:tc>
                <w:tcPr/>
                <w:p>
                  <w:pPr>
                    <w:pStyle w:val="Compact"/>
                    <w:jc w:val="right"/>
                    <w:jc w:val="center"/>
                  </w:pPr>
                  <w:r>
                    <w:t xml:space="preserve">86</w:t>
                  </w:r>
                </w:p>
              </w:tc>
              <w:tc>
                <w:tcPr/>
                <w:p>
                  <w:pPr>
                    <w:pStyle w:val="Compact"/>
                    <w:jc w:val="right"/>
                    <w:jc w:val="center"/>
                  </w:pPr>
                  <w:r>
                    <w:t xml:space="preserve">87</w:t>
                  </w:r>
                </w:p>
              </w:tc>
              <w:tc>
                <w:tcPr/>
                <w:p>
                  <w:pPr>
                    <w:pStyle w:val="Compact"/>
                    <w:jc w:val="right"/>
                    <w:jc w:val="center"/>
                  </w:pPr>
                  <w:r>
                    <w:t xml:space="preserve">88</w:t>
                  </w:r>
                </w:p>
              </w:tc>
              <w:tc>
                <w:tcPr/>
                <w:p>
                  <w:pPr>
                    <w:pStyle w:val="Compact"/>
                    <w:jc w:val="right"/>
                    <w:jc w:val="center"/>
                  </w:pPr>
                  <w:r>
                    <w:t xml:space="preserve">89</w:t>
                  </w:r>
                </w:p>
              </w:tc>
              <w:tc>
                <w:tcPr/>
                <w:p>
                  <w:pPr>
                    <w:pStyle w:val="Compact"/>
                    <w:jc w:val="right"/>
                    <w:jc w:val="center"/>
                  </w:pPr>
                  <w:r>
                    <w:t xml:space="preserve">90</w:t>
                  </w:r>
                </w:p>
              </w:tc>
              <w:tc>
                <w:tcPr/>
                <w:p>
                  <w:pPr>
                    <w:pStyle w:val="Compact"/>
                    <w:jc w:val="left"/>
                    <w:jc w:val="center"/>
                  </w:pPr>
                  <w:r>
                    <w:t xml:space="preserve">91</w:t>
                  </w:r>
                </w:p>
              </w:tc>
              <w:tc>
                <w:tcPr/>
                <w:p>
                  <w:pPr>
                    <w:pStyle w:val="Compact"/>
                    <w:jc w:val="right"/>
                    <w:jc w:val="center"/>
                  </w:pPr>
                  <w:r>
                    <w:t xml:space="preserve">92</w:t>
                  </w:r>
                </w:p>
              </w:tc>
              <w:tc>
                <w:tcPr/>
                <w:p>
                  <w:pPr>
                    <w:pStyle w:val="Compact"/>
                    <w:jc w:val="left"/>
                    <w:jc w:val="center"/>
                  </w:pPr>
                  <w:r>
                    <w:t xml:space="preserve">93</w:t>
                  </w:r>
                </w:p>
              </w:tc>
              <w:tc>
                <w:tcPr/>
                <w:p>
                  <w:pPr>
                    <w:pStyle w:val="Compact"/>
                    <w:jc w:val="right"/>
                    <w:jc w:val="center"/>
                  </w:pPr>
                  <w:r>
                    <w:t xml:space="preserve">94</w:t>
                  </w:r>
                </w:p>
              </w:tc>
              <w:tc>
                <w:tcPr/>
                <w:p>
                  <w:pPr>
                    <w:pStyle w:val="Compact"/>
                    <w:jc w:val="right"/>
                    <w:jc w:val="center"/>
                  </w:pPr>
                  <w:r>
                    <w:t xml:space="preserve">95</w:t>
                  </w:r>
                </w:p>
              </w:tc>
              <w:tc>
                <w:tcPr/>
                <w:p>
                  <w:pPr>
                    <w:pStyle w:val="Compact"/>
                    <w:jc w:val="right"/>
                    <w:jc w:val="center"/>
                  </w:pPr>
                  <w:r>
                    <w:t xml:space="preserve">96</w:t>
                  </w:r>
                </w:p>
              </w:tc>
            </w:tr>
            <w:tr>
              <w:tc>
                <w:tcPr/>
                <w:p>
                  <w:pPr>
                    <w:pStyle w:val="Compact"/>
                    <w:jc w:val="right"/>
                    <w:jc w:val="center"/>
                  </w:pPr>
                  <w:r>
                    <w:t xml:space="preserve">97</w:t>
                  </w:r>
                </w:p>
              </w:tc>
              <w:tc>
                <w:tcPr/>
                <w:p>
                  <w:pPr>
                    <w:pStyle w:val="Compact"/>
                    <w:jc w:val="right"/>
                    <w:jc w:val="center"/>
                  </w:pPr>
                  <w:r>
                    <w:t xml:space="preserve">98</w:t>
                  </w:r>
                </w:p>
              </w:tc>
              <w:tc>
                <w:tcPr/>
                <w:p>
                  <w:pPr>
                    <w:pStyle w:val="Compact"/>
                    <w:jc w:val="right"/>
                    <w:jc w:val="center"/>
                  </w:pPr>
                  <w:r>
                    <w:t xml:space="preserve">99</w:t>
                  </w:r>
                </w:p>
              </w:tc>
              <w:tc>
                <w:tcPr/>
                <w:p>
                  <w:pPr>
                    <w:pStyle w:val="Compact"/>
                    <w:jc w:val="right"/>
                    <w:jc w:val="center"/>
                  </w:pPr>
                  <w:r>
                    <w:t xml:space="preserve">100</w:t>
                  </w:r>
                </w:p>
              </w:tc>
              <w:tc>
                <w:tcPr/>
                <w:p>
                  <w:pPr>
                    <w:pStyle w:val="Compact"/>
                    <w:jc w:val="right"/>
                    <w:jc w:val="center"/>
                  </w:pPr>
                  <w:r>
                    <w:t xml:space="preserve">101</w:t>
                  </w:r>
                </w:p>
              </w:tc>
              <w:tc>
                <w:tcPr/>
                <w:p>
                  <w:pPr>
                    <w:pStyle w:val="Compact"/>
                    <w:jc w:val="right"/>
                    <w:jc w:val="center"/>
                  </w:pPr>
                  <w:r>
                    <w:t xml:space="preserve">NA</w:t>
                  </w:r>
                </w:p>
              </w:tc>
              <w:tc>
                <w:tcPr/>
                <w:p>
                  <w:pPr>
                    <w:pStyle w:val="Compact"/>
                    <w:jc w:val="left"/>
                    <w:jc w:val="center"/>
                  </w:pPr>
                  <w:r>
                    <w:t xml:space="preserve">ND</w:t>
                  </w:r>
                </w:p>
              </w:tc>
              <w:tc>
                <w:tcPr/>
                <w:p>
                  <w:pPr>
                    <w:pStyle w:val="Compact"/>
                    <w:jc w:val="right"/>
                    <w:jc w:val="center"/>
                  </w:pPr>
                  <w:r>
                    <w:t xml:space="preserve">NA</w:t>
                  </w:r>
                </w:p>
              </w:tc>
              <w:tc>
                <w:tcPr/>
                <w:p>
                  <w:pPr>
                    <w:pStyle w:val="Compact"/>
                    <w:jc w:val="left"/>
                    <w:jc w:val="center"/>
                  </w:pPr>
                  <w:r>
                    <w:t xml:space="preserve">no data</w:t>
                  </w:r>
                </w:p>
              </w:tc>
              <w:tc>
                <w:tcPr/>
                <w:p>
                  <w:pPr>
                    <w:pStyle w:val="Compact"/>
                    <w:jc w:val="right"/>
                    <w:jc w:val="center"/>
                  </w:pPr>
                  <w:r>
                    <w:t xml:space="preserve">-10</w:t>
                  </w:r>
                </w:p>
              </w:tc>
              <w:tc>
                <w:tcPr/>
                <w:p>
                  <w:pPr>
                    <w:pStyle w:val="Compact"/>
                    <w:jc w:val="right"/>
                    <w:jc w:val="center"/>
                  </w:pPr>
                  <w:r>
                    <w:t xml:space="preserve">107</w:t>
                  </w:r>
                </w:p>
              </w:tc>
              <w:tc>
                <w:tcPr/>
                <w:p>
                  <w:pPr>
                    <w:pStyle w:val="Compact"/>
                    <w:jc w:val="right"/>
                    <w:jc w:val="center"/>
                  </w:pPr>
                  <w:r>
                    <w:t xml:space="preserve">108</w:t>
                  </w:r>
                </w:p>
              </w:tc>
            </w:tr>
          </w:tbl>
          <w:bookmarkEnd w:id="44"/>
          <w:p/>
        </w:tc>
      </w:tr>
    </w:tbl>
    <w:bookmarkEnd w:id="45"/>
    <w:bookmarkEnd w:id="46"/>
    <w:bookmarkStart w:id="49" w:name="huxtable"/>
    <w:p>
      <w:pPr>
        <w:pStyle w:val="Heading1"/>
      </w:pPr>
      <w:r>
        <w:t xml:space="preserve">Huxtable</w:t>
      </w:r>
    </w:p>
    <w:p>
      <w:pPr>
        <w:pStyle w:val="FirstParagraph"/>
      </w:pPr>
      <w:r>
        <w:t xml:space="preserve">The final option of the lot is the huxtable package. This package boasts the most support, and when we refer to our requirements:</w:t>
      </w:r>
    </w:p>
    <w:p>
      <w:pPr>
        <w:pStyle w:val="Compact"/>
        <w:numPr>
          <w:ilvl w:val="0"/>
          <w:numId w:val="1008"/>
        </w:numPr>
      </w:pPr>
      <w:r>
        <w:t xml:space="preserve">Manipulate tables as</w:t>
      </w:r>
      <w:r>
        <w:t xml:space="preserve"> </w:t>
      </w:r>
      <w:r>
        <w:t xml:space="preserve">“normal”</w:t>
      </w:r>
      <w:r>
        <w:t xml:space="preserve"> </w:t>
      </w:r>
      <w:r>
        <w:t xml:space="preserve">using tidyverse syntax (yes)</w:t>
      </w:r>
    </w:p>
    <w:p>
      <w:pPr>
        <w:pStyle w:val="Compact"/>
        <w:numPr>
          <w:ilvl w:val="0"/>
          <w:numId w:val="1008"/>
        </w:numPr>
      </w:pPr>
      <w:r>
        <w:t xml:space="preserve">Save tables to a csv file with no formatting (using standard tidyverse functions yes)</w:t>
      </w:r>
    </w:p>
    <w:p>
      <w:pPr>
        <w:pStyle w:val="Compact"/>
        <w:numPr>
          <w:ilvl w:val="0"/>
          <w:numId w:val="1008"/>
        </w:numPr>
      </w:pPr>
      <w:r>
        <w:t xml:space="preserve">Save tables to a xslx file</w:t>
      </w:r>
      <w:r>
        <w:t xml:space="preserve"> </w:t>
      </w:r>
      <w:r>
        <w:rPr>
          <w:b/>
          <w:bCs/>
        </w:rPr>
        <w:t xml:space="preserve">with</w:t>
      </w:r>
      <w:r>
        <w:t xml:space="preserve"> </w:t>
      </w:r>
      <w:r>
        <w:t xml:space="preserve">conditional formatting (no)</w:t>
      </w:r>
    </w:p>
    <w:p>
      <w:pPr>
        <w:pStyle w:val="Compact"/>
        <w:numPr>
          <w:ilvl w:val="0"/>
          <w:numId w:val="1008"/>
        </w:numPr>
      </w:pPr>
      <w:r>
        <w:t xml:space="preserve">Present tables in Quarto outputs with conditional formatting, specifically:</w:t>
      </w:r>
    </w:p>
    <w:p>
      <w:pPr>
        <w:pStyle w:val="Compact"/>
        <w:numPr>
          <w:ilvl w:val="1"/>
          <w:numId w:val="1009"/>
        </w:numPr>
      </w:pPr>
      <w:r>
        <w:t xml:space="preserve">HTML (yes)</w:t>
      </w:r>
    </w:p>
    <w:p>
      <w:pPr>
        <w:pStyle w:val="Compact"/>
        <w:numPr>
          <w:ilvl w:val="1"/>
          <w:numId w:val="1009"/>
        </w:numPr>
      </w:pPr>
      <w:r>
        <w:t xml:space="preserve">docx (word) (yes)</w:t>
      </w:r>
    </w:p>
    <w:p>
      <w:pPr>
        <w:pStyle w:val="FirstParagraph"/>
      </w:pPr>
      <w:r>
        <w:t xml:space="preserve">We can see that in combination with the openxlsx2 package it covers every requirement that we have. To demonstrate its flexibility, several examples are presented below.</w:t>
      </w:r>
    </w:p>
    <w:bookmarkStart w:id="48" w:name="inline-html"/>
    <w:p>
      <w:pPr>
        <w:pStyle w:val="Heading2"/>
      </w:pPr>
      <w:r>
        <w:t xml:space="preserve">Inline HTML</w:t>
      </w:r>
    </w:p>
    <w:p>
      <w:pPr>
        <w:pStyle w:val="FirstParagraph"/>
      </w:pPr>
      <w:r>
        <w:t xml:space="preserve">first up is a demonstration of inline HTML. A simple, unformatted table can be created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33"/>
        <w:gridCol w:w="733"/>
        <w:gridCol w:w="733"/>
        <w:gridCol w:w="831"/>
        <w:gridCol w:w="831"/>
        <w:gridCol w:w="733"/>
        <w:gridCol w:w="782"/>
        <w:gridCol w:w="733"/>
        <w:gridCol w:w="1198"/>
        <w:gridCol w:w="855"/>
        <w:gridCol w:w="855"/>
        <w:gridCol w:w="855"/>
      </w:tblGrid>
      <w:tr>
        <w:trPr>
          <w:trHeight w:val="62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V12</w:t>
            </w:r>
          </w:p>
        </w:tc>
      </w:tr>
      <w:tr>
        <w:trPr>
          <w:trHeight w:val="62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2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2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62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62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2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62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62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62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bl>
    <w:p>
      <w:pPr>
        <w:pStyle w:val="BodyText"/>
      </w:pPr>
      <w:r>
        <w:t xml:space="preserve">Simple styling can be set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3"/>
        <w:gridCol w:w="733"/>
        <w:gridCol w:w="733"/>
        <w:gridCol w:w="831"/>
        <w:gridCol w:w="831"/>
        <w:gridCol w:w="733"/>
        <w:gridCol w:w="782"/>
        <w:gridCol w:w="733"/>
        <w:gridCol w:w="1198"/>
        <w:gridCol w:w="855"/>
        <w:gridCol w:w="855"/>
        <w:gridCol w:w="695"/>
      </w:tblGrid>
      <w:tr>
        <w:trPr>
          <w:trHeight w:val="465" w:hRule="auto"/>
        </w:trPr>
        body 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V1</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V2</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V3</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V4</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V5</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V6</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V7</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V8</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V9</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V10</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V11</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V12</w:t>
            </w:r>
          </w:p>
        </w:tc>
      </w:tr>
      <w:tr>
        <w:trPr>
          <w:trHeight w:val="625" w:hRule="auto"/>
        </w:trPr>
        body 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2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2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62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62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2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62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62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465" w:hRule="auto"/>
        </w:trPr>
        body10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data</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bl>
    <w:p>
      <w:pPr>
        <w:pStyle w:val="BodyText"/>
      </w:pPr>
      <w:r>
        <w:t xml:space="preserve">Which works just as well on the more complicated table:</w:t>
      </w:r>
    </w:p>
    <w:p>
      <w:pPr>
        <w:sectPr/>
      </w:pPr>
    </w:p>
    <w:p>
      <w:pPr>
        <w:sectPr/>
      </w:pPr>
    </w:p>
    <w:p>
      <w:pPr>
        <w:pStyle w:val="BodyText"/>
      </w:pPr>
      <w:r>
        <w:t xml:space="preserve">And by the way, here is an example of landscape layout and of a custom function to style the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39"/>
        <w:gridCol w:w="939"/>
        <w:gridCol w:w="939"/>
        <w:gridCol w:w="939"/>
        <w:gridCol w:w="939"/>
        <w:gridCol w:w="939"/>
        <w:gridCol w:w="939"/>
        <w:gridCol w:w="939"/>
        <w:gridCol w:w="939"/>
        <w:gridCol w:w="939"/>
        <w:gridCol w:w="939"/>
        <w:gridCol w:w="939"/>
        <w:gridCol w:w="939"/>
        <w:gridCol w:w="939"/>
        <w:gridCol w:w="939"/>
      </w:tblGrid>
      <w:tr>
        <w:trPr>
          <w:trHeight w:val="360" w:hRule="auto"/>
        </w:trPr>
        body 1
        <w:tc>
          <w:tcPr>
            <w:vMerge w:val="restart"/>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Region</w:t>
            </w:r>
          </w:p>
        </w:tc>
        <w:tc>
          <w:tcPr>
            <w:vMerge w:val="restart"/>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Environment</w:t>
            </w:r>
          </w:p>
        </w:tc>
        <w:tc>
          <w:tcPr>
            <w:vMerge w:val="restart"/>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Basin</w:t>
            </w:r>
          </w:p>
        </w:tc>
        <w:tc>
          <w:tcPr>
            <w:gridSpan w:val="10"/>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2021-2022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2020-2021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2019-2020</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gridSpan w:val="5"/>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Phys-Chem</w:t>
            </w:r>
          </w:p>
        </w:tc>
        <w:tc>
          <w:tcPr>
            <w:gridSpan w:val="4"/>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Nutrients</w:t>
            </w:r>
          </w:p>
        </w:tc>
        <w:tc>
          <w:tcPr>
            <w:gridSpan w:val="3"/>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Water Quality</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V8</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V12</w:t>
            </w:r>
          </w:p>
        </w:tc>
      </w:tr>
      <w:tr>
        <w:trPr>
          <w:trHeight w:val="360" w:hRule="auto"/>
        </w:trPr>
        body 4
        <w:tc>
          <w:tcPr>
            <w:vMerge w:val="restart"/>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Tropics</w:t>
            </w:r>
          </w:p>
        </w:tc>
        <w:tc>
          <w:tcPr>
            <w:vMerge w:val="restart"/>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freshwater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r>
      <w:tr>
        <w:trPr>
          <w:trHeight w:val="360" w:hRule="auto"/>
        </w:trPr>
        body 5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r>
      <w:tr>
        <w:trPr>
          <w:trHeight w:val="360" w:hRule="auto"/>
        </w:trPr>
        body 6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r>
      <w:tr>
        <w:trPr>
          <w:trHeight w:val="360" w:hRule="auto"/>
        </w:trPr>
        body 7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w:t>
            </w:r>
          </w:p>
        </w:tc>
      </w:tr>
      <w:tr>
        <w:trPr>
          <w:trHeight w:val="360" w:hRule="auto"/>
        </w:trPr>
        body 8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w:t>
            </w:r>
          </w:p>
        </w:tc>
      </w:tr>
      <w:tr>
        <w:trPr>
          <w:trHeight w:val="360" w:hRule="auto"/>
        </w:trPr>
        body 9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Ross</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w:t>
            </w:r>
          </w:p>
        </w:tc>
      </w:tr>
      <w:tr>
        <w:trPr>
          <w:trHeight w:val="360" w:hRule="auto"/>
        </w:trPr>
        body10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w:t>
            </w:r>
          </w:p>
        </w:tc>
      </w:tr>
      <w:tr>
        <w:trPr>
          <w:trHeight w:val="360" w:hRule="auto"/>
        </w:trPr>
        body11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r>
      <w:tr>
        <w:trPr>
          <w:trHeight w:val="360" w:hRule="auto"/>
        </w:trPr>
        body12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3"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w:t>
            </w:r>
          </w:p>
        </w:tc>
        <w:tc>
          <w:tcPr>
            <w:tcBorders>
              <w:bottom w:val="single" w:sz="3"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w:t>
            </w:r>
          </w:p>
        </w:tc>
        <w:tc>
          <w:tcPr>
            <w:tcBorders>
              <w:bottom w:val="single" w:sz="3"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w:t>
            </w:r>
          </w:p>
        </w:tc>
        <w:tc>
          <w:tcPr>
            <w:tcBorders>
              <w:bottom w:val="single" w:sz="3"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data</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r>
    </w:tbl>
    <w:p>
      <w:pPr>
        <w:sectPr>
          <w:pgSz w:h="11906" w:w="16838" w:orient="landscape"/>
        </w:sectPr>
      </w:pPr>
    </w:p>
    <w:p>
      <w:pPr>
        <w:sectPr>
          <w:pgSz w:h="11906" w:w="16838" w:orient="landscape"/>
        </w:sectPr>
      </w:pPr>
    </w:p>
    <w:p>
      <w:pPr>
        <w:pStyle w:val="BodyText"/>
      </w:pPr>
      <w:r>
        <w:t xml:space="preserve">However by far the more interesting component is the conditional formatting that we can apply, which is actually ridiculously easy (</w:t>
      </w:r>
      <w:hyperlink w:anchor="tbl-example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exampledata"/>
          <w:p>
            <w:pPr>
              <w:jc w:val="center"/>
            </w:pPr>
            <w:pPr>
              <w:jc w:val="start"/>
              <w:spacing w:before="200"/>
              <w:pStyle w:val="ImageCaption"/>
            </w:pPr>
            <w:r>
              <w:t xml:space="preserve">Table 2: This is a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720"/>
              <w:gridCol w:w="720"/>
              <w:gridCol w:w="720"/>
              <w:gridCol w:w="720"/>
              <w:gridCol w:w="720"/>
              <w:gridCol w:w="720"/>
              <w:gridCol w:w="720"/>
              <w:gridCol w:w="720"/>
              <w:gridCol w:w="720"/>
              <w:gridCol w:w="720"/>
              <w:gridCol w:w="720"/>
            </w:tblGrid>
            <w:tr>
              <w:trPr>
                <w:trHeight w:val="360" w:hRule="auto"/>
              </w:trPr>
              body 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V1</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V2</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V3</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V4</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V5</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V6</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V7</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V8</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V9</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V10</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V11</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V12</w:t>
                  </w:r>
                </w:p>
              </w:tc>
            </w:tr>
            <w:tr>
              <w:trPr>
                <w:trHeight w:val="360" w:hRule="auto"/>
              </w:trPr>
              body 2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single" w:sz="3"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C0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92D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body10
              <w:tc>
                <w:tcPr>
                  <w:tcBorders>
                    <w:bottom w:val="single" w:sz="3"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single" w:sz="3"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single" w:sz="3" w:space="0" w:color="000000"/>
                    <w:top w:val="none" w:sz="0" w:space="0" w:color="000000"/>
                    <w:left w:val="none" w:sz="0" w:space="0" w:color="000000"/>
                    <w:right w:val="none" w:sz="0" w:space="0" w:color="000000"/>
                  </w:tcBorders>
                  <w:shd w:val="clear" w:color="auto" w:fill="00B050"/>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data</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bl>
          <w:bookmarkEnd w:id="47"/>
        </w:tc>
      </w:tr>
    </w:tbl>
    <w:bookmarkEnd w:id="48"/>
    <w:bookmarkEnd w:id="49"/>
    <w:bookmarkStart w:id="50" w:name="final-decision"/>
    <w:p>
      <w:pPr>
        <w:pStyle w:val="Heading1"/>
      </w:pPr>
      <w:r>
        <w:t xml:space="preserve">Final Decision</w:t>
      </w:r>
    </w:p>
    <w:p>
      <w:pPr>
        <w:pStyle w:val="FirstParagraph"/>
      </w:pPr>
      <w:r>
        <w:t xml:space="preserve">Broadly speaking, no one package can do all that is required., thus two packages can be selected. Of the three packages assessed, only the openxlsx2 package can handle conditional outputs to the .xlsx file type. From the remaining two options, huxtable is by far the better option as it can print to both html and docx formats (although does require minor adjustments between each).</w:t>
      </w:r>
    </w:p>
    <w:p>
      <w:pPr>
        <w:pStyle w:val="BodyText"/>
      </w:pPr>
      <w:r>
        <w:t xml:space="preserve">Therefore, the final selection of packages to use for handling all table outputs from R scripts is (as of 27/09/2024):</w:t>
      </w:r>
    </w:p>
    <w:p>
      <w:pPr>
        <w:pStyle w:val="Compact"/>
        <w:numPr>
          <w:ilvl w:val="0"/>
          <w:numId w:val="1010"/>
        </w:numPr>
      </w:pPr>
      <w:r>
        <w:t xml:space="preserve">openxlsx2</w:t>
      </w:r>
    </w:p>
    <w:p>
      <w:pPr>
        <w:pStyle w:val="Compact"/>
        <w:numPr>
          <w:ilvl w:val="0"/>
          <w:numId w:val="1010"/>
        </w:numPr>
      </w:pPr>
      <w:r>
        <w:t xml:space="preserve">huxtable</w:t>
      </w:r>
    </w:p>
    <w:bookmarkEnd w:id="50"/>
    <w:sectPr w:rsidR="002350E9" w:rsidSect="002E7A7E">
      <w:headerReference r:id="rId9" w:type="default"/>
      <w:footerReference r:id="rId10" w:type="default"/>
      <w:pgSz w:h="15840" w:w="12240"/>
      <w:pgMar w:bottom="1440" w:footer="737" w:gutter="0" w:header="737" w:left="1440" w:right="1440" w:top="1440"/>
      <w:pgNumType w:start="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14249" w14:textId="77777777" w:rsidR="005505B3" w:rsidRDefault="005505B3">
    <w:pPr>
      <w:pStyle w:val="Footer"/>
    </w:pPr>
    <w:r>
      <w:t>Healthy Waters Partnership for the Dry Tropics</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9C102" w14:textId="77777777" w:rsidR="005505B3" w:rsidRDefault="005505B3" w:rsidP="005505B3">
    <w:pPr>
      <w:pStyle w:val="Header"/>
      <w:tabs>
        <w:tab w:val="clear" w:pos="9026"/>
        <w:tab w:val="left" w:pos="8550"/>
      </w:tabs>
    </w:pPr>
    <w:r>
      <w:rPr>
        <w:noProof/>
      </w:rPr>
      <w:drawing>
        <wp:anchor distT="0" distB="0" distL="114300" distR="114300" simplePos="0" relativeHeight="251660800" behindDoc="1" locked="0" layoutInCell="1" allowOverlap="1" wp14:anchorId="75EE52D9" wp14:editId="52ED48F7">
          <wp:simplePos x="0" y="0"/>
          <wp:positionH relativeFrom="column">
            <wp:posOffset>2257425</wp:posOffset>
          </wp:positionH>
          <wp:positionV relativeFrom="paragraph">
            <wp:posOffset>-207010</wp:posOffset>
          </wp:positionV>
          <wp:extent cx="1381125" cy="483283"/>
          <wp:effectExtent l="0" t="0" r="0" b="0"/>
          <wp:wrapNone/>
          <wp:docPr id="382816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83283"/>
                  </a:xfrm>
                  <a:prstGeom prst="rect">
                    <a:avLst/>
                  </a:prstGeom>
                  <a:noFill/>
                  <a:ln>
                    <a:noFill/>
                  </a:ln>
                </pic:spPr>
              </pic:pic>
            </a:graphicData>
          </a:graphic>
        </wp:anchor>
      </w:drawing>
    </w:r>
    <w:r>
      <w:ptab w:relativeTo="margin" w:alignment="center" w:leader="none"/>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9B326DF6"/>
    <w:lvl w:ilvl="0">
      <w:start w:val="1"/>
      <w:numFmt w:val="decimal"/>
      <w:pStyle w:val="ListNumber5"/>
      <w:lvlText w:val="%1."/>
      <w:lvlJc w:val="left"/>
      <w:pPr>
        <w:tabs>
          <w:tab w:pos="1492" w:val="num"/>
        </w:tabs>
        <w:ind w:hanging="360" w:left="1492"/>
      </w:pPr>
    </w:lvl>
  </w:abstractNum>
  <w:abstractNum w15:restartNumberingAfterBreak="0" w:abstractNumId="1">
    <w:nsid w:val="FFFFFF7D"/>
    <w:multiLevelType w:val="singleLevel"/>
    <w:tmpl w:val="D924DA34"/>
    <w:lvl w:ilvl="0">
      <w:start w:val="1"/>
      <w:numFmt w:val="decimal"/>
      <w:pStyle w:val="ListNumber4"/>
      <w:lvlText w:val="%1."/>
      <w:lvlJc w:val="left"/>
      <w:pPr>
        <w:tabs>
          <w:tab w:pos="1209" w:val="num"/>
        </w:tabs>
        <w:ind w:hanging="360" w:left="1209"/>
      </w:pPr>
    </w:lvl>
  </w:abstractNum>
  <w:abstractNum w15:restartNumberingAfterBreak="0" w:abstractNumId="2">
    <w:nsid w:val="FFFFFF7E"/>
    <w:multiLevelType w:val="singleLevel"/>
    <w:tmpl w:val="CA8868B4"/>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684CCA2E"/>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D480B70C"/>
    <w:lvl w:ilvl="0">
      <w:start w:val="1"/>
      <w:numFmt w:val="bullet"/>
      <w:pStyle w:val="ListBullet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2B2D25C"/>
    <w:lvl w:ilvl="0">
      <w:start w:val="1"/>
      <w:numFmt w:val="bullet"/>
      <w:pStyle w:val="ListBullet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0122E18"/>
    <w:lvl w:ilvl="0">
      <w:start w:val="1"/>
      <w:numFmt w:val="bullet"/>
      <w:pStyle w:val="ListBullet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F5A2286"/>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3A0A6E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420C21B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6866680"/>
    <w:multiLevelType w:val="hybridMultilevel"/>
    <w:tmpl w:val="4810DB52"/>
    <w:lvl w:ilvl="0" w:tplc="8A14CB2E">
      <w:start w:val="1"/>
      <w:numFmt w:val="decimal"/>
      <w:lvlText w:val="Captioned Figure %1."/>
      <w:lvlJc w:val="left"/>
      <w:pPr>
        <w:ind w:hanging="360" w:left="360"/>
      </w:pPr>
      <w:rPr>
        <w:rFonts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11">
    <w:nsid w:val="0D6A4762"/>
    <w:multiLevelType w:val="hybridMultilevel"/>
    <w:tmpl w:val="8B6E9D64"/>
    <w:lvl w:ilvl="0" w:tplc="7C60DE92">
      <w:start w:val="1"/>
      <w:numFmt w:val="decimal"/>
      <w:lvlText w:val="Image %1."/>
      <w:lvlJc w:val="left"/>
      <w:pPr>
        <w:ind w:hanging="360" w:left="360"/>
      </w:pPr>
      <w:rPr>
        <w:rFonts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12">
    <w:nsid w:val="0EA05535"/>
    <w:multiLevelType w:val="hybridMultilevel"/>
    <w:tmpl w:val="CAEC5E34"/>
    <w:lvl w:ilvl="0" w:tplc="A030FD62">
      <w:start w:val="1"/>
      <w:numFmt w:val="decimal"/>
      <w:lvlText w:val="%1."/>
      <w:lvlJc w:val="left"/>
      <w:pPr>
        <w:ind w:hanging="360" w:left="36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13">
    <w:nsid w:val="10AD6736"/>
    <w:multiLevelType w:val="hybridMultilevel"/>
    <w:tmpl w:val="1BE6A01C"/>
    <w:lvl w:ilvl="0" w:tplc="F89E8CC8">
      <w:start w:val="1"/>
      <w:numFmt w:val="decimal"/>
      <w:lvlText w:val="Figure %1."/>
      <w:lvlJc w:val="left"/>
      <w:pPr>
        <w:ind w:hanging="360" w:left="360"/>
      </w:pPr>
      <w:rPr>
        <w:rFonts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14">
    <w:nsid w:val="170CD2DE"/>
    <w:multiLevelType w:val="multilevel"/>
    <w:tmpl w:val="741824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8B335BD"/>
    <w:multiLevelType w:val="multilevel"/>
    <w:tmpl w:val="A29CC0E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6">
    <w:nsid w:val="193658F7"/>
    <w:multiLevelType w:val="hybridMultilevel"/>
    <w:tmpl w:val="E676B982"/>
    <w:lvl w:ilvl="0" w:tplc="E118D07C">
      <w:start w:val="1"/>
      <w:numFmt w:val="decimal"/>
      <w:lvlText w:val="%1."/>
      <w:lvlJc w:val="left"/>
      <w:pPr>
        <w:ind w:hanging="360" w:left="36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17">
    <w:nsid w:val="313D306B"/>
    <w:multiLevelType w:val="hybridMultilevel"/>
    <w:tmpl w:val="1CD813DA"/>
    <w:lvl w:ilvl="0" w:tplc="D4F2FDDE">
      <w:start w:val="1"/>
      <w:numFmt w:val="decimal"/>
      <w:lvlText w:val="%1."/>
      <w:lvlJc w:val="left"/>
      <w:pPr>
        <w:ind w:hanging="360" w:left="36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18">
    <w:nsid w:val="32C330AC"/>
    <w:multiLevelType w:val="hybridMultilevel"/>
    <w:tmpl w:val="F4DEA76A"/>
    <w:lvl w:ilvl="0" w:tplc="D4543DDA">
      <w:start w:val="1"/>
      <w:numFmt w:val="decimal"/>
      <w:lvlText w:val="%1."/>
      <w:lvlJc w:val="left"/>
      <w:pPr>
        <w:ind w:hanging="360" w:left="36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19">
    <w:nsid w:val="34253258"/>
    <w:multiLevelType w:val="hybridMultilevel"/>
    <w:tmpl w:val="10E0DCD6"/>
    <w:lvl w:ilvl="0" w:tplc="C3040B3C">
      <w:start w:val="1"/>
      <w:numFmt w:val="decimal"/>
      <w:lvlText w:val="%1."/>
      <w:lvlJc w:val="left"/>
      <w:pPr>
        <w:ind w:hanging="360" w:left="36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0">
    <w:nsid w:val="35843ABC"/>
    <w:multiLevelType w:val="hybridMultilevel"/>
    <w:tmpl w:val="8C7E5FD0"/>
    <w:lvl w:ilvl="0" w:tplc="3462E968">
      <w:start w:val="1"/>
      <w:numFmt w:val="decimal"/>
      <w:lvlText w:val="1.%1."/>
      <w:lvlJc w:val="left"/>
      <w:pPr>
        <w:ind w:hanging="360" w:left="360"/>
      </w:pPr>
      <w:rPr>
        <w:rFonts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1">
    <w:nsid w:val="37FB4664"/>
    <w:multiLevelType w:val="hybridMultilevel"/>
    <w:tmpl w:val="C1068252"/>
    <w:lvl w:ilvl="0" w:tplc="D7C2A6AE">
      <w:start w:val="1"/>
      <w:numFmt w:val="decimal"/>
      <w:lvlText w:val="%1."/>
      <w:lvlJc w:val="left"/>
      <w:pPr>
        <w:ind w:hanging="360" w:left="1080"/>
      </w:pPr>
      <w:rPr>
        <w:rFonts w:hint="default"/>
      </w:rPr>
    </w:lvl>
    <w:lvl w:ilvl="1" w:tentative="1" w:tplc="0C090019">
      <w:start w:val="1"/>
      <w:numFmt w:val="lowerLetter"/>
      <w:lvlText w:val="%2."/>
      <w:lvlJc w:val="left"/>
      <w:pPr>
        <w:ind w:hanging="360" w:left="1800"/>
      </w:pPr>
    </w:lvl>
    <w:lvl w:ilvl="2" w:tentative="1" w:tplc="0C09001B">
      <w:start w:val="1"/>
      <w:numFmt w:val="lowerRoman"/>
      <w:lvlText w:val="%3."/>
      <w:lvlJc w:val="right"/>
      <w:pPr>
        <w:ind w:hanging="180" w:left="2520"/>
      </w:pPr>
    </w:lvl>
    <w:lvl w:ilvl="3" w:tentative="1" w:tplc="0C09000F">
      <w:start w:val="1"/>
      <w:numFmt w:val="decimal"/>
      <w:lvlText w:val="%4."/>
      <w:lvlJc w:val="left"/>
      <w:pPr>
        <w:ind w:hanging="360" w:left="3240"/>
      </w:pPr>
    </w:lvl>
    <w:lvl w:ilvl="4" w:tentative="1" w:tplc="0C090019">
      <w:start w:val="1"/>
      <w:numFmt w:val="lowerLetter"/>
      <w:lvlText w:val="%5."/>
      <w:lvlJc w:val="left"/>
      <w:pPr>
        <w:ind w:hanging="360" w:left="3960"/>
      </w:pPr>
    </w:lvl>
    <w:lvl w:ilvl="5" w:tentative="1" w:tplc="0C09001B">
      <w:start w:val="1"/>
      <w:numFmt w:val="lowerRoman"/>
      <w:lvlText w:val="%6."/>
      <w:lvlJc w:val="right"/>
      <w:pPr>
        <w:ind w:hanging="180" w:left="4680"/>
      </w:pPr>
    </w:lvl>
    <w:lvl w:ilvl="6" w:tentative="1" w:tplc="0C09000F">
      <w:start w:val="1"/>
      <w:numFmt w:val="decimal"/>
      <w:lvlText w:val="%7."/>
      <w:lvlJc w:val="left"/>
      <w:pPr>
        <w:ind w:hanging="360" w:left="5400"/>
      </w:pPr>
    </w:lvl>
    <w:lvl w:ilvl="7" w:tentative="1" w:tplc="0C090019">
      <w:start w:val="1"/>
      <w:numFmt w:val="lowerLetter"/>
      <w:lvlText w:val="%8."/>
      <w:lvlJc w:val="left"/>
      <w:pPr>
        <w:ind w:hanging="360" w:left="6120"/>
      </w:pPr>
    </w:lvl>
    <w:lvl w:ilvl="8" w:tentative="1" w:tplc="0C09001B">
      <w:start w:val="1"/>
      <w:numFmt w:val="lowerRoman"/>
      <w:lvlText w:val="%9."/>
      <w:lvlJc w:val="right"/>
      <w:pPr>
        <w:ind w:hanging="180" w:left="6840"/>
      </w:pPr>
    </w:lvl>
  </w:abstractNum>
  <w:abstractNum w15:restartNumberingAfterBreak="0" w:abstractNumId="22">
    <w:nsid w:val="39203968"/>
    <w:multiLevelType w:val="hybridMultilevel"/>
    <w:tmpl w:val="D12626F2"/>
    <w:lvl w:ilvl="0" w:tplc="76C4BA70">
      <w:start w:val="1"/>
      <w:numFmt w:val="decimal"/>
      <w:lvlText w:val="%1."/>
      <w:lvlJc w:val="left"/>
      <w:pPr>
        <w:ind w:hanging="360" w:left="36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3">
    <w:nsid w:val="4A241E09"/>
    <w:multiLevelType w:val="multilevel"/>
    <w:tmpl w:val="ACC22E44"/>
    <w:lvl w:ilvl="0">
      <w:start w:val="1"/>
      <w:numFmt w:val="decimal"/>
      <w:pStyle w:val="Heading1"/>
      <w:lvlText w:val="%1."/>
      <w:lvlJc w:val="left"/>
      <w:pPr>
        <w:ind w:hanging="737" w:left="737"/>
      </w:pPr>
      <w:rPr>
        <w:rFonts w:hint="default"/>
      </w:rPr>
    </w:lvl>
    <w:lvl w:ilvl="1">
      <w:start w:val="1"/>
      <w:numFmt w:val="decimal"/>
      <w:pStyle w:val="Heading2"/>
      <w:lvlText w:val="%1.%2."/>
      <w:lvlJc w:val="left"/>
      <w:pPr>
        <w:ind w:hanging="737" w:left="737"/>
      </w:pPr>
      <w:rPr>
        <w:rFonts w:hint="default"/>
      </w:rPr>
    </w:lvl>
    <w:lvl w:ilvl="2">
      <w:start w:val="1"/>
      <w:numFmt w:val="decimal"/>
      <w:pStyle w:val="Heading3"/>
      <w:lvlText w:val="%1.%2.%3."/>
      <w:lvlJc w:val="left"/>
      <w:pPr>
        <w:ind w:hanging="737" w:left="737"/>
      </w:pPr>
      <w:rPr>
        <w:rFonts w:hint="default"/>
      </w:rPr>
    </w:lvl>
    <w:lvl w:ilvl="3">
      <w:start w:val="1"/>
      <w:numFmt w:val="decimal"/>
      <w:pStyle w:val="Heading4"/>
      <w:lvlText w:val="%1.%2.%3.%4."/>
      <w:lvlJc w:val="left"/>
      <w:pPr>
        <w:ind w:hanging="737" w:left="737"/>
      </w:pPr>
      <w:rPr>
        <w:rFonts w:hint="default"/>
      </w:rPr>
    </w:lvl>
    <w:lvl w:ilvl="4">
      <w:start w:val="1"/>
      <w:numFmt w:val="decimal"/>
      <w:pStyle w:val="Heading5"/>
      <w:lvlText w:val="%1.%2.%3.%4.%5."/>
      <w:lvlJc w:val="left"/>
      <w:pPr>
        <w:ind w:hanging="737" w:left="737"/>
      </w:pPr>
      <w:rPr>
        <w:rFonts w:hint="default"/>
      </w:rPr>
    </w:lvl>
    <w:lvl w:ilvl="5">
      <w:start w:val="1"/>
      <w:numFmt w:val="decimal"/>
      <w:pStyle w:val="Heading6"/>
      <w:lvlText w:val="%1.%2.%3.%4.%5.%6."/>
      <w:lvlJc w:val="left"/>
      <w:pPr>
        <w:ind w:hanging="737" w:left="737"/>
      </w:pPr>
      <w:rPr>
        <w:rFonts w:hint="default"/>
      </w:rPr>
    </w:lvl>
    <w:lvl w:ilvl="6">
      <w:start w:val="1"/>
      <w:numFmt w:val="decimal"/>
      <w:pStyle w:val="Heading7"/>
      <w:lvlText w:val="%1.%2.%3.%4.%5.%6.%7."/>
      <w:lvlJc w:val="left"/>
      <w:pPr>
        <w:ind w:hanging="737" w:left="737"/>
      </w:pPr>
      <w:rPr>
        <w:rFonts w:hint="default"/>
      </w:rPr>
    </w:lvl>
    <w:lvl w:ilvl="7">
      <w:start w:val="1"/>
      <w:numFmt w:val="decimal"/>
      <w:pStyle w:val="Heading8"/>
      <w:lvlText w:val="%1.%2.%3.%4.%5.%6.%7.%8."/>
      <w:lvlJc w:val="left"/>
      <w:pPr>
        <w:ind w:hanging="737" w:left="737"/>
      </w:pPr>
      <w:rPr>
        <w:rFonts w:hint="default"/>
      </w:rPr>
    </w:lvl>
    <w:lvl w:ilvl="8">
      <w:start w:val="1"/>
      <w:numFmt w:val="decimal"/>
      <w:pStyle w:val="Heading9"/>
      <w:lvlText w:val="%1.%2.%3.%4.%5.%6.%7.%8.%9."/>
      <w:lvlJc w:val="left"/>
      <w:pPr>
        <w:ind w:hanging="737" w:left="737"/>
      </w:pPr>
      <w:rPr>
        <w:rFonts w:hint="default"/>
      </w:rPr>
    </w:lvl>
  </w:abstractNum>
  <w:abstractNum w15:restartNumberingAfterBreak="0" w:abstractNumId="24">
    <w:nsid w:val="5C853236"/>
    <w:multiLevelType w:val="hybridMultilevel"/>
    <w:tmpl w:val="1CD46BE6"/>
    <w:lvl w:ilvl="0" w:tplc="E2FA3B18">
      <w:start w:val="1"/>
      <w:numFmt w:val="decimal"/>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5">
    <w:nsid w:val="5C9F1A4C"/>
    <w:multiLevelType w:val="hybridMultilevel"/>
    <w:tmpl w:val="3574F8E2"/>
    <w:lvl w:ilvl="0" w:tplc="8886ECB2">
      <w:start w:val="1"/>
      <w:numFmt w:val="decimal"/>
      <w:lvlText w:val="Caption %1."/>
      <w:lvlJc w:val="left"/>
      <w:pPr>
        <w:ind w:hanging="360" w:left="360"/>
      </w:pPr>
      <w:rPr>
        <w:rFonts w:hint="default"/>
      </w:rPr>
    </w:lvl>
    <w:lvl w:ilvl="1" w:tentative="1" w:tplc="0C090019">
      <w:start w:val="1"/>
      <w:numFmt w:val="lowerLetter"/>
      <w:lvlText w:val="%2."/>
      <w:lvlJc w:val="left"/>
      <w:pPr>
        <w:ind w:hanging="360" w:left="1080"/>
      </w:pPr>
    </w:lvl>
    <w:lvl w:ilvl="2" w:tentative="1" w:tplc="0C09001B">
      <w:start w:val="1"/>
      <w:numFmt w:val="lowerRoman"/>
      <w:lvlText w:val="%3."/>
      <w:lvlJc w:val="right"/>
      <w:pPr>
        <w:ind w:hanging="180" w:left="1800"/>
      </w:pPr>
    </w:lvl>
    <w:lvl w:ilvl="3" w:tentative="1" w:tplc="0C09000F">
      <w:start w:val="1"/>
      <w:numFmt w:val="decimal"/>
      <w:lvlText w:val="%4."/>
      <w:lvlJc w:val="left"/>
      <w:pPr>
        <w:ind w:hanging="360" w:left="2520"/>
      </w:pPr>
    </w:lvl>
    <w:lvl w:ilvl="4" w:tentative="1" w:tplc="0C090019">
      <w:start w:val="1"/>
      <w:numFmt w:val="lowerLetter"/>
      <w:lvlText w:val="%5."/>
      <w:lvlJc w:val="left"/>
      <w:pPr>
        <w:ind w:hanging="360" w:left="3240"/>
      </w:pPr>
    </w:lvl>
    <w:lvl w:ilvl="5" w:tentative="1" w:tplc="0C09001B">
      <w:start w:val="1"/>
      <w:numFmt w:val="lowerRoman"/>
      <w:lvlText w:val="%6."/>
      <w:lvlJc w:val="right"/>
      <w:pPr>
        <w:ind w:hanging="180" w:left="3960"/>
      </w:pPr>
    </w:lvl>
    <w:lvl w:ilvl="6" w:tentative="1" w:tplc="0C09000F">
      <w:start w:val="1"/>
      <w:numFmt w:val="decimal"/>
      <w:lvlText w:val="%7."/>
      <w:lvlJc w:val="left"/>
      <w:pPr>
        <w:ind w:hanging="360" w:left="4680"/>
      </w:pPr>
    </w:lvl>
    <w:lvl w:ilvl="7" w:tentative="1" w:tplc="0C090019">
      <w:start w:val="1"/>
      <w:numFmt w:val="lowerLetter"/>
      <w:lvlText w:val="%8."/>
      <w:lvlJc w:val="left"/>
      <w:pPr>
        <w:ind w:hanging="360" w:left="5400"/>
      </w:pPr>
    </w:lvl>
    <w:lvl w:ilvl="8" w:tentative="1" w:tplc="0C09001B">
      <w:start w:val="1"/>
      <w:numFmt w:val="lowerRoman"/>
      <w:lvlText w:val="%9."/>
      <w:lvlJc w:val="right"/>
      <w:pPr>
        <w:ind w:hanging="180" w:left="6120"/>
      </w:pPr>
    </w:lvl>
  </w:abstractNum>
  <w:abstractNum w15:restartNumberingAfterBreak="0" w:abstractNumId="26">
    <w:nsid w:val="676B3299"/>
    <w:multiLevelType w:val="multilevel"/>
    <w:tmpl w:val="0C09001F"/>
    <w:lvl w:ilvl="0">
      <w:start w:val="1"/>
      <w:numFmt w:val="decimal"/>
      <w:lvlText w:val="%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1867E68"/>
    <w:multiLevelType w:val="hybridMultilevel"/>
    <w:tmpl w:val="732E1FFC"/>
    <w:lvl w:ilvl="0" w:tplc="599877FC">
      <w:start w:val="1"/>
      <w:numFmt w:val="decimal"/>
      <w:lvlText w:val="Table %1."/>
      <w:lvlJc w:val="left"/>
      <w:pPr>
        <w:ind w:hanging="360" w:left="360"/>
      </w:pPr>
      <w:rPr>
        <w:rFonts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8">
    <w:nsid w:val="7D1D0AE3"/>
    <w:multiLevelType w:val="hybridMultilevel"/>
    <w:tmpl w:val="B50C435E"/>
    <w:lvl w:ilvl="0" w:tplc="77F8C3EE">
      <w:start w:val="1"/>
      <w:numFmt w:val="decimal"/>
      <w:lvlText w:val="%1."/>
      <w:lvlJc w:val="left"/>
      <w:pPr>
        <w:ind w:hanging="360" w:left="36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9">
    <w:nsid w:val="7F040C5A"/>
    <w:multiLevelType w:val="hybridMultilevel"/>
    <w:tmpl w:val="CAD26532"/>
    <w:lvl w:ilvl="0" w:tplc="5BE49166">
      <w:start w:val="1"/>
      <w:numFmt w:val="decimal"/>
      <w:lvlText w:val="%1."/>
      <w:lvlJc w:val="left"/>
      <w:pPr>
        <w:ind w:hanging="360" w:left="36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0161601" w:numId="1">
    <w:abstractNumId w:val="14"/>
  </w:num>
  <w:num w16cid:durableId="1542324413" w:numId="2">
    <w:abstractNumId w:val="9"/>
  </w:num>
  <w:num w16cid:durableId="1828940182" w:numId="3">
    <w:abstractNumId w:val="7"/>
  </w:num>
  <w:num w16cid:durableId="1382172028" w:numId="4">
    <w:abstractNumId w:val="6"/>
  </w:num>
  <w:num w16cid:durableId="1508013448" w:numId="5">
    <w:abstractNumId w:val="5"/>
  </w:num>
  <w:num w16cid:durableId="552691491" w:numId="6">
    <w:abstractNumId w:val="4"/>
  </w:num>
  <w:num w16cid:durableId="972102372" w:numId="7">
    <w:abstractNumId w:val="8"/>
  </w:num>
  <w:num w16cid:durableId="1857036002" w:numId="8">
    <w:abstractNumId w:val="3"/>
  </w:num>
  <w:num w16cid:durableId="839588834" w:numId="9">
    <w:abstractNumId w:val="2"/>
  </w:num>
  <w:num w16cid:durableId="1902593640" w:numId="10">
    <w:abstractNumId w:val="1"/>
  </w:num>
  <w:num w16cid:durableId="2079789152" w:numId="11">
    <w:abstractNumId w:val="0"/>
  </w:num>
  <w:num w16cid:durableId="14041736" w:numId="12">
    <w:abstractNumId w:val="15"/>
  </w:num>
  <w:num w16cid:durableId="1205289833" w:numId="13">
    <w:abstractNumId w:val="24"/>
  </w:num>
  <w:num w16cid:durableId="261306646" w:numId="14">
    <w:abstractNumId w:val="22"/>
  </w:num>
  <w:num w16cid:durableId="773282232" w:numId="15">
    <w:abstractNumId w:val="18"/>
  </w:num>
  <w:num w16cid:durableId="1091780346" w:numId="16">
    <w:abstractNumId w:val="19"/>
  </w:num>
  <w:num w16cid:durableId="808278932" w:numId="17">
    <w:abstractNumId w:val="16"/>
  </w:num>
  <w:num w16cid:durableId="1830514445" w:numId="18">
    <w:abstractNumId w:val="12"/>
  </w:num>
  <w:num w16cid:durableId="89740141" w:numId="19">
    <w:abstractNumId w:val="17"/>
  </w:num>
  <w:num w16cid:durableId="1056970365" w:numId="20">
    <w:abstractNumId w:val="28"/>
  </w:num>
  <w:num w16cid:durableId="941568792" w:numId="21">
    <w:abstractNumId w:val="26"/>
  </w:num>
  <w:num w16cid:durableId="335036060" w:numId="22">
    <w:abstractNumId w:val="20"/>
  </w:num>
  <w:num w16cid:durableId="1420323303" w:numId="23">
    <w:abstractNumId w:val="29"/>
  </w:num>
  <w:num w16cid:durableId="463427160" w:numId="24">
    <w:abstractNumId w:val="21"/>
  </w:num>
  <w:num w16cid:durableId="850295464" w:numId="25">
    <w:abstractNumId w:val="23"/>
  </w:num>
  <w:num w16cid:durableId="1838809786" w:numId="26">
    <w:abstractNumId w:val="0"/>
  </w:num>
  <w:num w16cid:durableId="75321997" w:numId="27">
    <w:abstractNumId w:val="1"/>
  </w:num>
  <w:num w16cid:durableId="1632133119" w:numId="28">
    <w:abstractNumId w:val="2"/>
  </w:num>
  <w:num w16cid:durableId="645814817" w:numId="29">
    <w:abstractNumId w:val="3"/>
  </w:num>
  <w:num w16cid:durableId="1616673617" w:numId="30">
    <w:abstractNumId w:val="8"/>
  </w:num>
  <w:num w16cid:durableId="908879443" w:numId="31">
    <w:abstractNumId w:val="25"/>
  </w:num>
  <w:num w16cid:durableId="732849064" w:numId="32">
    <w:abstractNumId w:val="27"/>
  </w:num>
  <w:num w16cid:durableId="816725870" w:numId="33">
    <w:abstractNumId w:val="11"/>
  </w:num>
  <w:num w16cid:durableId="457144027" w:numId="34">
    <w:abstractNumId w:val="10"/>
  </w:num>
  <w:num w16cid:durableId="544607469" w:numId="35">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1" w:directFormattingOnParagraphs="0" w:directFormattingOnRuns="0" w:directFormattingOnTables="0" w:headingStyles="1" w:latentStyles="1" w:numberingStyles="0" w:stylesInUse="0" w:tableStyles="0" w:top3HeadingStyles="0" w:val="042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4A54"/>
    <w:rsid w:val="00044353"/>
    <w:rsid w:val="00091045"/>
    <w:rsid w:val="000F43EC"/>
    <w:rsid w:val="00177175"/>
    <w:rsid w:val="00202E2B"/>
    <w:rsid w:val="002350E9"/>
    <w:rsid w:val="002E7A7E"/>
    <w:rsid w:val="00335332"/>
    <w:rsid w:val="00386997"/>
    <w:rsid w:val="003A2BAB"/>
    <w:rsid w:val="003A6706"/>
    <w:rsid w:val="003D476C"/>
    <w:rsid w:val="00413285"/>
    <w:rsid w:val="00482C1C"/>
    <w:rsid w:val="00487B4A"/>
    <w:rsid w:val="005505B3"/>
    <w:rsid w:val="005A6D54"/>
    <w:rsid w:val="005B2284"/>
    <w:rsid w:val="005B4F33"/>
    <w:rsid w:val="00680702"/>
    <w:rsid w:val="006E10AE"/>
    <w:rsid w:val="006E73FC"/>
    <w:rsid w:val="006F0668"/>
    <w:rsid w:val="006F4BD2"/>
    <w:rsid w:val="00763818"/>
    <w:rsid w:val="00773732"/>
    <w:rsid w:val="00794CFE"/>
    <w:rsid w:val="007D5C42"/>
    <w:rsid w:val="00813D37"/>
    <w:rsid w:val="008727BA"/>
    <w:rsid w:val="00883FEF"/>
    <w:rsid w:val="00952899"/>
    <w:rsid w:val="009B1A0C"/>
    <w:rsid w:val="009B44D3"/>
    <w:rsid w:val="009F07BB"/>
    <w:rsid w:val="00A2365B"/>
    <w:rsid w:val="00A47046"/>
    <w:rsid w:val="00A622E2"/>
    <w:rsid w:val="00A658D2"/>
    <w:rsid w:val="00A94B39"/>
    <w:rsid w:val="00B17B54"/>
    <w:rsid w:val="00B24431"/>
    <w:rsid w:val="00B65364"/>
    <w:rsid w:val="00BD5BBE"/>
    <w:rsid w:val="00C324E3"/>
    <w:rsid w:val="00CF46CE"/>
    <w:rsid w:val="00CF5FD1"/>
    <w:rsid w:val="00D10BC3"/>
    <w:rsid w:val="00D65D82"/>
    <w:rsid w:val="00D76F30"/>
    <w:rsid w:val="00D947F1"/>
    <w:rsid w:val="00DD21BC"/>
    <w:rsid w:val="00DE21A3"/>
    <w:rsid w:val="00E04A54"/>
    <w:rsid w:val="00E27AA7"/>
    <w:rsid w:val="00E8781E"/>
    <w:rsid w:val="00E97AF9"/>
    <w:rsid w:val="00EB26A2"/>
    <w:rsid w:val="00EC2426"/>
    <w:rsid w:val="00EE20EE"/>
    <w:rsid w:val="00F45BCF"/>
    <w:rsid w:val="00F93090"/>
    <w:rsid w:val="00FA21CE"/>
    <w:rsid w:val="00FC3E5C"/>
    <w:rsid w:val="00FF49A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24431"/>
    <w:pPr>
      <w:spacing w:before="240"/>
    </w:pPr>
    <w:rPr>
      <w:rFonts w:ascii="Calibri" w:cs="Calibri" w:hAnsi="Calibri"/>
      <w:sz w:val="22"/>
      <w:szCs w:val="22"/>
    </w:rPr>
  </w:style>
  <w:style w:styleId="Heading1" w:type="paragraph">
    <w:name w:val="heading 1"/>
    <w:basedOn w:val="Normal"/>
    <w:next w:val="Normal"/>
    <w:uiPriority w:val="9"/>
    <w:qFormat/>
    <w:rsid w:val="00D947F1"/>
    <w:pPr>
      <w:keepNext/>
      <w:keepLines/>
      <w:numPr>
        <w:numId w:val="25"/>
      </w:numPr>
      <w:spacing w:after="240" w:before="480"/>
      <w:outlineLvl w:val="0"/>
    </w:pPr>
    <w:rPr>
      <w:rFonts w:asciiTheme="majorHAnsi" w:cstheme="majorBidi" w:eastAsiaTheme="majorEastAsia" w:hAnsiTheme="majorHAnsi"/>
      <w:b/>
      <w:bCs/>
      <w:color w:themeColor="accent1" w:themeShade="BF" w:val="365F91"/>
      <w:sz w:val="32"/>
      <w:szCs w:val="32"/>
    </w:rPr>
  </w:style>
  <w:style w:styleId="Heading2" w:type="paragraph">
    <w:name w:val="heading 2"/>
    <w:basedOn w:val="Normal"/>
    <w:next w:val="Normal"/>
    <w:uiPriority w:val="9"/>
    <w:unhideWhenUsed/>
    <w:qFormat/>
    <w:rsid w:val="00D947F1"/>
    <w:pPr>
      <w:numPr>
        <w:ilvl w:val="1"/>
        <w:numId w:val="25"/>
      </w:numPr>
      <w:spacing w:after="240" w:before="200"/>
      <w:outlineLvl w:val="1"/>
    </w:pPr>
    <w:rPr>
      <w:rFonts w:asciiTheme="majorHAnsi" w:cstheme="majorHAnsi" w:eastAsiaTheme="majorEastAsia" w:hAnsiTheme="majorHAnsi"/>
      <w:b/>
      <w:bCs/>
      <w:color w:themeColor="accent1" w:themeShade="BF" w:val="365F91"/>
      <w:sz w:val="28"/>
      <w:szCs w:val="28"/>
    </w:rPr>
  </w:style>
  <w:style w:styleId="Heading3" w:type="paragraph">
    <w:name w:val="heading 3"/>
    <w:basedOn w:val="Normal"/>
    <w:next w:val="Normal"/>
    <w:uiPriority w:val="9"/>
    <w:unhideWhenUsed/>
    <w:qFormat/>
    <w:rsid w:val="00D947F1"/>
    <w:pPr>
      <w:keepNext/>
      <w:keepLines/>
      <w:numPr>
        <w:ilvl w:val="2"/>
        <w:numId w:val="25"/>
      </w:numPr>
      <w:spacing w:after="240" w:before="200"/>
      <w:outlineLvl w:val="2"/>
    </w:pPr>
    <w:rPr>
      <w:rFonts w:asciiTheme="majorHAnsi" w:cstheme="majorBidi" w:eastAsiaTheme="majorEastAsia" w:hAnsiTheme="majorHAnsi"/>
      <w:b/>
      <w:bCs/>
      <w:color w:themeColor="accent1" w:themeShade="BF" w:val="365F91"/>
    </w:rPr>
  </w:style>
  <w:style w:styleId="Heading4" w:type="paragraph">
    <w:name w:val="heading 4"/>
    <w:basedOn w:val="Normal"/>
    <w:next w:val="Normal"/>
    <w:uiPriority w:val="9"/>
    <w:unhideWhenUsed/>
    <w:qFormat/>
    <w:rsid w:val="00D947F1"/>
    <w:pPr>
      <w:keepNext/>
      <w:keepLines/>
      <w:numPr>
        <w:ilvl w:val="3"/>
        <w:numId w:val="25"/>
      </w:numPr>
      <w:spacing w:after="240" w:before="200"/>
      <w:outlineLvl w:val="3"/>
    </w:pPr>
    <w:rPr>
      <w:rFonts w:asciiTheme="majorHAnsi" w:cstheme="majorHAnsi" w:eastAsiaTheme="majorEastAsia" w:hAnsiTheme="majorHAnsi"/>
      <w:b/>
      <w:bCs/>
      <w:color w:themeColor="accent1" w:themeShade="BF" w:val="365F91"/>
    </w:rPr>
  </w:style>
  <w:style w:styleId="Heading5" w:type="paragraph">
    <w:name w:val="heading 5"/>
    <w:basedOn w:val="Normal"/>
    <w:next w:val="Normal"/>
    <w:uiPriority w:val="9"/>
    <w:unhideWhenUsed/>
    <w:qFormat/>
    <w:rsid w:val="00D947F1"/>
    <w:pPr>
      <w:keepNext/>
      <w:keepLines/>
      <w:numPr>
        <w:ilvl w:val="4"/>
        <w:numId w:val="25"/>
      </w:numPr>
      <w:spacing w:after="240" w:before="200"/>
      <w:outlineLvl w:val="4"/>
    </w:pPr>
    <w:rPr>
      <w:rFonts w:asciiTheme="majorHAnsi" w:cstheme="majorHAnsi" w:eastAsiaTheme="majorEastAsia" w:hAnsiTheme="majorHAnsi"/>
      <w:b/>
      <w:bCs/>
      <w:iCs/>
      <w:color w:themeColor="accent1" w:themeShade="BF" w:val="365F91"/>
    </w:rPr>
  </w:style>
  <w:style w:styleId="Heading6" w:type="paragraph">
    <w:name w:val="heading 6"/>
    <w:basedOn w:val="Normal"/>
    <w:next w:val="Normal"/>
    <w:uiPriority w:val="9"/>
    <w:unhideWhenUsed/>
    <w:qFormat/>
    <w:rsid w:val="00D947F1"/>
    <w:pPr>
      <w:keepNext/>
      <w:keepLines/>
      <w:numPr>
        <w:ilvl w:val="5"/>
        <w:numId w:val="25"/>
      </w:numPr>
      <w:spacing w:after="240" w:before="200"/>
      <w:outlineLvl w:val="5"/>
    </w:pPr>
    <w:rPr>
      <w:rFonts w:asciiTheme="majorHAnsi" w:cstheme="majorHAnsi" w:eastAsiaTheme="majorEastAsia" w:hAnsiTheme="majorHAnsi"/>
      <w:b/>
      <w:bCs/>
      <w:color w:themeColor="accent1" w:themeShade="BF" w:val="365F91"/>
    </w:rPr>
  </w:style>
  <w:style w:styleId="Heading7" w:type="paragraph">
    <w:name w:val="heading 7"/>
    <w:basedOn w:val="Normal"/>
    <w:next w:val="Normal"/>
    <w:uiPriority w:val="9"/>
    <w:unhideWhenUsed/>
    <w:qFormat/>
    <w:rsid w:val="00D947F1"/>
    <w:pPr>
      <w:keepNext/>
      <w:keepLines/>
      <w:numPr>
        <w:ilvl w:val="6"/>
        <w:numId w:val="25"/>
      </w:numPr>
      <w:spacing w:after="240" w:before="200"/>
      <w:outlineLvl w:val="6"/>
    </w:pPr>
    <w:rPr>
      <w:rFonts w:asciiTheme="majorHAnsi" w:cstheme="majorHAnsi" w:eastAsiaTheme="majorEastAsia" w:hAnsiTheme="majorHAnsi"/>
      <w:b/>
      <w:bCs/>
      <w:color w:themeColor="accent1" w:themeShade="BF" w:val="365F91"/>
    </w:rPr>
  </w:style>
  <w:style w:styleId="Heading8" w:type="paragraph">
    <w:name w:val="heading 8"/>
    <w:basedOn w:val="Normal"/>
    <w:next w:val="Normal"/>
    <w:uiPriority w:val="9"/>
    <w:unhideWhenUsed/>
    <w:qFormat/>
    <w:rsid w:val="00D947F1"/>
    <w:pPr>
      <w:keepNext/>
      <w:keepLines/>
      <w:numPr>
        <w:ilvl w:val="7"/>
        <w:numId w:val="25"/>
      </w:numPr>
      <w:spacing w:after="240" w:before="200"/>
      <w:outlineLvl w:val="7"/>
    </w:pPr>
    <w:rPr>
      <w:rFonts w:asciiTheme="majorHAnsi" w:cstheme="majorHAnsi" w:eastAsiaTheme="majorEastAsia" w:hAnsiTheme="majorHAnsi"/>
      <w:b/>
      <w:bCs/>
      <w:color w:themeColor="accent1" w:themeShade="BF" w:val="365F91"/>
    </w:rPr>
  </w:style>
  <w:style w:styleId="Heading9" w:type="paragraph">
    <w:name w:val="heading 9"/>
    <w:basedOn w:val="Normal"/>
    <w:next w:val="Normal"/>
    <w:uiPriority w:val="9"/>
    <w:unhideWhenUsed/>
    <w:qFormat/>
    <w:rsid w:val="00D947F1"/>
    <w:pPr>
      <w:keepNext/>
      <w:keepLines/>
      <w:numPr>
        <w:ilvl w:val="8"/>
        <w:numId w:val="25"/>
      </w:numPr>
      <w:spacing w:after="240" w:before="200"/>
      <w:outlineLvl w:val="8"/>
    </w:pPr>
    <w:rPr>
      <w:rFonts w:asciiTheme="majorHAnsi" w:cstheme="majorHAnsi" w:eastAsiaTheme="majorEastAsia" w:hAnsiTheme="majorHAnsi"/>
      <w:b/>
      <w:bCs/>
      <w:color w:themeColor="accent1" w:themeShade="BF" w:val="365F9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rsid w:val="00BD5BBE"/>
    <w:pPr>
      <w:spacing w:after="36" w:before="36"/>
    </w:pPr>
  </w:style>
  <w:style w:styleId="Title" w:type="paragraph">
    <w:name w:val="Title"/>
    <w:basedOn w:val="Normal"/>
    <w:next w:val="Normal"/>
    <w:qFormat/>
    <w:rsid w:val="00B17B54"/>
    <w:pPr>
      <w:keepNext/>
      <w:keepLines/>
      <w:spacing w:after="240" w:before="480"/>
      <w:jc w:val="center"/>
    </w:pPr>
    <w:rPr>
      <w:rFonts w:asciiTheme="majorHAnsi" w:cstheme="majorHAnsi" w:eastAsiaTheme="majorEastAsia" w:hAnsiTheme="majorHAnsi"/>
      <w:b/>
      <w:bCs/>
      <w:color w:themeColor="accent1" w:themeShade="BF" w:val="365F91"/>
      <w:sz w:val="48"/>
      <w:szCs w:val="48"/>
    </w:rPr>
  </w:style>
  <w:style w:styleId="Subtitle" w:type="paragraph">
    <w:name w:val="Subtitle"/>
    <w:basedOn w:val="Title"/>
    <w:next w:val="Normal"/>
    <w:qFormat/>
    <w:rsid w:val="00B17B54"/>
    <w:pPr>
      <w:spacing w:before="240"/>
    </w:pPr>
    <w:rPr>
      <w:b w:val="0"/>
      <w:bCs w:val="0"/>
      <w:color w:val="auto"/>
      <w:sz w:val="28"/>
      <w:szCs w:val="28"/>
    </w:rPr>
  </w:style>
  <w:style w:customStyle="1" w:styleId="Author" w:type="paragraph">
    <w:name w:val="Author"/>
    <w:next w:val="Normal"/>
    <w:qFormat/>
    <w:rsid w:val="00EB26A2"/>
    <w:pPr>
      <w:keepNext/>
      <w:keepLines/>
      <w:jc w:val="center"/>
    </w:pPr>
    <w:rPr>
      <w:rFonts w:ascii="Calibri" w:hAnsi="Calibri"/>
      <w:i/>
      <w:sz w:val="18"/>
    </w:rPr>
  </w:style>
  <w:style w:styleId="Date" w:type="paragraph">
    <w:name w:val="Date"/>
    <w:next w:val="Normal"/>
    <w:qFormat/>
    <w:rsid w:val="00EB26A2"/>
    <w:pPr>
      <w:keepNext/>
      <w:keepLines/>
      <w:jc w:val="center"/>
    </w:pPr>
    <w:rPr>
      <w:rFonts w:ascii="Calibri" w:hAnsi="Calibri"/>
      <w:i/>
      <w:sz w:val="18"/>
    </w:rPr>
  </w:style>
  <w:style w:customStyle="1" w:styleId="Abstract" w:type="paragraph">
    <w:name w:val="Abstract"/>
    <w:basedOn w:val="Normal"/>
    <w:next w:val="Normal"/>
    <w:qFormat/>
    <w:rsid w:val="00EB26A2"/>
    <w:pPr>
      <w:keepNext/>
      <w:keepLines/>
      <w:spacing w:after="300" w:before="300"/>
    </w:pPr>
    <w:rPr>
      <w:szCs w:val="20"/>
    </w:rPr>
  </w:style>
  <w:style w:styleId="FootnoteText" w:type="paragraph">
    <w:name w:val="footnote text"/>
    <w:basedOn w:val="Normal"/>
    <w:uiPriority w:val="9"/>
    <w:unhideWhenUsed/>
    <w:qFormat/>
    <w:rsid w:val="00EB26A2"/>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styleId="Caption" w:type="paragraph">
    <w:name w:val="caption"/>
    <w:basedOn w:val="Normal"/>
    <w:link w:val="CaptionChar"/>
    <w:rsid w:val="008727BA"/>
    <w:rPr>
      <w:i/>
      <w:iCs/>
      <w:sz w:val="18"/>
      <w:szCs w:val="18"/>
    </w:rPr>
  </w:style>
  <w:style w:customStyle="1" w:styleId="TableCaption" w:type="paragraph">
    <w:name w:val="Table Caption"/>
    <w:basedOn w:val="Caption"/>
    <w:rsid w:val="008727BA"/>
    <w:pPr>
      <w:keepNext/>
      <w:ind w:hanging="360" w:left="360"/>
    </w:pPr>
  </w:style>
  <w:style w:customStyle="1" w:styleId="ImageCaption" w:type="paragraph">
    <w:name w:val="Image Caption"/>
    <w:basedOn w:val="Caption"/>
    <w:rsid w:val="008727BA"/>
  </w:style>
  <w:style w:customStyle="1" w:styleId="Figure" w:type="paragraph">
    <w:name w:val="Figure"/>
    <w:basedOn w:val="Normal"/>
    <w:rsid w:val="008727BA"/>
    <w:rPr>
      <w:i/>
      <w:iCs/>
      <w:sz w:val="18"/>
      <w:szCs w:val="18"/>
    </w:rPr>
  </w:style>
  <w:style w:customStyle="1" w:styleId="CaptionedFigure" w:type="paragraph">
    <w:name w:val="Captioned Figure"/>
    <w:basedOn w:val="Figure"/>
    <w:rsid w:val="008727BA"/>
    <w:pPr>
      <w:keepNext/>
    </w:pPr>
  </w:style>
  <w:style w:customStyle="1" w:styleId="CaptionChar" w:type="character">
    <w:name w:val="Caption Char"/>
    <w:basedOn w:val="DefaultParagraphFont"/>
    <w:link w:val="Caption"/>
    <w:rsid w:val="008727BA"/>
    <w:rPr>
      <w:rFonts w:ascii="Calibri" w:cs="Calibri" w:hAnsi="Calibri"/>
      <w:i/>
      <w:iCs/>
      <w:sz w:val="18"/>
      <w:szCs w:val="18"/>
    </w:rPr>
  </w:style>
  <w:style w:styleId="FootnoteReference" w:type="character">
    <w:name w:val="footnote reference"/>
    <w:basedOn w:val="CaptionChar"/>
    <w:rsid w:val="00EB26A2"/>
    <w:rPr>
      <w:rFonts w:ascii="Calibri" w:cs="Calibri" w:hAnsi="Calibri"/>
      <w:i/>
      <w:iCs/>
      <w:sz w:val="18"/>
      <w:szCs w:val="18"/>
      <w:vertAlign w:val="superscript"/>
    </w:rPr>
  </w:style>
  <w:style w:styleId="Hyperlink" w:type="character">
    <w:name w:val="Hyperlink"/>
    <w:basedOn w:val="CaptionChar"/>
    <w:rsid w:val="00EB26A2"/>
    <w:rPr>
      <w:rFonts w:ascii="Calibri" w:cs="Calibri" w:hAnsi="Calibri"/>
      <w:i/>
      <w:iCs/>
      <w:color w:themeColor="accent1" w:val="4F81BD"/>
      <w:sz w:val="22"/>
      <w:szCs w:val="18"/>
      <w:u w:val="single"/>
    </w:rPr>
  </w:style>
  <w:style w:styleId="TOCHeading" w:type="paragraph">
    <w:name w:val="TOC Heading"/>
    <w:basedOn w:val="Heading1"/>
    <w:next w:val="Normal"/>
    <w:uiPriority w:val="39"/>
    <w:unhideWhenUsed/>
    <w:qFormat/>
    <w:rsid w:val="00D947F1"/>
    <w:pPr>
      <w:spacing w:before="240"/>
      <w:outlineLvl w:val="9"/>
    </w:pPr>
  </w:style>
  <w:style w:styleId="SmartLink" w:type="character">
    <w:name w:val="Smart Link"/>
    <w:basedOn w:val="Hyperlink"/>
    <w:uiPriority w:val="99"/>
    <w:unhideWhenUsed/>
    <w:rsid w:val="00CF5FD1"/>
    <w:rPr>
      <w:rFonts w:ascii="Calibri" w:cs="Calibri" w:hAnsi="Calibri"/>
      <w:i/>
      <w:iCs/>
      <w:color w:themeColor="accent1" w:themeShade="BF" w:val="365F91"/>
      <w:sz w:val="22"/>
      <w:szCs w:val="18"/>
      <w:u w:val="single"/>
    </w:rPr>
  </w:style>
  <w:style w:styleId="SmartHyperlink" w:type="character">
    <w:name w:val="Smart Hyperlink"/>
    <w:basedOn w:val="SmartLink"/>
    <w:uiPriority w:val="99"/>
    <w:unhideWhenUsed/>
    <w:rsid w:val="00CF5FD1"/>
    <w:rPr>
      <w:rFonts w:ascii="Calibri" w:cs="Calibri" w:hAnsi="Calibri"/>
      <w:i/>
      <w:iCs/>
      <w:color w:themeColor="accent1" w:themeShade="BF" w:val="365F91"/>
      <w:sz w:val="22"/>
      <w:szCs w:val="18"/>
      <w:u w:val="single"/>
    </w:rPr>
  </w:style>
  <w:style w:styleId="TOC9" w:type="paragraph">
    <w:name w:val="toc 9"/>
    <w:basedOn w:val="Normal"/>
    <w:next w:val="Normal"/>
    <w:autoRedefine/>
    <w:unhideWhenUsed/>
    <w:rsid w:val="00487B4A"/>
    <w:pPr>
      <w:spacing w:after="0" w:before="0"/>
    </w:pPr>
  </w:style>
  <w:style w:styleId="TOC8" w:type="paragraph">
    <w:name w:val="toc 8"/>
    <w:basedOn w:val="Normal"/>
    <w:next w:val="Normal"/>
    <w:autoRedefine/>
    <w:unhideWhenUsed/>
    <w:rsid w:val="00487B4A"/>
    <w:pPr>
      <w:spacing w:after="0" w:before="0"/>
    </w:pPr>
  </w:style>
  <w:style w:styleId="TOC7" w:type="paragraph">
    <w:name w:val="toc 7"/>
    <w:basedOn w:val="Normal"/>
    <w:next w:val="Normal"/>
    <w:autoRedefine/>
    <w:unhideWhenUsed/>
    <w:rsid w:val="00487B4A"/>
    <w:pPr>
      <w:spacing w:after="0" w:before="0"/>
    </w:pPr>
  </w:style>
  <w:style w:styleId="TOC6" w:type="paragraph">
    <w:name w:val="toc 6"/>
    <w:basedOn w:val="Normal"/>
    <w:next w:val="Normal"/>
    <w:autoRedefine/>
    <w:unhideWhenUsed/>
    <w:rsid w:val="00487B4A"/>
    <w:pPr>
      <w:spacing w:after="0" w:before="0"/>
    </w:pPr>
  </w:style>
  <w:style w:styleId="TOC5" w:type="paragraph">
    <w:name w:val="toc 5"/>
    <w:basedOn w:val="Normal"/>
    <w:next w:val="Normal"/>
    <w:autoRedefine/>
    <w:unhideWhenUsed/>
    <w:rsid w:val="00487B4A"/>
    <w:pPr>
      <w:spacing w:after="0" w:before="0"/>
    </w:pPr>
  </w:style>
  <w:style w:styleId="TOC4" w:type="paragraph">
    <w:name w:val="toc 4"/>
    <w:basedOn w:val="Normal"/>
    <w:next w:val="Normal"/>
    <w:autoRedefine/>
    <w:unhideWhenUsed/>
    <w:rsid w:val="00487B4A"/>
    <w:pPr>
      <w:spacing w:after="0" w:before="0"/>
    </w:pPr>
  </w:style>
  <w:style w:styleId="TOC3" w:type="paragraph">
    <w:name w:val="toc 3"/>
    <w:basedOn w:val="Normal"/>
    <w:next w:val="Normal"/>
    <w:autoRedefine/>
    <w:unhideWhenUsed/>
    <w:rsid w:val="00487B4A"/>
    <w:pPr>
      <w:spacing w:after="0" w:before="0"/>
    </w:pPr>
  </w:style>
  <w:style w:styleId="TOC2" w:type="paragraph">
    <w:name w:val="toc 2"/>
    <w:basedOn w:val="Normal"/>
    <w:next w:val="Normal"/>
    <w:autoRedefine/>
    <w:unhideWhenUsed/>
    <w:rsid w:val="00487B4A"/>
    <w:pPr>
      <w:spacing w:after="0" w:before="0"/>
    </w:pPr>
  </w:style>
  <w:style w:styleId="TOC1" w:type="paragraph">
    <w:name w:val="toc 1"/>
    <w:basedOn w:val="Normal"/>
    <w:next w:val="Normal"/>
    <w:autoRedefine/>
    <w:unhideWhenUsed/>
    <w:rsid w:val="00487B4A"/>
    <w:pPr>
      <w:spacing w:after="0" w:before="0"/>
    </w:pPr>
  </w:style>
  <w:style w:styleId="TableofFigures" w:type="paragraph">
    <w:name w:val="table of figures"/>
    <w:basedOn w:val="Normal"/>
    <w:next w:val="Normal"/>
    <w:unhideWhenUsed/>
    <w:rsid w:val="00FA21CE"/>
    <w:pPr>
      <w:spacing w:after="0"/>
    </w:pPr>
  </w:style>
  <w:style w:styleId="Strong" w:type="character">
    <w:name w:val="Strong"/>
    <w:basedOn w:val="DefaultParagraphFont"/>
    <w:rsid w:val="00FA21CE"/>
    <w:rPr>
      <w:b/>
      <w:bCs/>
    </w:rPr>
  </w:style>
  <w:style w:styleId="Quote" w:type="paragraph">
    <w:name w:val="Quote"/>
    <w:basedOn w:val="IntenseQuote"/>
    <w:next w:val="Normal"/>
    <w:link w:val="QuoteChar"/>
    <w:rsid w:val="00CF5FD1"/>
  </w:style>
  <w:style w:customStyle="1" w:styleId="QuoteChar" w:type="character">
    <w:name w:val="Quote Char"/>
    <w:basedOn w:val="DefaultParagraphFont"/>
    <w:link w:val="Quote"/>
    <w:rsid w:val="00CF5FD1"/>
    <w:rPr>
      <w:rFonts w:ascii="Calibri" w:cs="Calibri" w:hAnsi="Calibri"/>
      <w:i/>
      <w:iCs/>
      <w:color w:themeColor="accent1" w:themeShade="BF" w:val="365F91"/>
      <w:sz w:val="22"/>
      <w:szCs w:val="22"/>
    </w:rPr>
  </w:style>
  <w:style w:styleId="PlaceholderText" w:type="character">
    <w:name w:val="Placeholder Text"/>
    <w:basedOn w:val="DefaultParagraphFont"/>
    <w:semiHidden/>
    <w:rsid w:val="00FA21CE"/>
    <w:rPr>
      <w:color w:val="666666"/>
    </w:rPr>
  </w:style>
  <w:style w:styleId="PageNumber" w:type="character">
    <w:name w:val="page number"/>
    <w:basedOn w:val="DefaultParagraphFont"/>
    <w:unhideWhenUsed/>
    <w:rsid w:val="00FA21CE"/>
  </w:style>
  <w:style w:styleId="NormalIndent" w:type="paragraph">
    <w:name w:val="Normal Indent"/>
    <w:basedOn w:val="Normal"/>
    <w:unhideWhenUsed/>
    <w:rsid w:val="00B24431"/>
    <w:pPr>
      <w:ind w:left="720"/>
    </w:pPr>
  </w:style>
  <w:style w:styleId="NormalWeb" w:type="paragraph">
    <w:name w:val="Normal (Web)"/>
    <w:basedOn w:val="Normal"/>
    <w:unhideWhenUsed/>
    <w:rsid w:val="00B24431"/>
  </w:style>
  <w:style w:styleId="ListParagraph" w:type="paragraph">
    <w:name w:val="List Paragraph"/>
    <w:basedOn w:val="Normal"/>
    <w:rsid w:val="009B1A0C"/>
    <w:pPr>
      <w:ind w:left="720"/>
      <w:contextualSpacing/>
    </w:pPr>
  </w:style>
  <w:style w:styleId="ListNumber5" w:type="paragraph">
    <w:name w:val="List Number 5"/>
    <w:basedOn w:val="Normal"/>
    <w:unhideWhenUsed/>
    <w:rsid w:val="009B1A0C"/>
    <w:pPr>
      <w:numPr>
        <w:numId w:val="26"/>
      </w:numPr>
      <w:contextualSpacing/>
    </w:pPr>
  </w:style>
  <w:style w:styleId="ListNumber4" w:type="paragraph">
    <w:name w:val="List Number 4"/>
    <w:basedOn w:val="Normal"/>
    <w:unhideWhenUsed/>
    <w:rsid w:val="009B1A0C"/>
    <w:pPr>
      <w:numPr>
        <w:numId w:val="27"/>
      </w:numPr>
      <w:contextualSpacing/>
    </w:pPr>
  </w:style>
  <w:style w:styleId="ListNumber3" w:type="paragraph">
    <w:name w:val="List Number 3"/>
    <w:basedOn w:val="Normal"/>
    <w:unhideWhenUsed/>
    <w:rsid w:val="009B1A0C"/>
    <w:pPr>
      <w:numPr>
        <w:numId w:val="28"/>
      </w:numPr>
      <w:contextualSpacing/>
    </w:pPr>
  </w:style>
  <w:style w:styleId="ListNumber2" w:type="paragraph">
    <w:name w:val="List Number 2"/>
    <w:basedOn w:val="Normal"/>
    <w:unhideWhenUsed/>
    <w:rsid w:val="009B1A0C"/>
    <w:pPr>
      <w:numPr>
        <w:numId w:val="29"/>
      </w:numPr>
      <w:contextualSpacing/>
    </w:pPr>
  </w:style>
  <w:style w:styleId="ListNumber" w:type="paragraph">
    <w:name w:val="List Number"/>
    <w:basedOn w:val="Normal"/>
    <w:unhideWhenUsed/>
    <w:rsid w:val="009B1A0C"/>
    <w:pPr>
      <w:numPr>
        <w:numId w:val="30"/>
      </w:numPr>
      <w:contextualSpacing/>
    </w:pPr>
  </w:style>
  <w:style w:styleId="ListContinue5" w:type="paragraph">
    <w:name w:val="List Continue 5"/>
    <w:basedOn w:val="Normal"/>
    <w:unhideWhenUsed/>
    <w:rsid w:val="009B1A0C"/>
    <w:pPr>
      <w:ind w:left="1415"/>
      <w:contextualSpacing/>
    </w:pPr>
  </w:style>
  <w:style w:styleId="ListContinue4" w:type="paragraph">
    <w:name w:val="List Continue 4"/>
    <w:basedOn w:val="Normal"/>
    <w:unhideWhenUsed/>
    <w:rsid w:val="009B1A0C"/>
    <w:pPr>
      <w:ind w:left="1132"/>
      <w:contextualSpacing/>
    </w:pPr>
  </w:style>
  <w:style w:styleId="ListContinue3" w:type="paragraph">
    <w:name w:val="List Continue 3"/>
    <w:basedOn w:val="Normal"/>
    <w:unhideWhenUsed/>
    <w:rsid w:val="009B1A0C"/>
    <w:pPr>
      <w:ind w:left="849"/>
      <w:contextualSpacing/>
    </w:pPr>
  </w:style>
  <w:style w:styleId="ListContinue2" w:type="paragraph">
    <w:name w:val="List Continue 2"/>
    <w:basedOn w:val="Normal"/>
    <w:unhideWhenUsed/>
    <w:rsid w:val="009B1A0C"/>
    <w:pPr>
      <w:ind w:left="566"/>
      <w:contextualSpacing/>
    </w:pPr>
  </w:style>
  <w:style w:styleId="ListContinue" w:type="paragraph">
    <w:name w:val="List Continue"/>
    <w:basedOn w:val="Normal"/>
    <w:unhideWhenUsed/>
    <w:rsid w:val="009B1A0C"/>
    <w:pPr>
      <w:ind w:left="283"/>
      <w:contextualSpacing/>
    </w:pPr>
  </w:style>
  <w:style w:styleId="ListBullet5" w:type="paragraph">
    <w:name w:val="List Bullet 5"/>
    <w:basedOn w:val="Normal"/>
    <w:rsid w:val="009B1A0C"/>
    <w:pPr>
      <w:numPr>
        <w:numId w:val="6"/>
      </w:numPr>
      <w:contextualSpacing/>
    </w:pPr>
  </w:style>
  <w:style w:styleId="ListBullet4" w:type="paragraph">
    <w:name w:val="List Bullet 4"/>
    <w:basedOn w:val="Normal"/>
    <w:rsid w:val="009B1A0C"/>
    <w:pPr>
      <w:numPr>
        <w:numId w:val="5"/>
      </w:numPr>
      <w:contextualSpacing/>
    </w:pPr>
  </w:style>
  <w:style w:styleId="ListBullet3" w:type="paragraph">
    <w:name w:val="List Bullet 3"/>
    <w:basedOn w:val="Normal"/>
    <w:unhideWhenUsed/>
    <w:rsid w:val="009B1A0C"/>
    <w:pPr>
      <w:numPr>
        <w:numId w:val="4"/>
      </w:numPr>
      <w:contextualSpacing/>
    </w:pPr>
  </w:style>
  <w:style w:styleId="ListBullet2" w:type="paragraph">
    <w:name w:val="List Bullet 2"/>
    <w:basedOn w:val="Normal"/>
    <w:unhideWhenUsed/>
    <w:rsid w:val="009B1A0C"/>
    <w:pPr>
      <w:numPr>
        <w:numId w:val="3"/>
      </w:numPr>
      <w:contextualSpacing/>
    </w:pPr>
  </w:style>
  <w:style w:styleId="ListBullet" w:type="paragraph">
    <w:name w:val="List Bullet"/>
    <w:basedOn w:val="Normal"/>
    <w:unhideWhenUsed/>
    <w:rsid w:val="009B1A0C"/>
    <w:pPr>
      <w:numPr>
        <w:numId w:val="2"/>
      </w:numPr>
      <w:contextualSpacing/>
    </w:pPr>
  </w:style>
  <w:style w:styleId="List5" w:type="paragraph">
    <w:name w:val="List 5"/>
    <w:basedOn w:val="Normal"/>
    <w:rsid w:val="009B1A0C"/>
    <w:pPr>
      <w:ind w:hanging="283" w:left="1415"/>
      <w:contextualSpacing/>
    </w:pPr>
  </w:style>
  <w:style w:styleId="List4" w:type="paragraph">
    <w:name w:val="List 4"/>
    <w:basedOn w:val="Normal"/>
    <w:unhideWhenUsed/>
    <w:rsid w:val="009B1A0C"/>
    <w:pPr>
      <w:ind w:hanging="283" w:left="1132"/>
      <w:contextualSpacing/>
    </w:pPr>
  </w:style>
  <w:style w:styleId="List3" w:type="paragraph">
    <w:name w:val="List 3"/>
    <w:basedOn w:val="Normal"/>
    <w:unhideWhenUsed/>
    <w:rsid w:val="009B1A0C"/>
    <w:pPr>
      <w:ind w:hanging="283" w:left="849"/>
      <w:contextualSpacing/>
    </w:pPr>
  </w:style>
  <w:style w:styleId="List2" w:type="paragraph">
    <w:name w:val="List 2"/>
    <w:basedOn w:val="Normal"/>
    <w:unhideWhenUsed/>
    <w:rsid w:val="009B1A0C"/>
    <w:pPr>
      <w:ind w:hanging="283" w:left="566"/>
      <w:contextualSpacing/>
    </w:pPr>
  </w:style>
  <w:style w:styleId="List" w:type="paragraph">
    <w:name w:val="List"/>
    <w:basedOn w:val="Normal"/>
    <w:unhideWhenUsed/>
    <w:rsid w:val="009B1A0C"/>
    <w:pPr>
      <w:ind w:hanging="283" w:left="283"/>
      <w:contextualSpacing/>
    </w:pPr>
  </w:style>
  <w:style w:styleId="LineNumber" w:type="character">
    <w:name w:val="line number"/>
    <w:basedOn w:val="DefaultParagraphFont"/>
    <w:unhideWhenUsed/>
    <w:rsid w:val="009B1A0C"/>
  </w:style>
  <w:style w:styleId="IntenseReference" w:type="character">
    <w:name w:val="Intense Reference"/>
    <w:basedOn w:val="DefaultParagraphFont"/>
    <w:rsid w:val="009B1A0C"/>
    <w:rPr>
      <w:b/>
      <w:bCs/>
      <w:smallCaps/>
      <w:color w:themeColor="accent1" w:themeShade="BF" w:val="365F91"/>
      <w:spacing w:val="5"/>
    </w:rPr>
  </w:style>
  <w:style w:styleId="IntenseQuote" w:type="paragraph">
    <w:name w:val="Intense Quote"/>
    <w:basedOn w:val="Normal"/>
    <w:next w:val="Normal"/>
    <w:link w:val="IntenseQuoteChar"/>
    <w:rsid w:val="009B1A0C"/>
    <w:pPr>
      <w:pBdr>
        <w:top w:color="4F81BD" w:space="10" w:sz="4" w:themeColor="accent1" w:val="single"/>
        <w:bottom w:color="4F81BD" w:space="10" w:sz="4" w:themeColor="accent1" w:val="single"/>
      </w:pBdr>
      <w:spacing w:after="360" w:before="360"/>
      <w:ind w:left="864" w:right="864"/>
      <w:jc w:val="center"/>
    </w:pPr>
    <w:rPr>
      <w:i/>
      <w:iCs/>
      <w:color w:themeColor="accent1" w:themeShade="BF" w:val="365F91"/>
    </w:rPr>
  </w:style>
  <w:style w:customStyle="1" w:styleId="IntenseQuoteChar" w:type="character">
    <w:name w:val="Intense Quote Char"/>
    <w:basedOn w:val="DefaultParagraphFont"/>
    <w:link w:val="IntenseQuote"/>
    <w:rsid w:val="009B1A0C"/>
    <w:rPr>
      <w:rFonts w:ascii="Calibri" w:cs="Calibri" w:hAnsi="Calibri"/>
      <w:i/>
      <w:iCs/>
      <w:color w:themeColor="accent1" w:themeShade="BF" w:val="365F91"/>
      <w:sz w:val="22"/>
      <w:szCs w:val="22"/>
    </w:rPr>
  </w:style>
  <w:style w:styleId="IntenseEmphasis" w:type="character">
    <w:name w:val="Intense Emphasis"/>
    <w:basedOn w:val="DefaultParagraphFont"/>
    <w:rsid w:val="009B1A0C"/>
    <w:rPr>
      <w:i/>
      <w:iCs/>
      <w:color w:themeColor="accent1" w:themeShade="BF" w:val="365F91"/>
    </w:rPr>
  </w:style>
  <w:style w:styleId="Index1" w:type="paragraph">
    <w:name w:val="index 1"/>
    <w:basedOn w:val="Normal"/>
    <w:next w:val="Normal"/>
    <w:autoRedefine/>
    <w:rsid w:val="009B1A0C"/>
    <w:pPr>
      <w:spacing w:after="240"/>
    </w:pPr>
  </w:style>
  <w:style w:styleId="IndexHeading" w:type="paragraph">
    <w:name w:val="index heading"/>
    <w:basedOn w:val="Normal"/>
    <w:next w:val="Index1"/>
    <w:unhideWhenUsed/>
    <w:rsid w:val="00763818"/>
    <w:rPr>
      <w:rFonts w:asciiTheme="majorHAnsi" w:cstheme="majorBidi" w:eastAsiaTheme="majorEastAsia" w:hAnsiTheme="majorHAnsi"/>
      <w:b/>
      <w:bCs/>
    </w:rPr>
  </w:style>
  <w:style w:styleId="Index9" w:type="paragraph">
    <w:name w:val="index 9"/>
    <w:basedOn w:val="Normal"/>
    <w:next w:val="Normal"/>
    <w:autoRedefine/>
    <w:unhideWhenUsed/>
    <w:rsid w:val="009B1A0C"/>
    <w:pPr>
      <w:spacing w:after="240"/>
      <w:ind w:hanging="240" w:left="2160"/>
    </w:pPr>
  </w:style>
  <w:style w:styleId="Index8" w:type="paragraph">
    <w:name w:val="index 8"/>
    <w:basedOn w:val="Normal"/>
    <w:next w:val="Normal"/>
    <w:autoRedefine/>
    <w:unhideWhenUsed/>
    <w:rsid w:val="009B1A0C"/>
    <w:pPr>
      <w:spacing w:after="240"/>
      <w:ind w:hanging="240" w:left="1920"/>
    </w:pPr>
  </w:style>
  <w:style w:styleId="Index7" w:type="paragraph">
    <w:name w:val="index 7"/>
    <w:basedOn w:val="Normal"/>
    <w:next w:val="Normal"/>
    <w:autoRedefine/>
    <w:unhideWhenUsed/>
    <w:rsid w:val="009B1A0C"/>
    <w:pPr>
      <w:spacing w:after="240"/>
      <w:ind w:hanging="240" w:left="1680"/>
    </w:pPr>
  </w:style>
  <w:style w:styleId="Index6" w:type="paragraph">
    <w:name w:val="index 6"/>
    <w:basedOn w:val="Normal"/>
    <w:next w:val="Normal"/>
    <w:autoRedefine/>
    <w:unhideWhenUsed/>
    <w:rsid w:val="009B1A0C"/>
    <w:pPr>
      <w:spacing w:after="240"/>
      <w:ind w:hanging="240" w:left="1440"/>
    </w:pPr>
  </w:style>
  <w:style w:styleId="Index5" w:type="paragraph">
    <w:name w:val="index 5"/>
    <w:basedOn w:val="Normal"/>
    <w:next w:val="Normal"/>
    <w:autoRedefine/>
    <w:unhideWhenUsed/>
    <w:rsid w:val="009B1A0C"/>
    <w:pPr>
      <w:spacing w:after="240"/>
      <w:ind w:hanging="240" w:left="1200"/>
    </w:pPr>
  </w:style>
  <w:style w:styleId="Index4" w:type="paragraph">
    <w:name w:val="index 4"/>
    <w:basedOn w:val="Normal"/>
    <w:next w:val="Normal"/>
    <w:autoRedefine/>
    <w:unhideWhenUsed/>
    <w:rsid w:val="009B1A0C"/>
    <w:pPr>
      <w:spacing w:after="240"/>
      <w:ind w:hanging="240" w:left="960"/>
    </w:pPr>
  </w:style>
  <w:style w:styleId="Index3" w:type="paragraph">
    <w:name w:val="index 3"/>
    <w:basedOn w:val="Normal"/>
    <w:next w:val="Normal"/>
    <w:autoRedefine/>
    <w:unhideWhenUsed/>
    <w:rsid w:val="009B1A0C"/>
    <w:pPr>
      <w:spacing w:after="240"/>
      <w:ind w:hanging="240" w:left="720"/>
    </w:pPr>
  </w:style>
  <w:style w:styleId="Index2" w:type="paragraph">
    <w:name w:val="index 2"/>
    <w:basedOn w:val="Normal"/>
    <w:next w:val="Normal"/>
    <w:autoRedefine/>
    <w:unhideWhenUsed/>
    <w:rsid w:val="009B1A0C"/>
    <w:pPr>
      <w:spacing w:after="240"/>
      <w:ind w:hanging="240" w:left="480"/>
    </w:pPr>
  </w:style>
  <w:style w:styleId="Header" w:type="paragraph">
    <w:name w:val="header"/>
    <w:basedOn w:val="Normal"/>
    <w:link w:val="HeaderChar"/>
    <w:unhideWhenUsed/>
    <w:rsid w:val="00763818"/>
    <w:pPr>
      <w:tabs>
        <w:tab w:pos="4513" w:val="center"/>
        <w:tab w:pos="9026" w:val="right"/>
      </w:tabs>
      <w:spacing w:after="0"/>
    </w:pPr>
  </w:style>
  <w:style w:customStyle="1" w:styleId="HeaderChar" w:type="character">
    <w:name w:val="Header Char"/>
    <w:basedOn w:val="DefaultParagraphFont"/>
    <w:link w:val="Header"/>
    <w:rsid w:val="00763818"/>
  </w:style>
  <w:style w:styleId="Footer" w:type="paragraph">
    <w:name w:val="footer"/>
    <w:basedOn w:val="Normal"/>
    <w:link w:val="FooterChar"/>
    <w:uiPriority w:val="99"/>
    <w:unhideWhenUsed/>
    <w:rsid w:val="009B1A0C"/>
    <w:pPr>
      <w:tabs>
        <w:tab w:pos="4513" w:val="center"/>
        <w:tab w:pos="9026" w:val="right"/>
      </w:tabs>
      <w:spacing w:after="0"/>
    </w:pPr>
    <w:rPr>
      <w:sz w:val="18"/>
      <w:szCs w:val="18"/>
    </w:rPr>
  </w:style>
  <w:style w:customStyle="1" w:styleId="FooterChar" w:type="character">
    <w:name w:val="Footer Char"/>
    <w:basedOn w:val="DefaultParagraphFont"/>
    <w:link w:val="Footer"/>
    <w:uiPriority w:val="99"/>
    <w:rsid w:val="009B1A0C"/>
    <w:rPr>
      <w:rFonts w:ascii="Calibri" w:cs="Calibri" w:hAnsi="Calibri"/>
      <w:sz w:val="18"/>
      <w:szCs w:val="18"/>
    </w:rPr>
  </w:style>
  <w:style w:styleId="FollowedHyperlink" w:type="character">
    <w:name w:val="FollowedHyperlink"/>
    <w:basedOn w:val="DefaultParagraphFont"/>
    <w:unhideWhenUsed/>
    <w:rsid w:val="00813D37"/>
    <w:rPr>
      <w:i/>
      <w:iCs/>
      <w:color w:themeColor="followedHyperlink" w:val="800080"/>
      <w:u w:val="single"/>
    </w:rPr>
  </w:style>
  <w:style w:styleId="Emphasis" w:type="character">
    <w:name w:val="Emphasis"/>
    <w:basedOn w:val="DefaultParagraphFont"/>
    <w:rsid w:val="00763818"/>
    <w:rPr>
      <w:i/>
      <w:iCs/>
    </w:rPr>
  </w:style>
  <w:style w:customStyle="1" w:styleId="CustomTableFont" w:type="paragraph">
    <w:name w:val="CustomTableFont"/>
    <w:basedOn w:val="Normal"/>
    <w:qFormat/>
    <w:rsid w:val="00E27AA7"/>
    <w:rPr>
      <w:sz w:val="18"/>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Simplified Technical Report Tables</dc:title>
  <dc:creator>Adam Shand</dc:creator>
  <dc:description>This script explores the possibility of embedding and exporting tables from within the R engine, and more specifically, from within the Quarto framework. The outputs of this script are currently used for demonstration purposes.</dc:description>
  <cp:keywords/>
  <dcterms:created xsi:type="dcterms:W3CDTF">2024-10-21T04:59:41Z</dcterms:created>
  <dcterms:modified xsi:type="dcterms:W3CDTF">2024-10-21T04:59:41Z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October 21, 2024</vt:lpwstr>
  </property>
  <property fmtid="{D5CDD505-2E9C-101B-9397-08002B2CF9AE}" pid="6" name="date-format">
    <vt:lpwstr>long</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MetropolisRegular</vt:lpwstr>
  </property>
  <property fmtid="{D5CDD505-2E9C-101B-9397-08002B2CF9AE}" pid="12" name="params">
    <vt:lpwstr/>
  </property>
  <property fmtid="{D5CDD505-2E9C-101B-9397-08002B2CF9AE}" pid="13" name="subtitle">
    <vt:lpwstr>A Healthy Waters Partnership Analysis</vt:lpwstr>
  </property>
  <property fmtid="{D5CDD505-2E9C-101B-9397-08002B2CF9AE}" pid="14" name="title-block-banner">
    <vt:lpwstr>True</vt:lpwstr>
  </property>
  <property fmtid="{D5CDD505-2E9C-101B-9397-08002B2CF9AE}" pid="15" name="toc-location">
    <vt:lpwstr>left</vt:lpwstr>
  </property>
  <property fmtid="{D5CDD505-2E9C-101B-9397-08002B2CF9AE}" pid="16" name="toc-title">
    <vt:lpwstr>Table of Contents</vt:lpwstr>
  </property>
</Properties>
</file>