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bookmarkStart w:id="0" w:name="OLE_LINK1"/>
      <w:bookmarkStart w:id="1" w:name="OLE_LINK2"/>
      <w:r w:rsidR="008469C6" w:rsidRPr="008469C6">
        <w:rPr>
          <w:rFonts w:eastAsia="標楷體"/>
          <w:lang w:eastAsia="zh-TW"/>
        </w:rPr>
        <w:t>股票的波動是一種時間序列的資料。</w:t>
      </w:r>
      <w:bookmarkEnd w:id="0"/>
      <w:bookmarkEnd w:id="1"/>
      <w:r w:rsidR="008469C6" w:rsidRPr="008469C6">
        <w:rPr>
          <w:rFonts w:eastAsia="標楷體"/>
          <w:lang w:eastAsia="zh-TW"/>
        </w:rPr>
        <w:t>時間序列的預測是一個重要的研究議題，人工智慧計算模型目前正被廣泛使用於該議題，例如</w:t>
      </w:r>
      <w:r w:rsidR="008469C6" w:rsidRPr="008469C6">
        <w:rPr>
          <w:rFonts w:eastAsia="標楷體"/>
          <w:lang w:eastAsia="zh-TW"/>
        </w:rPr>
        <w:t>:</w:t>
      </w:r>
      <w:r w:rsidR="008469C6" w:rsidRPr="008469C6">
        <w:rPr>
          <w:rFonts w:eastAsia="標楷體"/>
          <w:lang w:eastAsia="zh-TW"/>
        </w:rPr>
        <w:t>類神經模糊系統等。本文提出複數型模糊類神經系統</w:t>
      </w:r>
      <w:r w:rsidR="008469C6" w:rsidRPr="008469C6">
        <w:rPr>
          <w:rFonts w:eastAsia="標楷體"/>
          <w:lang w:eastAsia="zh-TW"/>
        </w:rPr>
        <w:t xml:space="preserve"> (Complex neuro-fuzzy system)</w:t>
      </w:r>
      <w:r w:rsidR="008469C6" w:rsidRPr="008469C6">
        <w:rPr>
          <w:rFonts w:eastAsia="標楷體"/>
          <w:lang w:eastAsia="zh-TW"/>
        </w:rPr>
        <w:t>並應用於多目標時間序列預測，此模型具有多組複數型態輸出，其中，每一組複數型態的輸出，其實部和虛部可分別針對兩個不同實數型態目標進行預測。有關特徵挑選，本研究採用多目標特徵挑選，篩選出針對所有目標有利的特徵，並以此作為模型輸入，以降低模型整體運算負擔及提高資料運用效率。在模型方面，由輸入層、複數模糊集合神經層</w:t>
      </w:r>
      <w:r w:rsidR="008469C6" w:rsidRPr="008469C6">
        <w:rPr>
          <w:rFonts w:eastAsia="標楷體"/>
          <w:lang w:eastAsia="zh-TW"/>
        </w:rPr>
        <w:t xml:space="preserve"> (Complex fuzzy sets layer)</w:t>
      </w:r>
      <w:r w:rsidR="008469C6" w:rsidRPr="008469C6">
        <w:rPr>
          <w:rFonts w:eastAsia="標楷體"/>
          <w:lang w:eastAsia="zh-TW"/>
        </w:rPr>
        <w:t>、前提式神經層</w:t>
      </w:r>
      <w:r w:rsidR="008469C6" w:rsidRPr="008469C6">
        <w:rPr>
          <w:rFonts w:eastAsia="標楷體"/>
          <w:lang w:eastAsia="zh-TW"/>
        </w:rPr>
        <w:t xml:space="preserve"> (Premise neural layer)</w:t>
      </w:r>
      <w:r w:rsidR="008469C6" w:rsidRPr="008469C6">
        <w:rPr>
          <w:rFonts w:eastAsia="標楷體"/>
          <w:lang w:eastAsia="zh-TW"/>
        </w:rPr>
        <w:t>、</w:t>
      </w:r>
      <w:r w:rsidR="008469C6" w:rsidRPr="008469C6">
        <w:rPr>
          <w:rFonts w:eastAsia="標楷體"/>
          <w:lang w:eastAsia="zh-TW"/>
        </w:rPr>
        <w:t>T-S</w:t>
      </w:r>
      <w:r w:rsidR="008469C6" w:rsidRPr="008469C6">
        <w:rPr>
          <w:rFonts w:eastAsia="標楷體"/>
          <w:lang w:eastAsia="zh-TW"/>
        </w:rPr>
        <w:t>神經層</w:t>
      </w:r>
      <w:r w:rsidR="008469C6" w:rsidRPr="008469C6">
        <w:rPr>
          <w:rFonts w:eastAsia="標楷體"/>
          <w:lang w:eastAsia="zh-TW"/>
        </w:rPr>
        <w:t xml:space="preserve"> (Takagi-Sugeno neural layer)</w:t>
      </w:r>
      <w:r w:rsidR="008469C6" w:rsidRPr="008469C6">
        <w:rPr>
          <w:rFonts w:eastAsia="標楷體"/>
          <w:lang w:eastAsia="zh-TW"/>
        </w:rPr>
        <w:t>及輸出層，建構出多層式類神經網路。在參數學習方面，訓練模型時我們採用分治原則</w:t>
      </w:r>
      <w:r w:rsidR="008469C6" w:rsidRPr="008469C6">
        <w:rPr>
          <w:rFonts w:eastAsia="標楷體"/>
          <w:lang w:eastAsia="zh-TW"/>
        </w:rPr>
        <w:t>(Divide-and-conquer principle)</w:t>
      </w:r>
      <w:r w:rsidR="008469C6" w:rsidRPr="008469C6">
        <w:rPr>
          <w:rFonts w:eastAsia="標楷體"/>
          <w:lang w:eastAsia="zh-TW"/>
        </w:rPr>
        <w:t>。複數模糊集合神經層的參數使用不同的演算法優化，像是粒子群演算法</w:t>
      </w:r>
      <w:r w:rsidR="008469C6" w:rsidRPr="008469C6">
        <w:rPr>
          <w:rFonts w:eastAsia="標楷體"/>
          <w:lang w:eastAsia="zh-TW"/>
        </w:rPr>
        <w:t xml:space="preserve"> (Particle swarm optimization, PSO)</w:t>
      </w:r>
      <w:r w:rsidR="008469C6" w:rsidRPr="008469C6">
        <w:rPr>
          <w:rFonts w:eastAsia="標楷體"/>
          <w:lang w:eastAsia="zh-TW"/>
        </w:rPr>
        <w:t>、人工蜂群演算法</w:t>
      </w:r>
      <w:r w:rsidR="008469C6" w:rsidRPr="008469C6">
        <w:rPr>
          <w:rFonts w:eastAsia="標楷體"/>
          <w:lang w:eastAsia="zh-TW"/>
        </w:rPr>
        <w:t xml:space="preserve"> (Artificial bee colony optimization, ABCO); T-S</w:t>
      </w:r>
      <w:r w:rsidR="008469C6" w:rsidRPr="008469C6">
        <w:rPr>
          <w:rFonts w:eastAsia="標楷體"/>
          <w:lang w:eastAsia="zh-TW"/>
        </w:rPr>
        <w:t>神經層的參數使用遞迴式最小平方演算法</w:t>
      </w:r>
      <w:r w:rsidR="008469C6" w:rsidRPr="008469C6">
        <w:rPr>
          <w:rFonts w:eastAsia="標楷體"/>
          <w:lang w:eastAsia="zh-TW"/>
        </w:rPr>
        <w:t xml:space="preserve"> (Recursive least-squares estimation, RLSE)</w:t>
      </w:r>
      <w:r w:rsidR="008469C6" w:rsidRPr="008469C6">
        <w:rPr>
          <w:rFonts w:eastAsia="標楷體"/>
          <w:lang w:eastAsia="zh-TW"/>
        </w:rPr>
        <w:t>進行優化</w:t>
      </w:r>
      <w:r w:rsidR="008469C6" w:rsidRPr="008469C6">
        <w:rPr>
          <w:rFonts w:eastAsia="標楷體"/>
          <w:lang w:eastAsia="zh-TW"/>
        </w:rPr>
        <w:t xml:space="preserve">; </w:t>
      </w:r>
      <w:r w:rsidR="008469C6" w:rsidRPr="008469C6">
        <w:rPr>
          <w:rFonts w:eastAsia="標楷體"/>
          <w:lang w:eastAsia="zh-TW"/>
        </w:rPr>
        <w:t>其他的神經層沒有參數需要優化。在實驗方面，我們設計三個實驗檢驗模型的效能，將</w:t>
      </w:r>
      <w:r w:rsidR="008469C6" w:rsidRPr="008469C6">
        <w:rPr>
          <w:rFonts w:eastAsia="標楷體"/>
          <w:lang w:eastAsia="zh-TW"/>
        </w:rPr>
        <w:t>PSO-RLSE</w:t>
      </w:r>
      <w:r w:rsidR="008469C6" w:rsidRPr="008469C6">
        <w:rPr>
          <w:rFonts w:eastAsia="標楷體"/>
          <w:lang w:eastAsia="zh-TW"/>
        </w:rPr>
        <w:t>及</w:t>
      </w:r>
      <w:r w:rsidR="008469C6" w:rsidRPr="008469C6">
        <w:rPr>
          <w:rFonts w:eastAsia="標楷體"/>
          <w:lang w:eastAsia="zh-TW"/>
        </w:rPr>
        <w:t>ABCO-RLSE</w:t>
      </w:r>
      <w:r w:rsidR="008469C6" w:rsidRPr="008469C6">
        <w:rPr>
          <w:rFonts w:eastAsia="標楷體"/>
          <w:lang w:eastAsia="zh-TW"/>
        </w:rPr>
        <w:t>實驗結果結合投資策略，計算模型利潤互相比較也與不同的文獻方法比較。本研究提出新的投資策略，與過去做利潤的比較，經由效能及利潤比較結果，本文提出多目標預測的研究方法表現出優秀效能以及投資效果。</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8469C6" w:rsidP="00653EAC">
      <w:pPr>
        <w:overflowPunct w:val="0"/>
        <w:ind w:firstLineChars="200" w:firstLine="400"/>
        <w:jc w:val="both"/>
        <w:rPr>
          <w:rFonts w:eastAsia="標楷體"/>
          <w:lang w:eastAsia="zh-TW"/>
        </w:rPr>
      </w:pPr>
      <w:r w:rsidRPr="00DC4A0A">
        <w:rPr>
          <w:rFonts w:eastAsia="標楷體"/>
          <w:lang w:eastAsia="zh-TW"/>
        </w:rPr>
        <w:t>時間序列資料是以時間為依序所排列而成的資料序列，像是股市、匯率皆是一種時間序列資料。時間序列可視為依離散時間次序觀察的數據，可以數理方法或是統計模型進行分析，是現今社會進行常使用的方式。隨著網路快速發展，以及科技資訊的進步，導致資訊量的增加快速。利用機器學習或是資料探勘等人工智慧的方式，可以找出隱藏於資料背後所隱藏的關聯性或是規則，而這些知識是無法僅依靠人類智慧就可找出的。</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時間序列資料的預測被廣泛的使用在各個領域上，已經有許多學術研究產出，如金融方面的匯率、股票漲跌等；除此之外，能源耗損、疾病預測等可運用在資源的分配，有助於國家或是機構做有效的資源配置。上述許多領域中，與我們自身最相關的為金融方面的預測，如何有效的運用金錢投資帶來利潤，是一個值得探討的議題。財務經</w:t>
      </w:r>
      <w:r w:rsidRPr="00DC4A0A">
        <w:rPr>
          <w:rFonts w:eastAsia="標楷體"/>
          <w:lang w:eastAsia="zh-TW"/>
        </w:rPr>
        <w:lastRenderedPageBreak/>
        <w:t>濟方面的時間資料預測卻最為困難，因為當中包括許多影響因素，像是個別企業情況、全球情勢、總體經濟環境等。總總因素導致財務經濟的時間序列具有高度的變化。因此若是能夠有一預測效果良好的模型，配合有效的輸入資料以及正確的投資策略，便能協助投資者從中獲取利潤。</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財經的預測中，類神經網路是最被廣泛使用的方法，從</w:t>
      </w:r>
      <w:r w:rsidRPr="00DC4A0A">
        <w:rPr>
          <w:rFonts w:eastAsia="標楷體"/>
          <w:lang w:eastAsia="zh-TW"/>
        </w:rPr>
        <w:t>2005</w:t>
      </w:r>
      <w:r w:rsidRPr="00DC4A0A">
        <w:rPr>
          <w:rFonts w:eastAsia="標楷體"/>
          <w:lang w:eastAsia="zh-TW"/>
        </w:rPr>
        <w:t>年開始有非常多針對真實世界中財經問題的研究產出，像是</w:t>
      </w:r>
      <w:r w:rsidRPr="00DC4A0A">
        <w:rPr>
          <w:rFonts w:eastAsia="標楷體"/>
          <w:lang w:eastAsia="zh-TW"/>
        </w:rPr>
        <w:t xml:space="preserve">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DC4A0A">
        <w:rPr>
          <w:rFonts w:eastAsia="標楷體"/>
        </w:rPr>
        <w:t>使用了適應性神經模糊推理系統</w:t>
      </w:r>
      <w:r w:rsidRPr="00DC4A0A">
        <w:rPr>
          <w:rFonts w:eastAsia="標楷體"/>
        </w:rPr>
        <w:t>(Adaptive neuro-fuzzy inference system, ANFIS)</w:t>
      </w:r>
      <w:r w:rsidRPr="00DC4A0A">
        <w:rPr>
          <w:rFonts w:eastAsia="標楷體"/>
        </w:rPr>
        <w:t>與人工類神經網路</w:t>
      </w:r>
      <w:r w:rsidRPr="00DC4A0A">
        <w:rPr>
          <w:rFonts w:eastAsia="標楷體"/>
        </w:rPr>
        <w:t>(Artificial neural network, ANN)</w:t>
      </w:r>
      <w:r w:rsidRPr="00DC4A0A">
        <w:rPr>
          <w:rFonts w:eastAsia="標楷體"/>
        </w:rPr>
        <w:t>預測年度超額收益並比較效能，發現兩者預測效果都非常好；</w:t>
      </w:r>
      <w:r w:rsidRPr="00DC4A0A">
        <w:rPr>
          <w:rFonts w:eastAsia="標楷體"/>
        </w:rPr>
        <w:t>2006</w:t>
      </w:r>
      <w:r w:rsidRPr="00DC4A0A">
        <w:rPr>
          <w:rFonts w:eastAsia="標楷體"/>
        </w:rPr>
        <w:t>年，</w:t>
      </w:r>
      <w:r w:rsidRPr="00DC4A0A">
        <w:rPr>
          <w:rFonts w:eastAsia="標楷體"/>
        </w:rPr>
        <w:t xml:space="preserve">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DC4A0A">
        <w:rPr>
          <w:rFonts w:eastAsia="標楷體"/>
          <w:lang w:eastAsia="zh-TW"/>
        </w:rPr>
        <w:t>使用</w:t>
      </w:r>
      <w:r w:rsidRPr="00DC4A0A">
        <w:rPr>
          <w:rFonts w:eastAsia="標楷體"/>
          <w:lang w:eastAsia="zh-TW"/>
        </w:rPr>
        <w:t>ANFIS</w:t>
      </w:r>
      <w:r w:rsidRPr="00DC4A0A">
        <w:rPr>
          <w:rFonts w:eastAsia="標楷體"/>
          <w:lang w:eastAsia="zh-TW"/>
        </w:rPr>
        <w:t>、模糊推理系統和</w:t>
      </w:r>
      <w:r w:rsidRPr="00DC4A0A">
        <w:rPr>
          <w:rFonts w:eastAsia="標楷體"/>
          <w:lang w:eastAsia="zh-TW"/>
        </w:rPr>
        <w:t>ANFIS</w:t>
      </w:r>
      <w:r w:rsidRPr="00DC4A0A">
        <w:rPr>
          <w:rFonts w:eastAsia="標楷體"/>
          <w:lang w:eastAsia="zh-TW"/>
        </w:rPr>
        <w:t>協助投資者做經濟上的決策；</w:t>
      </w:r>
      <w:r w:rsidRPr="00DC4A0A">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DC4A0A">
        <w:rPr>
          <w:rFonts w:eastAsia="標楷體"/>
          <w:lang w:eastAsia="zh-TW"/>
        </w:rPr>
        <w:t>於</w:t>
      </w:r>
      <w:r w:rsidRPr="00DC4A0A">
        <w:rPr>
          <w:rFonts w:eastAsia="標楷體"/>
          <w:lang w:eastAsia="zh-TW"/>
        </w:rPr>
        <w:t>2007</w:t>
      </w:r>
      <w:r w:rsidRPr="00DC4A0A">
        <w:rPr>
          <w:rFonts w:eastAsia="標楷體"/>
          <w:lang w:eastAsia="zh-TW"/>
        </w:rPr>
        <w:t>年提出一個方法針對外幣做買賣策略，從預測匯率中獲利；</w:t>
      </w:r>
      <w:r w:rsidRPr="00DC4A0A">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w:instrText>
      </w:r>
      <w:r w:rsidRPr="00DC4A0A">
        <w:rPr>
          <w:rFonts w:eastAsia="標楷體"/>
        </w:rPr>
        <w:instrText>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DC4A0A">
        <w:rPr>
          <w:rFonts w:eastAsia="標楷體"/>
          <w:lang w:eastAsia="zh-TW"/>
        </w:rPr>
        <w:t>學者使用群體智慧與自我組織的類神經模糊系統</w:t>
      </w:r>
      <w:r w:rsidRPr="00DC4A0A">
        <w:rPr>
          <w:rFonts w:eastAsia="標楷體"/>
          <w:lang w:eastAsia="zh-TW"/>
        </w:rPr>
        <w:t>(Neuro-fuzzy systems, NFSs)</w:t>
      </w:r>
      <w:r w:rsidRPr="00DC4A0A">
        <w:rPr>
          <w:rFonts w:eastAsia="標楷體"/>
          <w:lang w:eastAsia="zh-TW"/>
        </w:rPr>
        <w:t>預測人民幣與美金的匯率；除了匯率之外，股票預測也是有許多的預測產出，如</w:t>
      </w:r>
      <w:r w:rsidRPr="00DC4A0A">
        <w:rPr>
          <w:rFonts w:eastAsia="標楷體"/>
          <w:lang w:eastAsia="zh-TW"/>
        </w:rPr>
        <w:t>Abbasi</w:t>
      </w:r>
      <w:r w:rsidRPr="00DC4A0A">
        <w:rPr>
          <w:rFonts w:eastAsia="標楷體"/>
          <w:lang w:eastAsia="zh-TW"/>
        </w:rPr>
        <w:t>於</w:t>
      </w:r>
      <w:r w:rsidRPr="00DC4A0A">
        <w:rPr>
          <w:rFonts w:eastAsia="標楷體"/>
          <w:lang w:eastAsia="zh-TW"/>
        </w:rPr>
        <w:t>2008</w:t>
      </w:r>
      <w:r w:rsidRPr="00DC4A0A">
        <w:rPr>
          <w:rFonts w:eastAsia="標楷體"/>
          <w:lang w:eastAsia="zh-TW"/>
        </w:rPr>
        <w:t>使用</w:t>
      </w:r>
      <w:r w:rsidRPr="00DC4A0A">
        <w:rPr>
          <w:rFonts w:eastAsia="標楷體"/>
          <w:lang w:eastAsia="zh-TW"/>
        </w:rPr>
        <w:t>ANFIS</w:t>
      </w:r>
      <w:r w:rsidRPr="00DC4A0A">
        <w:rPr>
          <w:rFonts w:eastAsia="標楷體"/>
          <w:lang w:eastAsia="zh-TW"/>
        </w:rPr>
        <w:t>配合四個獨立變數，交易量、本益比和每股盈餘預測股票收盤價</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DC4A0A">
        <w:rPr>
          <w:rFonts w:eastAsia="標楷體"/>
          <w:lang w:eastAsia="zh-TW"/>
        </w:rPr>
        <w:t>；於</w:t>
      </w:r>
      <w:r w:rsidRPr="00DC4A0A">
        <w:rPr>
          <w:rFonts w:eastAsia="標楷體"/>
          <w:lang w:eastAsia="zh-TW"/>
        </w:rPr>
        <w:t>2017</w:t>
      </w:r>
      <w:r w:rsidRPr="00DC4A0A">
        <w:rPr>
          <w:rFonts w:eastAsia="標楷體"/>
          <w:lang w:eastAsia="zh-TW"/>
        </w:rPr>
        <w:t>，</w:t>
      </w:r>
      <w:r w:rsidRPr="00DC4A0A">
        <w:rPr>
          <w:rFonts w:eastAsia="標楷體"/>
          <w:lang w:eastAsia="zh-TW"/>
        </w:rPr>
        <w:t xml:space="preserve">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w:instrText>
      </w:r>
      <w:r w:rsidRPr="00DC4A0A">
        <w:rPr>
          <w:rFonts w:eastAsia="標楷體"/>
        </w:rPr>
        <w:instrTex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DC4A0A">
        <w:rPr>
          <w:rFonts w:eastAsia="標楷體"/>
          <w:lang w:eastAsia="zh-TW"/>
        </w:rPr>
        <w:t>透過股票和債券預測彼此的數據；</w:t>
      </w:r>
      <w:r w:rsidRPr="00DC4A0A">
        <w:rPr>
          <w:rFonts w:eastAsia="標楷體"/>
          <w:lang w:eastAsia="zh-TW"/>
        </w:rPr>
        <w:t xml:space="preserve">Pan et al. </w:t>
      </w:r>
      <w:r w:rsidRPr="00DC4A0A">
        <w:rPr>
          <w:rFonts w:eastAsia="標楷體"/>
        </w:rPr>
        <w:fldChar w:fldCharType="begin"/>
      </w:r>
      <w:r w:rsidRPr="00DC4A0A">
        <w:rPr>
          <w:rFonts w:eastAsia="標楷體"/>
          <w:lang w:eastAsia="zh-TW"/>
        </w:rPr>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Pr="00DC4A0A">
        <w:rPr>
          <w:rFonts w:eastAsia="標楷體"/>
        </w:rPr>
        <w:fldChar w:fldCharType="separate"/>
      </w:r>
      <w:r w:rsidRPr="00DC4A0A">
        <w:rPr>
          <w:rFonts w:eastAsia="標楷體"/>
          <w:noProof/>
          <w:lang w:eastAsia="zh-TW"/>
        </w:rPr>
        <w:t>[30]</w:t>
      </w:r>
      <w:r w:rsidRPr="00DC4A0A">
        <w:rPr>
          <w:rFonts w:eastAsia="標楷體"/>
        </w:rPr>
        <w:fldChar w:fldCharType="end"/>
      </w:r>
      <w:r w:rsidRPr="00DC4A0A">
        <w:rPr>
          <w:rFonts w:eastAsia="標楷體"/>
          <w:lang w:eastAsia="zh-TW"/>
        </w:rPr>
        <w:t>透過預測股票的波動性，比較短期和長期的槓桿效應。</w:t>
      </w:r>
    </w:p>
    <w:p w:rsidR="00D00132" w:rsidRPr="00DC4A0A" w:rsidRDefault="008469C6" w:rsidP="00C512B0">
      <w:pPr>
        <w:overflowPunct w:val="0"/>
        <w:ind w:firstLineChars="200" w:firstLine="400"/>
        <w:jc w:val="both"/>
        <w:rPr>
          <w:rFonts w:eastAsia="標楷體"/>
          <w:lang w:eastAsia="zh-TW"/>
        </w:rPr>
      </w:pPr>
      <w:r w:rsidRPr="00DC4A0A">
        <w:rPr>
          <w:rFonts w:eastAsia="標楷體"/>
        </w:rPr>
        <w:t>在股市裡面，有著幾個著名的理論，其一為</w:t>
      </w:r>
      <w:r w:rsidRPr="00DC4A0A">
        <w:rPr>
          <w:rFonts w:eastAsia="標楷體"/>
        </w:rPr>
        <w:t xml:space="preserve">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DC4A0A">
        <w:rPr>
          <w:rFonts w:eastAsia="標楷體"/>
        </w:rPr>
        <w:t>1953</w:t>
      </w:r>
      <w:r w:rsidRPr="00DC4A0A">
        <w:rPr>
          <w:rFonts w:eastAsia="標楷體"/>
        </w:rPr>
        <w:t>年提出的隨機漫步理論</w:t>
      </w:r>
      <w:r w:rsidRPr="00DC4A0A">
        <w:rPr>
          <w:rFonts w:eastAsia="標楷體"/>
        </w:rPr>
        <w:t xml:space="preserve"> (random walk theory)</w:t>
      </w:r>
      <w:r w:rsidRPr="00DC4A0A">
        <w:rPr>
          <w:rFonts w:eastAsia="標楷體"/>
        </w:rPr>
        <w:t>，意即股價的變動是獨立的，其間並無規律性或週期性存在；另一延伸為有效市場假說</w:t>
      </w:r>
      <w:r w:rsidRPr="00DC4A0A">
        <w:rPr>
          <w:rFonts w:eastAsia="標楷體"/>
        </w:rPr>
        <w:t xml:space="preserve"> (efficient market hypothesis, EMH)</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DC4A0A">
        <w:rPr>
          <w:rFonts w:eastAsia="標楷體"/>
        </w:rPr>
        <w:t>，是學者</w:t>
      </w:r>
      <w:r w:rsidRPr="00DC4A0A">
        <w:rPr>
          <w:rFonts w:eastAsia="標楷體"/>
        </w:rPr>
        <w:t>Fama</w:t>
      </w:r>
      <w:r w:rsidRPr="00DC4A0A">
        <w:rPr>
          <w:rFonts w:eastAsia="標楷體"/>
        </w:rPr>
        <w:t>於</w:t>
      </w:r>
      <w:r w:rsidRPr="00DC4A0A">
        <w:rPr>
          <w:rFonts w:eastAsia="標楷體"/>
        </w:rPr>
        <w:t>1970</w:t>
      </w:r>
      <w:r w:rsidRPr="00DC4A0A">
        <w:rPr>
          <w:rFonts w:eastAsia="標楷體"/>
        </w:rPr>
        <w:t>年所提出，認為買方和賣方的價錢是雙方願意的，且假設所有市場之參與者均可無償取得資訊，因此投資人所收集的資訊並不能使其獲得超額利潤。但另有一派的專家認為股票是可以預測的，因此不斷的研究，於</w:t>
      </w:r>
      <w:r w:rsidRPr="00DC4A0A">
        <w:rPr>
          <w:rFonts w:eastAsia="標楷體"/>
        </w:rPr>
        <w:t>1990</w:t>
      </w:r>
      <w:r w:rsidRPr="00DC4A0A">
        <w:rPr>
          <w:rFonts w:eastAsia="標楷體"/>
        </w:rPr>
        <w:t>年</w:t>
      </w:r>
      <w:r w:rsidRPr="00DC4A0A">
        <w:rPr>
          <w:rFonts w:eastAsia="標楷體"/>
        </w:rPr>
        <w:t xml:space="preserve">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DC4A0A">
        <w:rPr>
          <w:rFonts w:eastAsia="標楷體"/>
        </w:rPr>
        <w:t>利用倒傳遞類神經網路</w:t>
      </w:r>
      <w:r w:rsidRPr="00DC4A0A">
        <w:rPr>
          <w:rFonts w:eastAsia="標楷體"/>
        </w:rPr>
        <w:t xml:space="preserve"> (Back propagation neural network, BP NN)</w:t>
      </w:r>
      <w:r w:rsidRPr="00DC4A0A">
        <w:rPr>
          <w:rFonts w:eastAsia="標楷體"/>
        </w:rPr>
        <w:t>，搭配兩種指標來預測日經指數的漲跌和買賣時機；</w:t>
      </w:r>
      <w:r w:rsidRPr="00DC4A0A">
        <w:rPr>
          <w:rFonts w:eastAsia="標楷體"/>
        </w:rPr>
        <w:t>1999</w:t>
      </w:r>
      <w:r w:rsidRPr="00DC4A0A">
        <w:rPr>
          <w:rFonts w:eastAsia="標楷體"/>
        </w:rPr>
        <w:t>年</w:t>
      </w:r>
      <w:r w:rsidRPr="00DC4A0A">
        <w:rPr>
          <w:rFonts w:eastAsia="標楷體"/>
        </w:rPr>
        <w:t xml:space="preserve">Yao et al. </w:t>
      </w:r>
      <w:r w:rsidRPr="00DC4A0A">
        <w:rPr>
          <w:rFonts w:eastAsia="標楷體"/>
        </w:rPr>
        <w:fldChar w:fldCharType="begin"/>
      </w:r>
      <w:r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Pr="00DC4A0A">
        <w:rPr>
          <w:rFonts w:eastAsia="標楷體"/>
        </w:rPr>
        <w:fldChar w:fldCharType="separate"/>
      </w:r>
      <w:r w:rsidRPr="00DC4A0A">
        <w:rPr>
          <w:rFonts w:eastAsia="標楷體"/>
          <w:noProof/>
          <w:lang w:eastAsia="zh-TW"/>
        </w:rPr>
        <w:t>[40]</w:t>
      </w:r>
      <w:r w:rsidRPr="00DC4A0A">
        <w:rPr>
          <w:rFonts w:eastAsia="標楷體"/>
        </w:rPr>
        <w:fldChar w:fldCharType="end"/>
      </w:r>
      <w:r w:rsidRPr="00DC4A0A">
        <w:rPr>
          <w:rFonts w:eastAsia="標楷體"/>
          <w:lang w:eastAsia="zh-TW"/>
        </w:rPr>
        <w:t>採用多項技術指標以倒傳遞類神經網路來預測股票市場；</w:t>
      </w:r>
      <w:r w:rsidRPr="00DC4A0A">
        <w:rPr>
          <w:rFonts w:eastAsia="標楷體"/>
          <w:lang w:eastAsia="zh-TW"/>
        </w:rPr>
        <w:t xml:space="preserve">Kim et al. </w:t>
      </w:r>
      <w:r w:rsidRPr="00DC4A0A">
        <w:rPr>
          <w:rFonts w:eastAsia="標楷體"/>
        </w:rPr>
        <w:fldChar w:fldCharType="begin"/>
      </w:r>
      <w:r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Pr="00DC4A0A">
        <w:rPr>
          <w:rFonts w:eastAsia="標楷體"/>
        </w:rPr>
        <w:fldChar w:fldCharType="separate"/>
      </w:r>
      <w:r w:rsidRPr="00DC4A0A">
        <w:rPr>
          <w:rFonts w:eastAsia="標楷體"/>
          <w:noProof/>
        </w:rPr>
        <w:t>[20]</w:t>
      </w:r>
      <w:r w:rsidRPr="00DC4A0A">
        <w:rPr>
          <w:rFonts w:eastAsia="標楷體"/>
        </w:rPr>
        <w:fldChar w:fldCharType="end"/>
      </w:r>
      <w:r w:rsidRPr="00DC4A0A">
        <w:rPr>
          <w:rFonts w:eastAsia="標楷體"/>
        </w:rPr>
        <w:t>於</w:t>
      </w:r>
      <w:r w:rsidRPr="00DC4A0A">
        <w:rPr>
          <w:rFonts w:eastAsia="標楷體"/>
        </w:rPr>
        <w:t>2000</w:t>
      </w:r>
      <w:r w:rsidRPr="00DC4A0A">
        <w:rPr>
          <w:rFonts w:eastAsia="標楷體"/>
        </w:rPr>
        <w:t>年將類神經網路中加入基因演算法</w:t>
      </w:r>
      <w:r w:rsidRPr="00DC4A0A">
        <w:rPr>
          <w:rFonts w:eastAsia="標楷體"/>
        </w:rPr>
        <w:t xml:space="preserve"> (Genetic algorithm, GA)</w:t>
      </w:r>
      <w:r w:rsidRPr="00DC4A0A">
        <w:rPr>
          <w:rFonts w:eastAsia="標楷體"/>
        </w:rPr>
        <w:t>，不但改進了類神經網路的學習速度，且降低了特徵空間的複雜度，實驗結果相對於倒傳遞類神經網路顯得更加優秀，並發現非線性類神經網路預測能力較好；</w:t>
      </w:r>
      <w:r w:rsidRPr="00DC4A0A">
        <w:rPr>
          <w:rFonts w:eastAsia="標楷體"/>
        </w:rPr>
        <w:t xml:space="preserve"> 2012</w:t>
      </w:r>
      <w:r w:rsidRPr="00DC4A0A">
        <w:rPr>
          <w:rFonts w:eastAsia="標楷體"/>
        </w:rPr>
        <w:t>年，</w:t>
      </w:r>
      <w:r w:rsidRPr="00DC4A0A">
        <w:rPr>
          <w:rFonts w:eastAsia="標楷體"/>
        </w:rPr>
        <w:t xml:space="preserve">Wei </w:t>
      </w:r>
      <w:r w:rsidRPr="00DC4A0A">
        <w:rPr>
          <w:rFonts w:eastAsia="標楷體"/>
        </w:rPr>
        <w:fldChar w:fldCharType="begin"/>
      </w:r>
      <w:r w:rsidRPr="00DC4A0A">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rPr>
        <w:t>[38]</w:t>
      </w:r>
      <w:r w:rsidRPr="00DC4A0A">
        <w:rPr>
          <w:rFonts w:eastAsia="標楷體"/>
        </w:rPr>
        <w:fldChar w:fldCharType="end"/>
      </w:r>
      <w:r w:rsidRPr="00DC4A0A">
        <w:rPr>
          <w:rFonts w:eastAsia="標楷體"/>
        </w:rPr>
        <w:t>提出了基於經驗模態分解</w:t>
      </w:r>
      <w:r w:rsidRPr="00DC4A0A">
        <w:rPr>
          <w:rFonts w:eastAsia="標楷體"/>
        </w:rPr>
        <w:t xml:space="preserve"> (Empirical Mode Decomposition, EMD)</w:t>
      </w:r>
      <w:r w:rsidRPr="00DC4A0A">
        <w:rPr>
          <w:rFonts w:eastAsia="標楷體"/>
        </w:rPr>
        <w:t>的混合式適應性</w:t>
      </w:r>
      <w:r w:rsidRPr="00DC4A0A">
        <w:rPr>
          <w:rFonts w:eastAsia="標楷體"/>
        </w:rPr>
        <w:lastRenderedPageBreak/>
        <w:t>類神經模糊推論系統</w:t>
      </w:r>
      <w:r w:rsidRPr="00DC4A0A">
        <w:rPr>
          <w:rFonts w:eastAsia="標楷體"/>
        </w:rPr>
        <w:t xml:space="preserve"> (Adaptive network-based fuzzy inference system, ANFIS)</w:t>
      </w:r>
      <w:r w:rsidRPr="00DC4A0A">
        <w:rPr>
          <w:rFonts w:eastAsia="標楷體"/>
        </w:rPr>
        <w:t>，並配合投資策略計算利潤，在虛擬投資中，有著不錯的獲利效果；同年，</w:t>
      </w:r>
      <w:r w:rsidRPr="00DC4A0A">
        <w:rPr>
          <w:rFonts w:eastAsia="標楷體"/>
        </w:rPr>
        <w:t xml:space="preserve">Li et al. </w:t>
      </w:r>
      <w:r w:rsidRPr="00DC4A0A">
        <w:rPr>
          <w:rFonts w:eastAsia="標楷體"/>
        </w:rPr>
        <w:fldChar w:fldCharType="begin"/>
      </w:r>
      <w:r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Pr="00DC4A0A">
        <w:rPr>
          <w:rFonts w:eastAsia="標楷體"/>
        </w:rPr>
        <w:fldChar w:fldCharType="separate"/>
      </w:r>
      <w:r w:rsidRPr="00DC4A0A">
        <w:rPr>
          <w:rFonts w:eastAsia="標楷體"/>
          <w:noProof/>
        </w:rPr>
        <w:t>[26]</w:t>
      </w:r>
      <w:r w:rsidRPr="00DC4A0A">
        <w:rPr>
          <w:rFonts w:eastAsia="標楷體"/>
        </w:rPr>
        <w:fldChar w:fldCharType="end"/>
      </w:r>
      <w:r w:rsidRPr="00DC4A0A">
        <w:rPr>
          <w:rFonts w:eastAsia="標楷體"/>
        </w:rPr>
        <w:t>以差分整合移動平均自迴歸</w:t>
      </w:r>
      <w:r w:rsidRPr="00DC4A0A">
        <w:rPr>
          <w:rFonts w:eastAsia="標楷體"/>
        </w:rPr>
        <w:t>(Autoregressive integrated moving average, ARIMA)</w:t>
      </w:r>
      <w:r w:rsidRPr="00DC4A0A">
        <w:rPr>
          <w:rFonts w:eastAsia="標楷體"/>
        </w:rPr>
        <w:t>模型結合類神經模糊系統</w:t>
      </w:r>
      <w:r w:rsidRPr="00DC4A0A">
        <w:rPr>
          <w:rFonts w:eastAsia="標楷體"/>
        </w:rPr>
        <w:t>(Neuro-fuzzy system, NFSs)</w:t>
      </w:r>
      <w:r w:rsidRPr="00DC4A0A">
        <w:rPr>
          <w:rFonts w:eastAsia="標楷體"/>
        </w:rPr>
        <w:t>預測股票的收盤價，隔年，</w:t>
      </w:r>
      <w:r w:rsidRPr="00DC4A0A">
        <w:rPr>
          <w:rFonts w:eastAsia="標楷體"/>
        </w:rPr>
        <w:t xml:space="preserve">Li et al. </w:t>
      </w:r>
      <w:r w:rsidRPr="00DC4A0A">
        <w:rPr>
          <w:rFonts w:eastAsia="標楷體"/>
        </w:rPr>
        <w:fldChar w:fldCharType="begin"/>
      </w:r>
      <w:r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DC4A0A">
        <w:rPr>
          <w:rFonts w:eastAsia="標楷體"/>
        </w:rPr>
        <w:fldChar w:fldCharType="separate"/>
      </w:r>
      <w:r w:rsidRPr="00DC4A0A">
        <w:rPr>
          <w:rFonts w:eastAsia="標楷體"/>
          <w:noProof/>
        </w:rPr>
        <w:t>[27]</w:t>
      </w:r>
      <w:r w:rsidRPr="00DC4A0A">
        <w:rPr>
          <w:rFonts w:eastAsia="標楷體"/>
        </w:rPr>
        <w:fldChar w:fldCharType="end"/>
      </w:r>
      <w:r w:rsidRPr="00DC4A0A">
        <w:rPr>
          <w:rFonts w:eastAsia="標楷體"/>
        </w:rPr>
        <w:t>使用複數類神經模糊系統對雙目標同時預測。</w:t>
      </w:r>
    </w:p>
    <w:p w:rsidR="008469C6" w:rsidRPr="00DC4A0A" w:rsidRDefault="008469C6" w:rsidP="00C512B0">
      <w:pPr>
        <w:overflowPunct w:val="0"/>
        <w:ind w:firstLineChars="200" w:firstLine="400"/>
        <w:jc w:val="both"/>
        <w:rPr>
          <w:rFonts w:eastAsia="標楷體"/>
          <w:lang w:eastAsia="zh-TW"/>
        </w:rPr>
      </w:pPr>
      <w:r w:rsidRPr="00DC4A0A">
        <w:rPr>
          <w:rFonts w:eastAsia="標楷體"/>
          <w:lang w:eastAsia="zh-TW"/>
        </w:rPr>
        <w:t>從上述可得知，類神經模糊系統對財經方面的預測非常的有用，且一個經過良好訓練的模型預測效能會精準許多，因此本研究將會以類神經模糊系統為基準，結合其他人工智慧技術，並</w:t>
      </w:r>
      <w:r w:rsidR="008A0DF6">
        <w:rPr>
          <w:rFonts w:eastAsia="標楷體" w:hint="eastAsia"/>
          <w:lang w:eastAsia="zh-TW"/>
        </w:rPr>
        <w:t>一次預測多個目標</w:t>
      </w:r>
      <w:r w:rsidRPr="00DC4A0A">
        <w:rPr>
          <w:rFonts w:eastAsia="標楷體"/>
          <w:lang w:eastAsia="zh-TW"/>
        </w:rPr>
        <w:t>。在進行模型訓練的過程中，經常發生預測偏差或是模型運算過久等問題。因此如何挑選有效的輸入資料以及模型整體的大小是大多研究的主要議題。模型在進行預測的過程中，參數需要經過學習以及最佳化的過程來增加效能表現，目前有許多機器學習演算法被使用於尋找參數最佳解，像是粒子群最佳化演算法</w:t>
      </w:r>
      <w:r w:rsidRPr="00DC4A0A">
        <w:rPr>
          <w:rFonts w:eastAsia="標楷體"/>
          <w:lang w:eastAsia="zh-TW"/>
        </w:rPr>
        <w:t xml:space="preserve"> (Particle swarm optimization, PSO)</w:t>
      </w:r>
      <w:r w:rsidRPr="00DC4A0A">
        <w:rPr>
          <w:rFonts w:eastAsia="標楷體"/>
        </w:rPr>
        <w:fldChar w:fldCharType="begin"/>
      </w:r>
      <w:r w:rsidRPr="00DC4A0A">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、人工蜂群演算法</w:t>
      </w:r>
      <w:r w:rsidRPr="00DC4A0A">
        <w:rPr>
          <w:rFonts w:eastAsia="標楷體"/>
          <w:lang w:eastAsia="zh-TW"/>
        </w:rPr>
        <w:t xml:space="preserve"> (Artificial bee colony optimization, ABCO)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、基因演算法</w:t>
      </w:r>
      <w:r w:rsidRPr="00DC4A0A">
        <w:rPr>
          <w:rFonts w:eastAsia="標楷體"/>
          <w:lang w:eastAsia="zh-TW"/>
        </w:rPr>
        <w:t xml:space="preserve"> (Genetic algorithm, GA) </w:t>
      </w:r>
      <w:r w:rsidRPr="00DC4A0A">
        <w:rPr>
          <w:rFonts w:eastAsia="標楷體"/>
        </w:rPr>
        <w:fldChar w:fldCharType="begin"/>
      </w:r>
      <w:r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Pr="00DC4A0A">
        <w:rPr>
          <w:rFonts w:eastAsia="標楷體"/>
        </w:rPr>
        <w:fldChar w:fldCharType="separate"/>
      </w:r>
      <w:r w:rsidRPr="00DC4A0A">
        <w:rPr>
          <w:rFonts w:eastAsia="標楷體"/>
          <w:noProof/>
          <w:lang w:eastAsia="zh-TW"/>
        </w:rPr>
        <w:t>[10]</w:t>
      </w:r>
      <w:r w:rsidRPr="00DC4A0A">
        <w:rPr>
          <w:rFonts w:eastAsia="標楷體"/>
        </w:rPr>
        <w:fldChar w:fldCharType="end"/>
      </w:r>
      <w:r w:rsidRPr="00DC4A0A">
        <w:rPr>
          <w:rFonts w:eastAsia="標楷體"/>
          <w:lang w:eastAsia="zh-TW"/>
        </w:rPr>
        <w:t>等。目前文獻大多是以</w:t>
      </w:r>
      <w:r w:rsidRPr="00DC4A0A">
        <w:rPr>
          <w:rFonts w:eastAsia="標楷體"/>
          <w:lang w:eastAsia="zh-TW"/>
        </w:rPr>
        <w:t xml:space="preserve">Takagi-Sugeno </w:t>
      </w:r>
      <w:r w:rsidRPr="00DC4A0A">
        <w:rPr>
          <w:rFonts w:eastAsia="標楷體"/>
          <w:lang w:eastAsia="zh-TW"/>
        </w:rPr>
        <w:t>模糊系統建立架構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lang w:eastAsia="zh-TW"/>
        </w:rPr>
        <w:t>[36]</w:t>
      </w:r>
      <w:r w:rsidRPr="00DC4A0A">
        <w:rPr>
          <w:rFonts w:eastAsia="標楷體"/>
        </w:rPr>
        <w:fldChar w:fldCharType="end"/>
      </w:r>
      <w:r w:rsidRPr="00DC4A0A">
        <w:rPr>
          <w:rFonts w:eastAsia="標楷體"/>
          <w:lang w:eastAsia="zh-TW"/>
        </w:rPr>
        <w:t>，因此所需最佳化的參數較多，會讓</w:t>
      </w:r>
      <w:r w:rsidRPr="00DC4A0A">
        <w:rPr>
          <w:rFonts w:eastAsia="標楷體"/>
          <w:lang w:eastAsia="zh-TW"/>
        </w:rPr>
        <w:t>PSO</w:t>
      </w:r>
      <w:r w:rsidRPr="00DC4A0A">
        <w:rPr>
          <w:rFonts w:eastAsia="標楷體"/>
          <w:lang w:eastAsia="zh-TW"/>
        </w:rPr>
        <w:t>等演算法面臨求解的參數維度過大，使得效果不如預期，發生收斂過於緩慢或落入區域最佳解的問題。</w:t>
      </w:r>
    </w:p>
    <w:p w:rsidR="008469C6" w:rsidRPr="00DC4A0A" w:rsidRDefault="008469C6" w:rsidP="00C512B0">
      <w:pPr>
        <w:ind w:firstLineChars="200" w:firstLine="400"/>
        <w:jc w:val="both"/>
        <w:rPr>
          <w:rFonts w:eastAsia="標楷體"/>
          <w:lang w:eastAsia="zh-TW"/>
        </w:rPr>
      </w:pPr>
      <w:r w:rsidRPr="00DC4A0A">
        <w:rPr>
          <w:rFonts w:eastAsia="標楷體"/>
        </w:rPr>
        <w:t>本研究將使用混合的演算法優化參數，分別以</w:t>
      </w:r>
      <w:r w:rsidRPr="00DC4A0A">
        <w:rPr>
          <w:rFonts w:eastAsia="標楷體"/>
        </w:rPr>
        <w:t>PSO</w:t>
      </w:r>
      <w:r w:rsidRPr="00DC4A0A">
        <w:rPr>
          <w:rFonts w:eastAsia="標楷體"/>
        </w:rPr>
        <w:t>及</w:t>
      </w:r>
      <w:r w:rsidRPr="00DC4A0A">
        <w:rPr>
          <w:rFonts w:eastAsia="標楷體"/>
        </w:rPr>
        <w:t>ABCO</w:t>
      </w:r>
      <w:r w:rsidRPr="00DC4A0A">
        <w:rPr>
          <w:rFonts w:eastAsia="標楷體"/>
        </w:rPr>
        <w:t>結合遞迴最小平方誤差</w:t>
      </w:r>
      <w:r w:rsidRPr="00DC4A0A">
        <w:rPr>
          <w:rFonts w:eastAsia="標楷體"/>
        </w:rPr>
        <w:t xml:space="preserve"> (Recursive least squares estimation, RLSE)</w:t>
      </w:r>
      <w:r w:rsidRPr="00DC4A0A">
        <w:rPr>
          <w:rFonts w:eastAsia="標楷體"/>
        </w:rPr>
        <w:t>演算法</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，形成</w:t>
      </w:r>
      <w:r w:rsidRPr="00DC4A0A">
        <w:rPr>
          <w:rFonts w:eastAsia="標楷體"/>
        </w:rPr>
        <w:t xml:space="preserve">PSO-RLSE </w:t>
      </w:r>
      <w:r w:rsidRPr="00DC4A0A">
        <w:rPr>
          <w:rFonts w:eastAsia="標楷體"/>
        </w:rPr>
        <w:fldChar w:fldCharType="begin"/>
      </w:r>
      <w:r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Pr="00DC4A0A">
        <w:rPr>
          <w:rFonts w:eastAsia="標楷體"/>
        </w:rPr>
        <w:fldChar w:fldCharType="separate"/>
      </w:r>
      <w:r w:rsidRPr="00DC4A0A">
        <w:rPr>
          <w:rFonts w:eastAsia="標楷體"/>
          <w:noProof/>
        </w:rPr>
        <w:t>[23]</w:t>
      </w:r>
      <w:r w:rsidRPr="00DC4A0A">
        <w:rPr>
          <w:rFonts w:eastAsia="標楷體"/>
        </w:rPr>
        <w:fldChar w:fldCharType="end"/>
      </w:r>
      <w:r w:rsidRPr="00DC4A0A">
        <w:rPr>
          <w:rFonts w:eastAsia="標楷體"/>
        </w:rPr>
        <w:t>和</w:t>
      </w:r>
      <w:r w:rsidRPr="00DC4A0A">
        <w:rPr>
          <w:rFonts w:eastAsia="標楷體"/>
        </w:rPr>
        <w:t>ABCO-RLSE</w:t>
      </w:r>
      <w:r w:rsidRPr="00DC4A0A">
        <w:rPr>
          <w:rFonts w:eastAsia="標楷體"/>
        </w:rPr>
        <w:t>。</w:t>
      </w:r>
      <w:r w:rsidRPr="00DC4A0A">
        <w:rPr>
          <w:rFonts w:eastAsia="標楷體"/>
          <w:lang w:eastAsia="zh-TW"/>
        </w:rPr>
        <w:t>以分治法使用不同的演算法訓練不同部分的參數，減低機器學習在尋求最佳解的過程中，落入區域最佳解的機率。如上述</w:t>
      </w:r>
      <w:r w:rsidR="008A0DF6">
        <w:rPr>
          <w:rFonts w:eastAsia="標楷體"/>
          <w:lang w:eastAsia="zh-TW"/>
        </w:rPr>
        <w:t>所提，除了股票目標本身，股票的波動是由諸多因素所形成，因此本</w:t>
      </w:r>
      <w:r w:rsidR="008A0DF6">
        <w:rPr>
          <w:rFonts w:eastAsia="標楷體" w:hint="eastAsia"/>
          <w:lang w:eastAsia="zh-TW"/>
        </w:rPr>
        <w:t>研究</w:t>
      </w:r>
      <w:r w:rsidRPr="00DC4A0A">
        <w:rPr>
          <w:rFonts w:eastAsia="標楷體"/>
          <w:lang w:eastAsia="zh-TW"/>
        </w:rPr>
        <w:t>將從多組股票中進行特徵挑選，也同時一次預測多個目標，從大量的資料中萃取對每個目標都有效益的內容。為了使預測效果提升，模型的建置上應用了類神經網路系統結合</w:t>
      </w:r>
      <w:r w:rsidRPr="00DC4A0A">
        <w:rPr>
          <w:rFonts w:eastAsia="標楷體"/>
          <w:lang w:eastAsia="zh-TW"/>
        </w:rPr>
        <w:t>T-S (Takagi-Sugeno)</w:t>
      </w:r>
      <w:r w:rsidR="00D00132" w:rsidRPr="00DC4A0A">
        <w:rPr>
          <w:rFonts w:eastAsia="標楷體" w:hint="eastAsia"/>
          <w:lang w:eastAsia="zh-TW"/>
        </w:rPr>
        <w:t xml:space="preserve"> </w:t>
      </w:r>
      <w:r w:rsidRPr="00DC4A0A">
        <w:rPr>
          <w:rFonts w:eastAsia="標楷體"/>
          <w:lang w:eastAsia="zh-TW"/>
        </w:rPr>
        <w:t>的模糊規則型態組成類神經模糊模型。並且將類神經模糊模型的參數分為兩部分，分別為前鑑部參數</w:t>
      </w:r>
      <w:r w:rsidRPr="00DC4A0A">
        <w:rPr>
          <w:rFonts w:eastAsia="標楷體"/>
          <w:lang w:eastAsia="zh-TW"/>
        </w:rPr>
        <w:t xml:space="preserve"> (If-part parameters)</w:t>
      </w:r>
      <w:r w:rsidRPr="00DC4A0A">
        <w:rPr>
          <w:rFonts w:eastAsia="標楷體"/>
          <w:lang w:eastAsia="zh-TW"/>
        </w:rPr>
        <w:t>與後鑑部參數</w:t>
      </w:r>
      <w:r w:rsidRPr="00DC4A0A">
        <w:rPr>
          <w:rFonts w:eastAsia="標楷體"/>
          <w:lang w:eastAsia="zh-TW"/>
        </w:rPr>
        <w:t xml:space="preserve"> (Then-part parameters)</w:t>
      </w:r>
      <w:r w:rsidRPr="00DC4A0A">
        <w:rPr>
          <w:rFonts w:eastAsia="標楷體"/>
          <w:lang w:eastAsia="zh-TW"/>
        </w:rPr>
        <w:t>。</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傳統上，在建立模糊集的設計多是以高斯函數建立模糊集</w:t>
      </w:r>
      <w:r w:rsidRPr="00DC4A0A">
        <w:rPr>
          <w:rFonts w:eastAsia="標楷體"/>
          <w:lang w:eastAsia="zh-TW"/>
        </w:rPr>
        <w:t xml:space="preserve">(Fuzzy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，資料輸入後可得到介於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的隸屬程度值。</w:t>
      </w:r>
      <w:r w:rsidRPr="00DC4A0A">
        <w:rPr>
          <w:rFonts w:eastAsia="標楷體"/>
          <w:lang w:eastAsia="zh-TW"/>
        </w:rPr>
        <w:t>Ramot</w:t>
      </w:r>
      <w:r w:rsidRPr="00DC4A0A">
        <w:rPr>
          <w:rFonts w:eastAsia="標楷體"/>
          <w:lang w:eastAsia="zh-TW"/>
        </w:rPr>
        <w:t>在</w:t>
      </w:r>
      <w:r w:rsidRPr="00DC4A0A">
        <w:rPr>
          <w:rFonts w:eastAsia="標楷體"/>
          <w:lang w:eastAsia="zh-TW"/>
        </w:rPr>
        <w:t>2002</w:t>
      </w:r>
      <w:r w:rsidRPr="00DC4A0A">
        <w:rPr>
          <w:rFonts w:eastAsia="標楷體"/>
          <w:lang w:eastAsia="zh-TW"/>
        </w:rPr>
        <w:t>年提出了</w:t>
      </w:r>
      <w:r w:rsidRPr="00DC4A0A">
        <w:rPr>
          <w:rFonts w:eastAsia="標楷體"/>
          <w:lang w:eastAsia="zh-TW"/>
        </w:rPr>
        <w:t xml:space="preserve">(Complex Fuzzy Sets, CFSs)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，將原本隸屬程度加上一個虛部值，將隸屬程度的值從傳統的一維區間投影到實數軸</w:t>
      </w:r>
      <w:r w:rsidRPr="00DC4A0A">
        <w:rPr>
          <w:rFonts w:eastAsia="標楷體"/>
          <w:lang w:eastAsia="zh-TW"/>
        </w:rPr>
        <w:t>x</w:t>
      </w:r>
      <w:r w:rsidRPr="00DC4A0A">
        <w:rPr>
          <w:rFonts w:eastAsia="標楷體"/>
          <w:lang w:eastAsia="zh-TW"/>
        </w:rPr>
        <w:t>與虛數軸</w:t>
      </w:r>
      <w:r w:rsidRPr="00DC4A0A">
        <w:rPr>
          <w:rFonts w:eastAsia="標楷體"/>
          <w:lang w:eastAsia="zh-TW"/>
        </w:rPr>
        <w:t>y</w:t>
      </w:r>
      <w:r w:rsidRPr="00DC4A0A">
        <w:rPr>
          <w:rFonts w:eastAsia="標楷體"/>
          <w:lang w:eastAsia="zh-TW"/>
        </w:rPr>
        <w:t>兩個維度上的單位圓盤，使其相較於原本的實數型隸屬函數，具有較豐富的資料量。</w:t>
      </w:r>
    </w:p>
    <w:p w:rsidR="008469C6" w:rsidRPr="00DC4A0A" w:rsidRDefault="008469C6" w:rsidP="00653EAC">
      <w:pPr>
        <w:pStyle w:val="a3"/>
        <w:spacing w:after="0"/>
        <w:ind w:firstLineChars="200" w:firstLine="398"/>
        <w:rPr>
          <w:rFonts w:eastAsia="標楷體"/>
          <w:lang w:eastAsia="zh-TW"/>
        </w:rPr>
      </w:pPr>
      <w:r w:rsidRPr="00DC4A0A">
        <w:rPr>
          <w:rFonts w:eastAsia="標楷體"/>
          <w:lang w:eastAsia="zh-TW"/>
        </w:rPr>
        <w:t>本研究提出混合型的演算法，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，用以最佳化模型參數。模型中有兩部分參數，分別為前鑑部參數與後鑑部參數，</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負責優化前鑑部參數，</w:t>
      </w:r>
      <w:r w:rsidRPr="00DC4A0A">
        <w:rPr>
          <w:rFonts w:eastAsia="標楷體"/>
          <w:lang w:eastAsia="zh-TW"/>
        </w:rPr>
        <w:t>RLSE</w:t>
      </w:r>
      <w:r w:rsidRPr="00DC4A0A">
        <w:rPr>
          <w:rFonts w:eastAsia="標楷體"/>
          <w:lang w:eastAsia="zh-TW"/>
        </w:rPr>
        <w:t>則優化後鑑部參數，以降低各個演算法的搜尋維度。</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在本研究中，首先會利用夏農資訊熵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的概念對資料分析，並做多目標特徵選取</w:t>
      </w:r>
      <w:r w:rsidRPr="00DC4A0A">
        <w:rPr>
          <w:rFonts w:eastAsia="標楷體"/>
          <w:lang w:eastAsia="zh-TW"/>
        </w:rPr>
        <w:t xml:space="preserve"> (Multi-target feature selection)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，藉由計算原始資料對目標所提供的資訊量作為標準，並且加入冗餘資訊的計算，選出對目標有良好影響的資料</w:t>
      </w:r>
      <w:r w:rsidRPr="00DC4A0A">
        <w:rPr>
          <w:rFonts w:eastAsia="標楷體"/>
          <w:lang w:eastAsia="zh-TW"/>
        </w:rPr>
        <w:lastRenderedPageBreak/>
        <w:t>作為輸入至模型的依據，可以降低資料複雜度與計算成本。之後透過</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演算法，調整前鑑部參數及更新後鑑部參數。最後將結果與投資策略結合，計算出模型帶來的利潤。</w:t>
      </w:r>
    </w:p>
    <w:p w:rsidR="008469C6" w:rsidRPr="00DC4A0A" w:rsidRDefault="008469C6" w:rsidP="00653EAC">
      <w:pPr>
        <w:pStyle w:val="a3"/>
        <w:ind w:firstLineChars="200" w:firstLine="398"/>
        <w:rPr>
          <w:rFonts w:eastAsia="標楷體"/>
          <w:color w:val="00B050"/>
          <w:lang w:eastAsia="zh-TW"/>
        </w:rPr>
      </w:pPr>
      <w:r w:rsidRPr="00DC4A0A">
        <w:rPr>
          <w:rFonts w:eastAsia="標楷體"/>
          <w:lang w:eastAsia="zh-TW"/>
        </w:rPr>
        <w:t>本論文一共分為六章，第一章為緒論，介紹本研究的背景、動機及研究之目的、概述本研究所要使用的方法及流程。第二章為研究理論方法的介紹及概述，包括過去特徵選取的一些方式，除此之外，將會介紹模糊集的起源以及複數模糊集的概念。接著介紹類神經網路的理論，以及相關的研究，最後提及被廣泛使用的類神經模糊系統。第三章為系統設計與架構，概述如何進行多目標特徵挑選，以及機器學習決定模型大小的方法；複數類神經模糊網路中各神經層的介紹也會在此章節敘述。接著會詳細說明參數學習的演算法，包括</w:t>
      </w:r>
      <w:r w:rsidRPr="00DC4A0A">
        <w:rPr>
          <w:rFonts w:eastAsia="標楷體"/>
          <w:lang w:eastAsia="zh-TW"/>
        </w:rPr>
        <w:t>PSO</w:t>
      </w:r>
      <w:r w:rsidRPr="00DC4A0A">
        <w:rPr>
          <w:rFonts w:eastAsia="標楷體"/>
          <w:lang w:eastAsia="zh-TW"/>
        </w:rPr>
        <w:t>、</w:t>
      </w:r>
      <w:r w:rsidRPr="00DC4A0A">
        <w:rPr>
          <w:rFonts w:eastAsia="標楷體"/>
          <w:lang w:eastAsia="zh-TW"/>
        </w:rPr>
        <w:t>ABCO</w:t>
      </w:r>
      <w:r w:rsidRPr="00DC4A0A">
        <w:rPr>
          <w:rFonts w:eastAsia="標楷體"/>
          <w:lang w:eastAsia="zh-TW"/>
        </w:rPr>
        <w:t>、</w:t>
      </w:r>
      <w:r w:rsidRPr="00DC4A0A">
        <w:rPr>
          <w:rFonts w:eastAsia="標楷體"/>
          <w:lang w:eastAsia="zh-TW"/>
        </w:rPr>
        <w:t>RLSE</w:t>
      </w:r>
      <w:r w:rsidRPr="00DC4A0A">
        <w:rPr>
          <w:rFonts w:eastAsia="標楷體"/>
          <w:lang w:eastAsia="zh-TW"/>
        </w:rPr>
        <w:t>，概述演算法彼此混合後進行參數學習與訓練的過程，最後會提及過去投資策略的操作及概念，以及介紹本研究新提出的投資策略方法和新的計算利潤方式。第四章是實驗及結果，本研究用了</w:t>
      </w:r>
      <w:r w:rsidRPr="00DC4A0A">
        <w:rPr>
          <w:rFonts w:eastAsia="標楷體"/>
          <w:lang w:eastAsia="zh-TW"/>
        </w:rPr>
        <w:t>3</w:t>
      </w:r>
      <w:r w:rsidRPr="00DC4A0A">
        <w:rPr>
          <w:rFonts w:eastAsia="標楷體"/>
          <w:lang w:eastAsia="zh-TW"/>
        </w:rPr>
        <w:t>個實驗進行時間序列預測之研究。實驗一利用台股加權指數進行單一目標的預測，實驗二是同時進行台股加權指數與上海恆生指數的預測，實驗三則是一次針對四個目標預測，分別是台股加權指數、道瓊工業指數、納斯達克指數以及標準普爾</w:t>
      </w:r>
      <w:r w:rsidRPr="00DC4A0A">
        <w:rPr>
          <w:rFonts w:eastAsia="標楷體"/>
          <w:lang w:eastAsia="zh-TW"/>
        </w:rPr>
        <w:t>500</w:t>
      </w:r>
      <w:r w:rsidRPr="00DC4A0A">
        <w:rPr>
          <w:rFonts w:eastAsia="標楷體"/>
          <w:lang w:eastAsia="zh-TW"/>
        </w:rPr>
        <w:t>。以上實驗皆會做兩種比較，其一為本研究中兩種不同混合演算法的效能比較，以及配合過去投資策略和本研究提出的投資策略之利潤比較；除此之外也會與過去文獻所提出的方法進行效能比較，以證實本研究方法的優劣性。第五章為針對實驗的結果進行討論。第六章則是本研究的結論以及未來的研究方向。</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CE7ADB" w:rsidP="00CE7ADB">
      <w:pPr>
        <w:ind w:firstLineChars="200" w:firstLine="400"/>
        <w:jc w:val="both"/>
        <w:rPr>
          <w:rFonts w:eastAsia="標楷體"/>
          <w:lang w:eastAsia="zh-TW"/>
        </w:rPr>
      </w:pPr>
      <w:r w:rsidRPr="00DC4A0A">
        <w:rPr>
          <w:rFonts w:eastAsia="標楷體"/>
          <w:lang w:eastAsia="zh-TW"/>
        </w:rPr>
        <w:t>資料計算模型是透過機器學習或資料探勘後所建構，像是分類、回歸、分群等。資料前處理的目的有兩個，其一是降低資料集合的大小，使得分析更具效果；其二是可針對特定的資料集合選出較適當的資料。在現今龐大的資料中，前者對整個分析方法來說是很重要的，因此特徵挑選在資料探勘、網路異常檢測、文字分類、基因分析等許多領域中扮演著不可或缺的角色。特徵集合的縮減是根據特徵的關聯性，以及他們對目標所造成的冗餘性</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Pr="00DC4A0A">
        <w:rPr>
          <w:rFonts w:eastAsia="標楷體"/>
        </w:rPr>
        <w:fldChar w:fldCharType="separate"/>
      </w:r>
      <w:r w:rsidRPr="00DC4A0A">
        <w:rPr>
          <w:rFonts w:eastAsia="標楷體"/>
          <w:noProof/>
          <w:lang w:eastAsia="zh-TW"/>
        </w:rPr>
        <w:t>[42]</w:t>
      </w:r>
      <w:r w:rsidRPr="00DC4A0A">
        <w:rPr>
          <w:rFonts w:eastAsia="標楷體"/>
        </w:rPr>
        <w:fldChar w:fldCharType="end"/>
      </w:r>
      <w:r w:rsidRPr="00DC4A0A">
        <w:rPr>
          <w:rFonts w:eastAsia="標楷體"/>
          <w:lang w:eastAsia="zh-TW"/>
        </w:rPr>
        <w:t>。特徵挑選的方法可以被分類為數種</w:t>
      </w:r>
      <w:r w:rsidRPr="00DC4A0A">
        <w:rPr>
          <w:rFonts w:eastAsia="標楷體"/>
        </w:rPr>
        <w:fldChar w:fldCharType="begin"/>
      </w:r>
      <w:r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Pr="00DC4A0A">
        <w:rPr>
          <w:rFonts w:eastAsia="標楷體"/>
        </w:rPr>
        <w:fldChar w:fldCharType="separate"/>
      </w:r>
      <w:r w:rsidRPr="00DC4A0A">
        <w:rPr>
          <w:rFonts w:eastAsia="標楷體"/>
          <w:noProof/>
          <w:lang w:eastAsia="zh-TW"/>
        </w:rPr>
        <w:t>[14]</w:t>
      </w:r>
      <w:r w:rsidRPr="00DC4A0A">
        <w:rPr>
          <w:rFonts w:eastAsia="標楷體"/>
        </w:rPr>
        <w:fldChar w:fldCharType="end"/>
      </w:r>
      <w:r w:rsidRPr="00DC4A0A">
        <w:rPr>
          <w:rFonts w:eastAsia="標楷體"/>
          <w:lang w:eastAsia="zh-TW"/>
        </w:rPr>
        <w:t>，最常見的就是過濾法</w:t>
      </w:r>
      <w:r w:rsidRPr="00DC4A0A">
        <w:rPr>
          <w:rFonts w:eastAsia="標楷體"/>
          <w:lang w:eastAsia="zh-TW"/>
        </w:rPr>
        <w:t xml:space="preserve">(Filter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、嵌入法</w:t>
      </w:r>
      <w:r w:rsidRPr="00DC4A0A">
        <w:rPr>
          <w:rFonts w:eastAsia="標楷體"/>
          <w:lang w:eastAsia="zh-TW"/>
        </w:rPr>
        <w:t xml:space="preserve">(Embedded)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。以下為各方法的簡略說明。</w:t>
      </w:r>
    </w:p>
    <w:p w:rsidR="00CE7ADB" w:rsidRPr="00DC4A0A" w:rsidRDefault="00CE7ADB" w:rsidP="00CE7ADB">
      <w:pPr>
        <w:overflowPunct w:val="0"/>
        <w:ind w:firstLineChars="200" w:firstLine="400"/>
        <w:jc w:val="both"/>
        <w:rPr>
          <w:rFonts w:eastAsia="標楷體"/>
          <w:lang w:eastAsia="zh-TW"/>
        </w:rPr>
      </w:pPr>
      <w:r w:rsidRPr="00DC4A0A">
        <w:rPr>
          <w:rFonts w:eastAsia="標楷體"/>
          <w:lang w:eastAsia="zh-TW"/>
        </w:rPr>
        <w:t>過濾法</w:t>
      </w:r>
      <w:r w:rsidRPr="00DC4A0A">
        <w:rPr>
          <w:rFonts w:eastAsia="標楷體"/>
          <w:lang w:eastAsia="zh-TW"/>
        </w:rPr>
        <w:t>(Filter method)</w:t>
      </w:r>
      <w:r w:rsidRPr="00DC4A0A">
        <w:rPr>
          <w:rFonts w:eastAsia="標楷體"/>
          <w:lang w:eastAsia="zh-TW"/>
        </w:rPr>
        <w:t>是由</w:t>
      </w:r>
      <w:r w:rsidRPr="00DC4A0A">
        <w:rPr>
          <w:rFonts w:eastAsia="標楷體"/>
          <w:lang w:eastAsia="zh-TW"/>
        </w:rPr>
        <w:t xml:space="preserve">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於</w:t>
      </w:r>
      <w:r w:rsidRPr="00DC4A0A">
        <w:rPr>
          <w:rFonts w:eastAsia="標楷體"/>
          <w:lang w:eastAsia="zh-TW"/>
        </w:rPr>
        <w:t>2003</w:t>
      </w:r>
      <w:r w:rsidRPr="00DC4A0A">
        <w:rPr>
          <w:rFonts w:eastAsia="標楷體"/>
          <w:lang w:eastAsia="zh-TW"/>
        </w:rPr>
        <w:t>年所提出，此方法首先對資料集進行特徵選擇，接著將選擇出來的特徵子集合進行相關性評估並評分，最後設定門檻值個數，藉此選擇特徵，特徵選擇的過程與後續的模型無關，其優點是比包裝法還要快速。於</w:t>
      </w:r>
      <w:r w:rsidRPr="00DC4A0A">
        <w:rPr>
          <w:rFonts w:eastAsia="標楷體"/>
          <w:lang w:eastAsia="zh-TW"/>
        </w:rPr>
        <w:t>1997</w:t>
      </w:r>
      <w:r w:rsidRPr="00DC4A0A">
        <w:rPr>
          <w:rFonts w:eastAsia="標楷體"/>
          <w:lang w:eastAsia="zh-TW"/>
        </w:rPr>
        <w:t>年，</w:t>
      </w:r>
      <w:r w:rsidRPr="00DC4A0A">
        <w:rPr>
          <w:rFonts w:eastAsia="標楷體"/>
          <w:lang w:eastAsia="zh-TW"/>
        </w:rPr>
        <w:t>Blum</w:t>
      </w:r>
      <w:r w:rsidRPr="00DC4A0A">
        <w:rPr>
          <w:rFonts w:eastAsia="標楷體"/>
          <w:lang w:eastAsia="zh-TW"/>
        </w:rPr>
        <w:t>所提出的包裝法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與過濾法最大的差別在於特徵子集合的挑選評分標準，其評分標準是由模型的運算結果所決定，因此在挑選過程中，會不斷的使用到模型計算，運算時間長且計算複雜，對於某些特定的分類器有著較高的分類準確度。嵌入法</w:t>
      </w:r>
      <w:r w:rsidRPr="00DC4A0A">
        <w:rPr>
          <w:rFonts w:eastAsia="標楷體"/>
          <w:lang w:eastAsia="zh-TW"/>
        </w:rPr>
        <w:t xml:space="preserve">(Embedded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是將</w:t>
      </w:r>
      <w:r w:rsidRPr="00DC4A0A">
        <w:rPr>
          <w:rFonts w:eastAsia="標楷體"/>
          <w:lang w:eastAsia="zh-TW"/>
        </w:rPr>
        <w:lastRenderedPageBreak/>
        <w:t>特徵挑選與模型的訓練一同進行，因此在模型訓練結束後也會完成特徵挑選，時間與模型運算介於上述兩種方法之間。混合法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CE7ADB" w:rsidRPr="00DC4A0A" w:rsidRDefault="00CE7ADB" w:rsidP="00CE7ADB">
      <w:pPr>
        <w:ind w:firstLineChars="200" w:firstLine="400"/>
        <w:jc w:val="both"/>
        <w:rPr>
          <w:rFonts w:eastAsia="標楷體"/>
          <w:lang w:eastAsia="zh-TW"/>
        </w:rPr>
      </w:pPr>
      <w:r w:rsidRPr="00DC4A0A">
        <w:rPr>
          <w:rFonts w:eastAsia="標楷體"/>
          <w:lang w:eastAsia="zh-TW"/>
        </w:rPr>
        <w:t>如上述，特徵集合的縮減，是根據特徵的關聯性與冗餘性，故本文採用熵的概念計算特徵彼此間提供的訊息量。熵一詞最早是由德國物理學家</w:t>
      </w:r>
      <w:r w:rsidRPr="00DC4A0A">
        <w:rPr>
          <w:rFonts w:eastAsia="標楷體"/>
          <w:lang w:eastAsia="zh-TW"/>
        </w:rPr>
        <w:t xml:space="preserve">Rudolph Clausius </w:t>
      </w:r>
      <w:r w:rsidRPr="00DC4A0A">
        <w:rPr>
          <w:rFonts w:eastAsia="標楷體"/>
          <w:lang w:eastAsia="zh-TW"/>
        </w:rPr>
        <w:t>於</w:t>
      </w:r>
      <w:r w:rsidRPr="00DC4A0A">
        <w:rPr>
          <w:rFonts w:eastAsia="標楷體"/>
          <w:lang w:eastAsia="zh-TW"/>
        </w:rPr>
        <w:t xml:space="preserve"> 1854 </w:t>
      </w:r>
      <w:r w:rsidRPr="00DC4A0A">
        <w:rPr>
          <w:rFonts w:eastAsia="標楷體"/>
          <w:lang w:eastAsia="zh-TW"/>
        </w:rPr>
        <w:t>年提出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Pr="00DC4A0A">
        <w:rPr>
          <w:rFonts w:eastAsia="標楷體"/>
        </w:rPr>
        <w:fldChar w:fldCharType="separate"/>
      </w:r>
      <w:r w:rsidRPr="00DC4A0A">
        <w:rPr>
          <w:rFonts w:eastAsia="標楷體"/>
          <w:noProof/>
          <w:lang w:eastAsia="zh-TW"/>
        </w:rPr>
        <w:t>[8]</w:t>
      </w:r>
      <w:r w:rsidRPr="00DC4A0A">
        <w:rPr>
          <w:rFonts w:eastAsia="標楷體"/>
        </w:rPr>
        <w:fldChar w:fldCharType="end"/>
      </w:r>
      <w:r w:rsidRPr="00DC4A0A">
        <w:rPr>
          <w:rFonts w:eastAsia="標楷體"/>
          <w:lang w:eastAsia="zh-TW"/>
        </w:rPr>
        <w:t>，是一種對物理系統之無秩序或亂度的量度，當熵值越高代表混亂程度也越高。關於資訊的亂度，夏農提出了夏農資訊熵</w:t>
      </w:r>
      <w:r w:rsidRPr="00DC4A0A">
        <w:rPr>
          <w:rFonts w:eastAsia="標楷體"/>
          <w:lang w:eastAsia="zh-TW"/>
        </w:rPr>
        <w:t>(Shannon information entropy)</w:t>
      </w:r>
      <w:r w:rsidRPr="00DC4A0A">
        <w:rPr>
          <w:rFonts w:eastAsia="標楷體"/>
          <w:lang w:eastAsia="zh-TW"/>
        </w:rPr>
        <w:t>的理論</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，若資訊的隨機性越高，則資訊熵值會越高，對於某一個隨機變數</w:t>
      </w:r>
      <m:oMath>
        <m:r>
          <w:rPr>
            <w:rFonts w:ascii="Cambria Math" w:eastAsia="標楷體" w:hAnsi="Cambria Math"/>
            <w:lang w:eastAsia="zh-TW"/>
          </w:rPr>
          <m:t>X</m:t>
        </m:r>
      </m:oMath>
      <w:r w:rsidRPr="00DC4A0A">
        <w:rPr>
          <w:rFonts w:eastAsia="標楷體"/>
          <w:lang w:eastAsia="zh-TW"/>
        </w:rPr>
        <w:t>，資訊熵的定義如下。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e>
                    </m:func>
                  </m:e>
                </m:nary>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2" w:name="_Ref485665010"/>
          </w:p>
        </w:tc>
        <w:bookmarkEnd w:id="2"/>
      </w:tr>
    </w:tbl>
    <w:p w:rsidR="00CE7ADB" w:rsidRPr="00DC4A0A" w:rsidRDefault="00CE7ADB" w:rsidP="00CE7ADB">
      <w:pPr>
        <w:ind w:firstLineChars="200" w:firstLine="400"/>
        <w:jc w:val="both"/>
        <w:rPr>
          <w:rFonts w:eastAsia="標楷體"/>
        </w:rPr>
      </w:pPr>
      <w:r w:rsidRPr="00DC4A0A">
        <w:rPr>
          <w:rFonts w:eastAsia="標楷體"/>
          <w:lang w:eastAsia="zh-TW"/>
        </w:rPr>
        <w:t>其中，</w:t>
      </w:r>
      <m:oMath>
        <m:r>
          <w:rPr>
            <w:rFonts w:ascii="Cambria Math" w:eastAsia="標楷體" w:hAnsi="Cambria Math"/>
            <w:lang w:eastAsia="zh-TW"/>
          </w:rPr>
          <m:t>H</m:t>
        </m:r>
        <m:d>
          <m:dPr>
            <m:ctrlPr>
              <w:rPr>
                <w:rFonts w:ascii="Cambria Math" w:eastAsia="標楷體" w:hAnsi="Cambria Math"/>
                <w:i/>
              </w:rPr>
            </m:ctrlPr>
          </m:dPr>
          <m:e>
            <w:bookmarkStart w:id="3" w:name="OLE_LINK10"/>
            <m:r>
              <w:rPr>
                <w:rFonts w:ascii="Cambria Math" w:eastAsia="標楷體" w:hAnsi="Cambria Math"/>
                <w:lang w:eastAsia="zh-TW"/>
              </w:rPr>
              <m:t>X</m:t>
            </m:r>
            <w:bookmarkEnd w:id="3"/>
          </m:e>
        </m:d>
      </m:oMath>
      <w:r w:rsidRPr="00DC4A0A">
        <w:rPr>
          <w:rFonts w:eastAsia="標楷體"/>
          <w:lang w:eastAsia="zh-TW"/>
        </w:rPr>
        <w:t>是隨機變數</w:t>
      </w:r>
      <m:oMath>
        <m:r>
          <w:rPr>
            <w:rFonts w:ascii="Cambria Math" w:eastAsia="標楷體" w:hAnsi="Cambria Math"/>
            <w:lang w:eastAsia="zh-TW"/>
          </w:rPr>
          <m:t>X</m:t>
        </m:r>
      </m:oMath>
      <w:r w:rsidRPr="00DC4A0A">
        <w:rPr>
          <w:rFonts w:eastAsia="標楷體"/>
          <w:lang w:eastAsia="zh-TW"/>
        </w:rPr>
        <w:t>的資訊熵；</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sidRPr="00DC4A0A">
        <w:rPr>
          <w:rFonts w:eastAsia="標楷體"/>
          <w:lang w:eastAsia="zh-TW"/>
        </w:rPr>
        <w:t>則是事件</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sidRPr="00DC4A0A">
        <w:rPr>
          <w:rFonts w:eastAsia="標楷體"/>
          <w:lang w:eastAsia="zh-TW"/>
        </w:rPr>
        <w:t>的發生機率；</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sidRPr="00DC4A0A">
        <w:rPr>
          <w:rFonts w:eastAsia="標楷體"/>
          <w:lang w:eastAsia="zh-TW"/>
        </w:rPr>
        <w:t>則被視為</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sidRPr="00DC4A0A">
        <w:rPr>
          <w:rFonts w:eastAsia="標楷體"/>
          <w:iCs/>
          <w:lang w:eastAsia="zh-TW"/>
        </w:rPr>
        <w:t>的資訊混亂度。由公式可以發現</w:t>
      </w:r>
      <w:r w:rsidRPr="00DC4A0A">
        <w:rPr>
          <w:rFonts w:eastAsia="標楷體"/>
          <w:lang w:eastAsia="zh-TW"/>
        </w:rPr>
        <w:t>發生機率越大，資訊熵值越小。反之，若事件出現機率趨於平均，則熵值會趨近最大值。如前所敘，熵值越大代表所提供的資訊隨機性越高。</w:t>
      </w:r>
      <w:r w:rsidRPr="00DC4A0A">
        <w:rPr>
          <w:rFonts w:eastAsia="標楷體"/>
        </w:rPr>
        <w:t>本研究基於夏農資訊熵</w:t>
      </w:r>
      <w:r w:rsidRPr="00DC4A0A">
        <w:rPr>
          <w:rFonts w:eastAsia="標楷體"/>
        </w:rPr>
        <w:t>(Shannon information entropy)</w:t>
      </w:r>
      <w:r w:rsidRPr="00DC4A0A">
        <w:rPr>
          <w:rFonts w:eastAsia="標楷體"/>
        </w:rPr>
        <w:t>的理論</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rPr>
        <w:t>[35]</w:t>
      </w:r>
      <w:r w:rsidRPr="00DC4A0A">
        <w:rPr>
          <w:rFonts w:eastAsia="標楷體"/>
        </w:rPr>
        <w:fldChar w:fldCharType="end"/>
      </w:r>
      <w:r w:rsidRPr="00DC4A0A">
        <w:rPr>
          <w:rFonts w:eastAsia="標楷體"/>
        </w:rPr>
        <w:t>，進行多目標特徵挑選</w:t>
      </w:r>
      <w:r w:rsidRPr="00DC4A0A">
        <w:rPr>
          <w:rFonts w:eastAsia="標楷體"/>
        </w:rPr>
        <w:fldChar w:fldCharType="begin"/>
      </w:r>
      <w:r w:rsidRPr="00DC4A0A">
        <w:rPr>
          <w:rFonts w:eastAsia="標楷體"/>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rPr>
        <w:instrText>國立中央大學資訊管理所李俊賢教授</w:instrText>
      </w:r>
      <w:r w:rsidRPr="00DC4A0A">
        <w:rPr>
          <w:rFonts w:eastAsia="標楷體"/>
        </w:rPr>
        <w:instrText>&lt;/style&gt;&lt;style face="normal" font="default" size="100%"&gt;, &lt;/style&gt;&lt;style face="normal" font="default" charset="136" size="100%"&gt;</w:instrText>
      </w:r>
      <w:r w:rsidRPr="00DC4A0A">
        <w:rPr>
          <w:rFonts w:eastAsia="標楷體"/>
        </w:rPr>
        <w:instrText>研究生訓練課程內容</w:instrText>
      </w:r>
      <w:r w:rsidRPr="00DC4A0A">
        <w:rPr>
          <w:rFonts w:eastAsia="標楷體"/>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rPr>
        <w:t>[28]</w:t>
      </w:r>
      <w:r w:rsidRPr="00DC4A0A">
        <w:rPr>
          <w:rFonts w:eastAsia="標楷體"/>
        </w:rPr>
        <w:fldChar w:fldCharType="end"/>
      </w:r>
      <w:r w:rsidRPr="00DC4A0A">
        <w:rPr>
          <w:rFonts w:eastAsia="標楷體"/>
        </w:rPr>
        <w:t>，此方法中考慮到資訊量以及冗餘資訊量，最後配合使用者設定篩選出數個特徵當作模型的輸入。</w:t>
      </w:r>
    </w:p>
    <w:p w:rsidR="00136DCD" w:rsidRPr="00DC4A0A" w:rsidRDefault="00136DCD" w:rsidP="00CE7ADB">
      <w:pPr>
        <w:ind w:firstLineChars="200" w:firstLine="400"/>
        <w:jc w:val="both"/>
        <w:rPr>
          <w:rFonts w:asciiTheme="minorEastAsia" w:eastAsiaTheme="minorEastAsia" w:hAnsiTheme="minorEastAsia"/>
          <w:lang w:eastAsia="zh-TW"/>
        </w:rPr>
      </w:pPr>
    </w:p>
    <w:p w:rsidR="00760F15" w:rsidRPr="00DC4A0A" w:rsidRDefault="00CE7ADB" w:rsidP="009A2903">
      <w:pPr>
        <w:pStyle w:val="2"/>
        <w:tabs>
          <w:tab w:val="clear" w:pos="360"/>
          <w:tab w:val="num" w:pos="288"/>
        </w:tabs>
      </w:pPr>
      <w:r w:rsidRPr="00DC4A0A">
        <w:t>Complex Fuzzy Sets</w:t>
      </w:r>
    </w:p>
    <w:p w:rsidR="00BF1C7C" w:rsidRPr="00DC4A0A" w:rsidRDefault="00CE7ADB" w:rsidP="00CE7ADB">
      <w:pPr>
        <w:pStyle w:val="a3"/>
        <w:spacing w:after="0"/>
        <w:ind w:firstLineChars="200" w:firstLine="398"/>
        <w:rPr>
          <w:rFonts w:eastAsia="標楷體"/>
          <w:lang w:val="el-GR" w:eastAsia="zh-TW"/>
        </w:rPr>
      </w:pPr>
      <w:r w:rsidRPr="00DC4A0A">
        <w:rPr>
          <w:rFonts w:eastAsia="標楷體"/>
          <w:lang w:eastAsia="zh-TW"/>
        </w:rPr>
        <w:t>過去集合的概念只有「屬於」或「非屬於」，但此概念卻無法應用於真實世界中，好比溫度若大於</w:t>
      </w:r>
      <w:r w:rsidRPr="00DC4A0A">
        <w:rPr>
          <w:rFonts w:eastAsia="標楷體"/>
          <w:lang w:eastAsia="zh-TW"/>
        </w:rPr>
        <w:t>30</w:t>
      </w:r>
      <w:r w:rsidRPr="00DC4A0A">
        <w:rPr>
          <w:rFonts w:eastAsia="標楷體"/>
          <w:lang w:eastAsia="zh-TW"/>
        </w:rPr>
        <w:t>度時稱為「熱」，但</w:t>
      </w:r>
      <w:r w:rsidRPr="00DC4A0A">
        <w:rPr>
          <w:rFonts w:eastAsia="標楷體"/>
          <w:lang w:eastAsia="zh-TW"/>
        </w:rPr>
        <w:t>29.9</w:t>
      </w:r>
      <w:r w:rsidRPr="00DC4A0A">
        <w:rPr>
          <w:rFonts w:eastAsia="標楷體"/>
          <w:lang w:eastAsia="zh-TW"/>
        </w:rPr>
        <w:t>度與</w:t>
      </w:r>
      <w:r w:rsidRPr="00DC4A0A">
        <w:rPr>
          <w:rFonts w:eastAsia="標楷體"/>
          <w:lang w:eastAsia="zh-TW"/>
        </w:rPr>
        <w:t>30</w:t>
      </w:r>
      <w:r w:rsidRPr="00DC4A0A">
        <w:rPr>
          <w:rFonts w:eastAsia="標楷體"/>
          <w:lang w:eastAsia="zh-TW"/>
        </w:rPr>
        <w:t>度並無太大差異卻不屬於「熱」，此情況與人類的思維有所衝突，因此在</w:t>
      </w:r>
      <w:r w:rsidRPr="00DC4A0A">
        <w:rPr>
          <w:rFonts w:eastAsia="標楷體"/>
          <w:lang w:eastAsia="zh-TW"/>
        </w:rPr>
        <w:t>1965</w:t>
      </w:r>
      <w:r w:rsidRPr="00DC4A0A">
        <w:rPr>
          <w:rFonts w:eastAsia="標楷體"/>
          <w:lang w:eastAsia="zh-TW"/>
        </w:rPr>
        <w:t>年，</w:t>
      </w:r>
      <w:r w:rsidRPr="00DC4A0A">
        <w:rPr>
          <w:rFonts w:eastAsia="標楷體"/>
          <w:lang w:eastAsia="zh-TW"/>
        </w:rPr>
        <w:t>Zadeh</w:t>
      </w:r>
      <w:r w:rsidRPr="00DC4A0A">
        <w:rPr>
          <w:rFonts w:eastAsia="標楷體"/>
          <w:lang w:eastAsia="zh-TW"/>
        </w:rPr>
        <w:t>學者提出了模糊集的概念</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，藉由此概念，我們可以透過一歸屬函數計算出元素屬於集合的隸屬程度，隸屬程度則介於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之間，隸屬程度越高，則該元素屬於集合的程度越高。之後</w:t>
      </w:r>
      <w:r w:rsidRPr="00DC4A0A">
        <w:rPr>
          <w:rFonts w:eastAsia="標楷體"/>
          <w:lang w:eastAsia="zh-TW"/>
        </w:rPr>
        <w:t>Buckley</w:t>
      </w:r>
      <w:r w:rsidRPr="00DC4A0A">
        <w:rPr>
          <w:rFonts w:eastAsia="標楷體"/>
          <w:lang w:eastAsia="zh-TW"/>
        </w:rPr>
        <w:t>提出了模糊複數</w:t>
      </w:r>
      <w:r w:rsidRPr="00DC4A0A">
        <w:rPr>
          <w:rFonts w:eastAsia="標楷體"/>
          <w:lang w:eastAsia="zh-TW"/>
        </w:rPr>
        <w:t>(Complex number)</w:t>
      </w:r>
      <w:r w:rsidRPr="00DC4A0A">
        <w:rPr>
          <w:rFonts w:eastAsia="標楷體"/>
          <w:lang w:eastAsia="zh-TW"/>
        </w:rPr>
        <w:t>的概念</w:t>
      </w:r>
      <w:r w:rsidRPr="00DC4A0A">
        <w:rPr>
          <w:rFonts w:eastAsia="標楷體"/>
          <w:lang w:eastAsia="zh-TW"/>
        </w:rPr>
        <w:t xml:space="preserve"> </w: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Pr="00DC4A0A">
        <w:rPr>
          <w:rFonts w:eastAsia="標楷體"/>
          <w:lang w:eastAsia="zh-TW"/>
        </w:rPr>
        <w:instrText xml:space="preserve"> ADDIN EN.CITE </w:instrTex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Pr="00DC4A0A">
        <w:rPr>
          <w:rFonts w:eastAsia="標楷體"/>
          <w:lang w:eastAsia="zh-TW"/>
        </w:rPr>
        <w:instrText xml:space="preserve"> ADDIN EN.CITE.DATA </w:instrText>
      </w:r>
      <w:r w:rsidRPr="00DC4A0A">
        <w:rPr>
          <w:rFonts w:eastAsia="標楷體"/>
        </w:rPr>
      </w:r>
      <w:r w:rsidRPr="00DC4A0A">
        <w:rPr>
          <w:rFonts w:eastAsia="標楷體"/>
        </w:rPr>
        <w:fldChar w:fldCharType="end"/>
      </w:r>
      <w:r w:rsidRPr="00DC4A0A">
        <w:rPr>
          <w:rFonts w:eastAsia="標楷體"/>
        </w:rPr>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w:t>
      </w:r>
      <w:r w:rsidRPr="00DC4A0A">
        <w:rPr>
          <w:rFonts w:eastAsia="標楷體"/>
          <w:lang w:eastAsia="zh-TW"/>
        </w:rPr>
        <w:t>2002</w:t>
      </w:r>
      <w:r w:rsidRPr="00DC4A0A">
        <w:rPr>
          <w:rFonts w:eastAsia="標楷體"/>
          <w:lang w:eastAsia="zh-TW"/>
        </w:rPr>
        <w:t>年，</w:t>
      </w:r>
      <w:r w:rsidRPr="00DC4A0A">
        <w:rPr>
          <w:rFonts w:eastAsia="標楷體"/>
          <w:lang w:eastAsia="zh-TW"/>
        </w:rPr>
        <w:t xml:space="preserve">Ramot et al.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更進一步提出了複數模糊集合</w:t>
      </w:r>
      <w:r w:rsidRPr="00DC4A0A">
        <w:rPr>
          <w:rFonts w:eastAsia="標楷體"/>
          <w:lang w:eastAsia="zh-TW"/>
        </w:rPr>
        <w:t>(Complex fuzzy sets, CFSs)</w:t>
      </w:r>
      <w:r w:rsidRPr="00DC4A0A">
        <w:rPr>
          <w:rFonts w:eastAsia="標楷體"/>
          <w:lang w:eastAsia="zh-TW"/>
        </w:rPr>
        <w:t>，意即歸屬程度可以透過函式得到一個複數型態的值，這使得歸屬程度可以呈現在一個半徑為</w:t>
      </w:r>
      <w:r w:rsidRPr="00DC4A0A">
        <w:rPr>
          <w:rFonts w:eastAsia="標楷體"/>
          <w:lang w:eastAsia="zh-TW"/>
        </w:rPr>
        <w:t>1</w:t>
      </w:r>
      <w:r w:rsidRPr="00DC4A0A">
        <w:rPr>
          <w:rFonts w:eastAsia="標楷體"/>
          <w:lang w:eastAsia="zh-TW"/>
        </w:rPr>
        <w:t>的複數單位圓盤中。這個概念使原本能表示的歸屬程度更加的豐富。</w:t>
      </w:r>
    </w:p>
    <w:p w:rsidR="000D0777" w:rsidRPr="00DC4A0A" w:rsidRDefault="00734D22" w:rsidP="009A2903">
      <w:pPr>
        <w:pStyle w:val="2"/>
        <w:tabs>
          <w:tab w:val="clear" w:pos="360"/>
          <w:tab w:val="num" w:pos="288"/>
        </w:tabs>
      </w:pPr>
      <w:r w:rsidRPr="00DC4A0A">
        <w:t>Neural Network</w:t>
      </w:r>
    </w:p>
    <w:p w:rsidR="00D00132" w:rsidRPr="00DC4A0A" w:rsidRDefault="00734D22" w:rsidP="00734D22">
      <w:pPr>
        <w:overflowPunct w:val="0"/>
        <w:ind w:firstLineChars="200" w:firstLine="400"/>
        <w:jc w:val="both"/>
        <w:rPr>
          <w:lang w:eastAsia="zh-TW"/>
        </w:rPr>
      </w:pPr>
      <w:r w:rsidRPr="00DC4A0A">
        <w:rPr>
          <w:rFonts w:eastAsia="標楷體"/>
          <w:lang w:eastAsia="zh-TW"/>
        </w:rPr>
        <w:t>類神經網路，是一種模擬人類大腦的技術，人類的大腦包含著大量的神經元，這些神經元主要功用是處理資訊和記憶，神經元之間是由「突觸」所連接，而「突觸」的功用如同權重，控制著資訊的流通，於</w:t>
      </w:r>
      <w:r w:rsidRPr="00DC4A0A">
        <w:rPr>
          <w:rFonts w:eastAsia="標楷體"/>
          <w:lang w:eastAsia="zh-TW"/>
        </w:rPr>
        <w:t>1943</w:t>
      </w:r>
      <w:r w:rsidRPr="00DC4A0A">
        <w:rPr>
          <w:rFonts w:eastAsia="標楷體"/>
          <w:lang w:eastAsia="zh-TW"/>
        </w:rPr>
        <w:t>年，</w:t>
      </w:r>
      <w:r w:rsidRPr="00DC4A0A">
        <w:rPr>
          <w:rFonts w:eastAsia="標楷體"/>
          <w:lang w:eastAsia="zh-TW"/>
        </w:rPr>
        <w:t xml:space="preserve">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學者使用一種稱為閥值邏輯</w:t>
      </w:r>
      <w:r w:rsidRPr="00DC4A0A">
        <w:rPr>
          <w:rFonts w:eastAsia="標楷體"/>
          <w:lang w:eastAsia="zh-TW"/>
        </w:rPr>
        <w:t>(Threshold logic)</w:t>
      </w:r>
      <w:r w:rsidRPr="00DC4A0A">
        <w:rPr>
          <w:rFonts w:eastAsia="標楷體"/>
          <w:lang w:eastAsia="zh-TW"/>
        </w:rPr>
        <w:t>的演算法模擬出神經元的概念，當一個神經元接收到資訊，會判斷是否要產生興奮反應的機制。而後心理學家</w:t>
      </w:r>
      <w:r w:rsidRPr="00DC4A0A">
        <w:rPr>
          <w:rFonts w:eastAsia="標楷體"/>
          <w:lang w:eastAsia="zh-TW"/>
        </w:rPr>
        <w:t>Hebb</w:t>
      </w:r>
      <w:r w:rsidRPr="00DC4A0A">
        <w:rPr>
          <w:rFonts w:eastAsia="標楷體"/>
          <w:lang w:eastAsia="zh-TW"/>
        </w:rPr>
        <w:t>提出了海伯理論</w:t>
      </w:r>
      <w:r w:rsidRPr="00DC4A0A">
        <w:rPr>
          <w:rFonts w:eastAsia="標楷體"/>
          <w:lang w:eastAsia="zh-TW"/>
        </w:rPr>
        <w:t xml:space="preserve">(Hebb’s law) </w:t>
      </w:r>
      <w:r w:rsidRPr="00DC4A0A">
        <w:rPr>
          <w:rFonts w:eastAsia="標楷體"/>
        </w:rPr>
        <w:fldChar w:fldCharType="begin"/>
      </w:r>
      <w:r w:rsidRPr="00DC4A0A">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Pr="00DC4A0A">
        <w:rPr>
          <w:rFonts w:eastAsia="標楷體"/>
        </w:rPr>
        <w:fldChar w:fldCharType="separate"/>
      </w:r>
      <w:r w:rsidRPr="00DC4A0A">
        <w:rPr>
          <w:rFonts w:eastAsia="標楷體"/>
          <w:noProof/>
          <w:lang w:eastAsia="zh-TW"/>
        </w:rPr>
        <w:t>[13]</w:t>
      </w:r>
      <w:r w:rsidRPr="00DC4A0A">
        <w:rPr>
          <w:rFonts w:eastAsia="標楷體"/>
        </w:rPr>
        <w:fldChar w:fldCharType="end"/>
      </w:r>
      <w:r w:rsidRPr="00DC4A0A">
        <w:rPr>
          <w:rFonts w:eastAsia="標楷體"/>
          <w:lang w:eastAsia="zh-TW"/>
        </w:rPr>
        <w:t>，意即突觸前的</w:t>
      </w:r>
      <w:r w:rsidRPr="00DC4A0A">
        <w:rPr>
          <w:rFonts w:eastAsia="標楷體"/>
          <w:lang w:eastAsia="zh-TW"/>
        </w:rPr>
        <w:lastRenderedPageBreak/>
        <w:t>神經元與突觸後的神經元同時活化時，則這兩個神精元之間連結的強度會增加；此想法於</w:t>
      </w:r>
      <w:r w:rsidRPr="00DC4A0A">
        <w:rPr>
          <w:rFonts w:eastAsia="標楷體"/>
          <w:lang w:eastAsia="zh-TW"/>
        </w:rPr>
        <w:t>1956</w:t>
      </w:r>
      <w:r w:rsidRPr="00DC4A0A">
        <w:rPr>
          <w:rFonts w:eastAsia="標楷體"/>
          <w:lang w:eastAsia="zh-TW"/>
        </w:rPr>
        <w:t>年</w:t>
      </w:r>
      <w:r w:rsidRPr="00DC4A0A">
        <w:rPr>
          <w:rFonts w:eastAsia="標楷體"/>
          <w:lang w:eastAsia="zh-TW"/>
        </w:rPr>
        <w:t xml:space="preserve">Rochester et al. </w:t>
      </w:r>
      <w:r w:rsidRPr="00DC4A0A">
        <w:rPr>
          <w:rFonts w:eastAsia="標楷體"/>
        </w:rPr>
        <w:fldChar w:fldCharType="begin"/>
      </w:r>
      <w:r w:rsidRPr="00DC4A0A">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Pr="00DC4A0A">
        <w:rPr>
          <w:rFonts w:eastAsia="標楷體"/>
        </w:rPr>
        <w:fldChar w:fldCharType="separate"/>
      </w:r>
      <w:r w:rsidRPr="00DC4A0A">
        <w:rPr>
          <w:rFonts w:eastAsia="標楷體"/>
          <w:noProof/>
          <w:lang w:eastAsia="zh-TW"/>
        </w:rPr>
        <w:t>[33]</w:t>
      </w:r>
      <w:r w:rsidRPr="00DC4A0A">
        <w:rPr>
          <w:rFonts w:eastAsia="標楷體"/>
        </w:rPr>
        <w:fldChar w:fldCharType="end"/>
      </w:r>
      <w:r w:rsidRPr="00DC4A0A">
        <w:rPr>
          <w:rFonts w:eastAsia="標楷體"/>
          <w:lang w:eastAsia="zh-TW"/>
        </w:rPr>
        <w:t>將之轉化成數學模型創造了感知機，以模擬人類大腦，可以說是當今深度學習</w:t>
      </w:r>
      <w:r w:rsidRPr="00DC4A0A">
        <w:rPr>
          <w:rFonts w:eastAsia="標楷體"/>
          <w:lang w:eastAsia="zh-TW"/>
        </w:rPr>
        <w:t>(Deep learning)</w:t>
      </w:r>
      <w:r w:rsidRPr="00DC4A0A">
        <w:rPr>
          <w:rFonts w:eastAsia="標楷體"/>
          <w:lang w:eastAsia="zh-TW"/>
        </w:rPr>
        <w:t>的始祖，但相較來說感知機神經元較少，且傳遞訊號權重為</w:t>
      </w:r>
      <w:r w:rsidRPr="00DC4A0A">
        <w:rPr>
          <w:rFonts w:eastAsia="標楷體"/>
          <w:lang w:eastAsia="zh-TW"/>
        </w:rPr>
        <w:t>0</w:t>
      </w:r>
      <w:r w:rsidRPr="00DC4A0A">
        <w:rPr>
          <w:rFonts w:eastAsia="標楷體"/>
          <w:lang w:eastAsia="zh-TW"/>
        </w:rPr>
        <w:t>或</w:t>
      </w:r>
      <w:r w:rsidRPr="00DC4A0A">
        <w:rPr>
          <w:rFonts w:eastAsia="標楷體"/>
          <w:lang w:eastAsia="zh-TW"/>
        </w:rPr>
        <w:t>1</w:t>
      </w:r>
      <w:r w:rsidRPr="00DC4A0A">
        <w:rPr>
          <w:rFonts w:eastAsia="標楷體"/>
          <w:lang w:eastAsia="zh-TW"/>
        </w:rPr>
        <w:t>，仍然無法處理異或問題</w:t>
      </w:r>
      <w:r w:rsidRPr="00DC4A0A">
        <w:rPr>
          <w:rFonts w:eastAsia="標楷體"/>
          <w:lang w:eastAsia="zh-TW"/>
        </w:rPr>
        <w:t>(</w:t>
      </w:r>
      <w:r w:rsidRPr="00DC4A0A">
        <w:rPr>
          <w:rFonts w:eastAsia="標楷體"/>
          <w:lang w:eastAsia="zh-TW"/>
        </w:rPr>
        <w:t>非線性問題</w:t>
      </w:r>
      <w:r w:rsidRPr="00DC4A0A">
        <w:rPr>
          <w:rFonts w:eastAsia="標楷體"/>
          <w:lang w:eastAsia="zh-TW"/>
        </w:rPr>
        <w:t>)</w:t>
      </w:r>
      <w:r w:rsidRPr="00DC4A0A">
        <w:rPr>
          <w:rFonts w:eastAsia="標楷體"/>
          <w:lang w:eastAsia="zh-TW"/>
        </w:rPr>
        <w:t>，且當時電腦沒有足夠能力運算。直到</w:t>
      </w:r>
      <w:r w:rsidRPr="00DC4A0A">
        <w:rPr>
          <w:rFonts w:eastAsia="標楷體"/>
          <w:lang w:eastAsia="zh-TW"/>
        </w:rPr>
        <w:t>1975</w:t>
      </w:r>
      <w:r w:rsidRPr="00DC4A0A">
        <w:rPr>
          <w:rFonts w:eastAsia="標楷體"/>
          <w:lang w:eastAsia="zh-TW"/>
        </w:rPr>
        <w:t>年</w:t>
      </w:r>
      <w:r w:rsidRPr="00DC4A0A">
        <w:rPr>
          <w:rFonts w:eastAsia="標楷體"/>
          <w:lang w:eastAsia="zh-TW"/>
        </w:rPr>
        <w:t xml:space="preserve">Werbos </w:t>
      </w:r>
      <w:r w:rsidRPr="00DC4A0A">
        <w:rPr>
          <w:rFonts w:eastAsia="標楷體"/>
        </w:rPr>
        <w:fldChar w:fldCharType="begin"/>
      </w:r>
      <w:r w:rsidRPr="00DC4A0A">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Pr="00DC4A0A">
        <w:rPr>
          <w:rFonts w:eastAsia="標楷體"/>
        </w:rPr>
        <w:fldChar w:fldCharType="separate"/>
      </w:r>
      <w:r w:rsidRPr="00DC4A0A">
        <w:rPr>
          <w:rFonts w:eastAsia="標楷體"/>
          <w:noProof/>
          <w:lang w:eastAsia="zh-TW"/>
        </w:rPr>
        <w:t>[39]</w:t>
      </w:r>
      <w:r w:rsidRPr="00DC4A0A">
        <w:rPr>
          <w:rFonts w:eastAsia="標楷體"/>
        </w:rPr>
        <w:fldChar w:fldCharType="end"/>
      </w:r>
      <w:r w:rsidRPr="00DC4A0A">
        <w:rPr>
          <w:rFonts w:eastAsia="標楷體"/>
          <w:lang w:eastAsia="zh-TW"/>
        </w:rPr>
        <w:t>提出反向傳播演算法</w:t>
      </w:r>
      <w:r w:rsidRPr="00DC4A0A">
        <w:rPr>
          <w:rFonts w:eastAsia="標楷體"/>
          <w:lang w:eastAsia="zh-TW"/>
        </w:rPr>
        <w:t xml:space="preserve"> (Back propagation, BP)</w:t>
      </w:r>
      <w:r w:rsidRPr="00DC4A0A">
        <w:rPr>
          <w:rFonts w:eastAsia="標楷體"/>
          <w:lang w:eastAsia="zh-TW"/>
        </w:rPr>
        <w:t>，這個演算法有效地解決了異或問題以及訓練多層神經網路的問題。日後有許多其他的人工智慧方法被提出，像是支援向量機</w:t>
      </w:r>
      <w:r w:rsidRPr="00DC4A0A">
        <w:rPr>
          <w:rFonts w:eastAsia="標楷體"/>
          <w:lang w:eastAsia="zh-TW"/>
        </w:rPr>
        <w:t xml:space="preserve">(Support vector machine, SVM) </w:t>
      </w:r>
      <w:r w:rsidRPr="00DC4A0A">
        <w:rPr>
          <w:rFonts w:eastAsia="標楷體"/>
        </w:rPr>
        <w:fldChar w:fldCharType="begin"/>
      </w:r>
      <w:r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Pr="00DC4A0A">
        <w:rPr>
          <w:rFonts w:eastAsia="標楷體"/>
        </w:rPr>
        <w:fldChar w:fldCharType="separate"/>
      </w:r>
      <w:r w:rsidRPr="00DC4A0A">
        <w:rPr>
          <w:rFonts w:eastAsia="標楷體"/>
          <w:noProof/>
          <w:lang w:eastAsia="zh-TW"/>
        </w:rPr>
        <w:t>[9]</w:t>
      </w:r>
      <w:r w:rsidRPr="00DC4A0A">
        <w:rPr>
          <w:rFonts w:eastAsia="標楷體"/>
        </w:rPr>
        <w:fldChar w:fldCharType="end"/>
      </w:r>
      <w:r w:rsidRPr="00DC4A0A">
        <w:rPr>
          <w:rFonts w:eastAsia="標楷體"/>
          <w:lang w:eastAsia="zh-TW"/>
        </w:rPr>
        <w:t>、貝氏分類器</w:t>
      </w:r>
      <w:r w:rsidRPr="00DC4A0A">
        <w:rPr>
          <w:rFonts w:eastAsia="標楷體"/>
          <w:lang w:eastAsia="zh-TW"/>
        </w:rPr>
        <w:t xml:space="preserve">(Bayesian classifier) </w:t>
      </w:r>
      <w:r w:rsidRPr="00DC4A0A">
        <w:rPr>
          <w:rFonts w:eastAsia="標楷體"/>
        </w:rPr>
        <w:fldChar w:fldCharType="begin"/>
      </w:r>
      <w:r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Pr="00DC4A0A">
        <w:rPr>
          <w:rFonts w:eastAsia="標楷體"/>
        </w:rPr>
        <w:fldChar w:fldCharType="separate"/>
      </w:r>
      <w:r w:rsidRPr="00DC4A0A">
        <w:rPr>
          <w:rFonts w:eastAsia="標楷體"/>
          <w:noProof/>
          <w:lang w:eastAsia="zh-TW"/>
        </w:rPr>
        <w:t>[34]</w:t>
      </w:r>
      <w:r w:rsidRPr="00DC4A0A">
        <w:rPr>
          <w:rFonts w:eastAsia="標楷體"/>
        </w:rPr>
        <w:fldChar w:fldCharType="end"/>
      </w:r>
      <w:r w:rsidRPr="00DC4A0A">
        <w:rPr>
          <w:rFonts w:eastAsia="標楷體"/>
          <w:lang w:eastAsia="zh-TW"/>
        </w:rPr>
        <w:t>等，直到近年來，因資訊科技快速的發展，電腦所能運算的速度倍增，在某些專長領域已可超越人類水平，神經網路才再度被大量研究。</w:t>
      </w:r>
    </w:p>
    <w:p w:rsidR="000D0777" w:rsidRPr="00DC4A0A" w:rsidRDefault="00734D22" w:rsidP="009A2903">
      <w:pPr>
        <w:pStyle w:val="2"/>
        <w:tabs>
          <w:tab w:val="clear" w:pos="360"/>
          <w:tab w:val="num" w:pos="288"/>
        </w:tabs>
      </w:pPr>
      <w:r w:rsidRPr="00DC4A0A">
        <w:t>Complex Neuro-fuzzy system</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在過去有許多研究方法被提出如</w:t>
      </w:r>
      <w:r w:rsidRPr="00DC4A0A">
        <w:rPr>
          <w:rFonts w:eastAsia="標楷體"/>
          <w:lang w:eastAsia="zh-TW"/>
        </w:rPr>
        <w:t>ARIMA</w:t>
      </w:r>
      <w:r w:rsidRPr="00DC4A0A">
        <w:rPr>
          <w:rFonts w:eastAsia="標楷體"/>
          <w:lang w:eastAsia="zh-TW"/>
        </w:rPr>
        <w:t>、模糊理論、神經網路運算等。其中，最常被提出的就是類神經模糊系統</w:t>
      </w:r>
      <w:r w:rsidRPr="00DC4A0A">
        <w:rPr>
          <w:rFonts w:eastAsia="標楷體"/>
          <w:lang w:eastAsia="zh-TW"/>
        </w:rPr>
        <w:t xml:space="preserve"> (Neuro-fuzzy systems, NFSs)</w:t>
      </w:r>
      <w:r w:rsidRPr="00DC4A0A">
        <w:rPr>
          <w:rFonts w:eastAsia="標楷體"/>
          <w:lang w:eastAsia="zh-TW"/>
        </w:rPr>
        <w:t>。類神經模糊系統是一種模糊系統，它可以說是類神經網絡理論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與模糊理論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的結合，有文獻將</w:t>
      </w:r>
      <w:r w:rsidRPr="00DC4A0A">
        <w:rPr>
          <w:rFonts w:eastAsia="標楷體"/>
          <w:lang w:eastAsia="zh-TW"/>
        </w:rPr>
        <w:t>NFS</w:t>
      </w:r>
      <w:r w:rsidRPr="00DC4A0A">
        <w:rPr>
          <w:rFonts w:eastAsia="標楷體"/>
          <w:lang w:eastAsia="zh-TW"/>
        </w:rPr>
        <w:t>分類成三種型態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sidRPr="00DC4A0A">
        <w:rPr>
          <w:rFonts w:eastAsia="標楷體"/>
          <w:lang w:eastAsia="zh-TW"/>
        </w:rPr>
        <w:t>分別是合作型類神經模糊系統</w:t>
      </w:r>
      <w:r w:rsidRPr="00DC4A0A">
        <w:rPr>
          <w:rFonts w:eastAsia="標楷體"/>
          <w:lang w:eastAsia="zh-TW"/>
        </w:rPr>
        <w:t>(Cooperative NFS)</w:t>
      </w:r>
      <w:r w:rsidRPr="00DC4A0A">
        <w:rPr>
          <w:rFonts w:eastAsia="標楷體"/>
          <w:lang w:eastAsia="zh-TW"/>
        </w:rPr>
        <w:t>、併發型類神經模糊系統</w:t>
      </w:r>
      <w:r w:rsidRPr="00DC4A0A">
        <w:rPr>
          <w:rFonts w:eastAsia="標楷體"/>
          <w:lang w:eastAsia="zh-TW"/>
        </w:rPr>
        <w:t>(Concurrent NFS)</w:t>
      </w:r>
      <w:r w:rsidRPr="00DC4A0A">
        <w:rPr>
          <w:rFonts w:eastAsia="標楷體"/>
          <w:lang w:eastAsia="zh-TW"/>
        </w:rPr>
        <w:t>和混合型類神經模糊系統</w:t>
      </w:r>
      <w:r w:rsidRPr="00DC4A0A">
        <w:rPr>
          <w:rFonts w:eastAsia="標楷體"/>
          <w:lang w:eastAsia="zh-TW"/>
        </w:rPr>
        <w:t>(Hybrid NFS)</w:t>
      </w:r>
      <w:r w:rsidRPr="00DC4A0A">
        <w:rPr>
          <w:rFonts w:eastAsia="標楷體"/>
          <w:lang w:eastAsia="zh-TW"/>
        </w:rPr>
        <w:t>。</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合作型類神經模糊系統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是先用類神經網路計算規則等所需參數，在將參數帶入模糊系統中運算。</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併發型類神經模糊系統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是數據經過類神經網路運算後，視為模糊系統的輸入再次運算獲得最後結果。</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混合型類神經模糊系統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是將模糊系統中的規則等元素融入類神經網路中，並透過學習演算法修正系統中的參數，是目前三者中最被廣泛研究的系統。</w:t>
      </w:r>
    </w:p>
    <w:p w:rsidR="00FE735D" w:rsidRPr="00DC4A0A" w:rsidRDefault="00734D22" w:rsidP="00734D22">
      <w:pPr>
        <w:overflowPunct w:val="0"/>
        <w:ind w:firstLineChars="200" w:firstLine="400"/>
        <w:jc w:val="both"/>
        <w:rPr>
          <w:rFonts w:eastAsia="標楷體"/>
          <w:lang w:eastAsia="zh-TW"/>
        </w:rPr>
      </w:pPr>
      <w:r w:rsidRPr="00DC4A0A">
        <w:rPr>
          <w:rFonts w:eastAsia="標楷體"/>
          <w:lang w:eastAsia="zh-TW"/>
        </w:rPr>
        <w:t>由於類神經模糊系統的特性使他對時間序列的預測有著不錯的效果。所以現在有關時間預測這方面的研究，大多採用類神經模糊系統為模型架構。而本研究使用混合式類神經網路，為了使模糊系統所涵蓋的資訊量更加豐富，本研究使用複數型態的模糊集取代傳統的模糊集，形成複數類神經模糊系統</w:t>
      </w:r>
      <w:r w:rsidRPr="00DC4A0A">
        <w:rPr>
          <w:rFonts w:eastAsia="標楷體"/>
          <w:lang w:eastAsia="zh-TW"/>
        </w:rPr>
        <w:t>(Complex neuro-fuzzy system, CNFS)</w:t>
      </w:r>
      <w:r w:rsidRPr="00DC4A0A">
        <w:rPr>
          <w:rFonts w:eastAsia="標楷體"/>
          <w:lang w:eastAsia="zh-TW"/>
        </w:rPr>
        <w:t>，使得模型可以同時預測多個目標，細節將會在第三章第一小節中探討。</w:t>
      </w:r>
    </w:p>
    <w:p w:rsidR="00734D22" w:rsidRPr="00DC4A0A" w:rsidRDefault="00734D22" w:rsidP="00A03988">
      <w:pPr>
        <w:pStyle w:val="1"/>
        <w:ind w:firstLine="202"/>
      </w:pPr>
      <w:r w:rsidRPr="00DC4A0A">
        <w:t>Methodology</w:t>
      </w:r>
    </w:p>
    <w:p w:rsidR="00734D22" w:rsidRPr="00DC4A0A" w:rsidRDefault="00734D22" w:rsidP="00734D22">
      <w:pPr>
        <w:ind w:firstLineChars="200" w:firstLine="400"/>
        <w:jc w:val="left"/>
        <w:rPr>
          <w:rFonts w:eastAsia="標楷體"/>
          <w:lang w:eastAsia="zh-TW"/>
        </w:rPr>
      </w:pPr>
      <w:r w:rsidRPr="00DC4A0A">
        <w:rPr>
          <w:rFonts w:eastAsia="標楷體"/>
          <w:lang w:eastAsia="zh-TW"/>
        </w:rPr>
        <w:t>本章節將逐一說明運用於研究中之方法設計與模型架構。本研究使用機器學習決定模型結構的大小，模型實作使用複數類神經模糊系統，分別利用不同的演算法</w:t>
      </w:r>
      <w:r w:rsidRPr="00DC4A0A">
        <w:rPr>
          <w:rFonts w:eastAsia="標楷體"/>
          <w:lang w:eastAsia="zh-TW"/>
        </w:rPr>
        <w:t>(PSO</w:t>
      </w:r>
      <w:r w:rsidRPr="00DC4A0A">
        <w:rPr>
          <w:rFonts w:eastAsia="標楷體"/>
          <w:lang w:eastAsia="zh-TW"/>
        </w:rPr>
        <w:t>、</w:t>
      </w:r>
      <w:r w:rsidRPr="00DC4A0A">
        <w:rPr>
          <w:rFonts w:eastAsia="標楷體"/>
          <w:lang w:eastAsia="zh-TW"/>
        </w:rPr>
        <w:t>ABC)</w:t>
      </w:r>
      <w:r w:rsidRPr="00DC4A0A">
        <w:rPr>
          <w:rFonts w:eastAsia="標楷體"/>
          <w:lang w:eastAsia="zh-TW"/>
        </w:rPr>
        <w:t>優化模型前鑑部參數，遞迴式最小平方演算法最佳化後鑑部參數。在資料進入模型之前，透過多目標特徵挑選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，挑選出對所有目標較為有效之特徵資料集合，減少龐大資料對模型的負擔。最後將結果配合投資策略做不同演算法的比較。</w:t>
      </w:r>
    </w:p>
    <w:p w:rsidR="00734D22" w:rsidRPr="00DC4A0A" w:rsidRDefault="00734D22" w:rsidP="00734D22">
      <w:pPr>
        <w:pStyle w:val="2"/>
        <w:tabs>
          <w:tab w:val="clear" w:pos="360"/>
          <w:tab w:val="num" w:pos="288"/>
        </w:tabs>
      </w:pPr>
      <w:r w:rsidRPr="00DC4A0A">
        <w:lastRenderedPageBreak/>
        <w:t>Complex Fuzzy Sets</w:t>
      </w:r>
    </w:p>
    <w:p w:rsidR="00734D22" w:rsidRPr="00DC4A0A" w:rsidRDefault="00734D22" w:rsidP="00734D22">
      <w:pPr>
        <w:ind w:firstLineChars="200" w:firstLine="400"/>
        <w:rPr>
          <w:rFonts w:eastAsia="標楷體"/>
          <w:lang w:eastAsia="zh-TW"/>
        </w:rPr>
      </w:pPr>
      <w:r w:rsidRPr="00DC4A0A">
        <w:rPr>
          <w:rFonts w:eastAsia="標楷體"/>
          <w:lang w:eastAsia="zh-TW"/>
        </w:rPr>
        <w:t>傳統的模糊集合概念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元素對集合的歸屬程度為一對一的關係。複數歸屬度型態的模糊集合，可以擁有更豐富的歸屬程度，透過此概念可以計算出一筆資料於集合中複數型態的歸屬程度，以便之後模型可以一次預測多個目標。歸屬程度計算流程如下，假設有一複數模糊集合</w:t>
      </w:r>
      <m:oMath>
        <m:r>
          <w:rPr>
            <w:rFonts w:ascii="Cambria Math" w:eastAsia="標楷體" w:hAnsi="Cambria Math"/>
            <w:lang w:eastAsia="zh-TW"/>
          </w:rPr>
          <m:t>S</m:t>
        </m:r>
      </m:oMath>
      <w:r w:rsidRPr="00DC4A0A">
        <w:rPr>
          <w:rFonts w:eastAsia="標楷體"/>
          <w:lang w:eastAsia="zh-TW"/>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432"/>
      </w:tblGrid>
      <w:tr w:rsidR="00734D22" w:rsidRPr="00DC4A0A" w:rsidTr="00505D74">
        <w:tc>
          <w:tcPr>
            <w:tcW w:w="7905" w:type="dxa"/>
          </w:tcPr>
          <w:p w:rsidR="00734D22" w:rsidRPr="00DC4A0A" w:rsidRDefault="00734D22" w:rsidP="00505D74">
            <w:pPr>
              <w:rPr>
                <w:rFonts w:eastAsia="標楷體"/>
              </w:rPr>
            </w:pPr>
            <m:oMathPara>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rPr>
          <w:rFonts w:eastAsia="標楷體"/>
          <w:lang w:eastAsia="zh-TW"/>
        </w:rPr>
      </w:pPr>
      <w:r w:rsidRPr="00DC4A0A">
        <w:rPr>
          <w:rFonts w:eastAsia="標楷體"/>
          <w:lang w:eastAsia="zh-TW"/>
        </w:rPr>
        <w:t>其中，</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為元素</w:t>
      </w:r>
      <m:oMath>
        <m:r>
          <w:rPr>
            <w:rFonts w:ascii="Cambria Math" w:eastAsia="標楷體" w:hAnsi="Cambria Math"/>
            <w:lang w:eastAsia="zh-TW"/>
          </w:rPr>
          <m:t>x</m:t>
        </m:r>
      </m:oMath>
      <w:r w:rsidRPr="00DC4A0A">
        <w:rPr>
          <w:rFonts w:eastAsia="標楷體"/>
          <w:lang w:eastAsia="zh-TW"/>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9"/>
      </w:tblGrid>
      <w:tr w:rsidR="00734D22" w:rsidRPr="00DC4A0A" w:rsidTr="00505D74">
        <w:tc>
          <w:tcPr>
            <w:tcW w:w="7905" w:type="dxa"/>
          </w:tcPr>
          <w:p w:rsidR="00734D22" w:rsidRPr="00DC4A0A" w:rsidRDefault="00BB16BB"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bookmarkStart w:id="4" w:name="OLE_LINK31"/>
      <w:bookmarkStart w:id="5" w:name="OLE_LINK32"/>
      <m:oMath>
        <m:r>
          <w:rPr>
            <w:rFonts w:ascii="Cambria Math" w:eastAsia="標楷體" w:hAnsi="Cambria Math"/>
            <w:lang w:eastAsia="zh-TW"/>
          </w:rPr>
          <m:t>x</m:t>
        </m:r>
      </m:oMath>
      <w:bookmarkEnd w:id="4"/>
      <w:bookmarkEnd w:id="5"/>
      <w:r w:rsidRPr="00DC4A0A">
        <w:rPr>
          <w:rFonts w:eastAsia="標楷體"/>
          <w:lang w:eastAsia="zh-TW"/>
        </w:rPr>
        <w:t>為宇集合</w:t>
      </w:r>
      <m:oMath>
        <m:r>
          <w:rPr>
            <w:rFonts w:ascii="Cambria Math" w:eastAsia="標楷體" w:hAnsi="Cambria Math"/>
            <w:lang w:eastAsia="zh-TW"/>
          </w:rPr>
          <m:t>U</m:t>
        </m:r>
      </m:oMath>
      <w:r w:rsidRPr="00DC4A0A">
        <w:rPr>
          <w:rFonts w:eastAsia="標楷體"/>
          <w:lang w:eastAsia="zh-TW"/>
        </w:rPr>
        <w:t>的數值變數；</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為振幅函數，是一實數數值介於</w:t>
      </w:r>
      <w:r w:rsidRPr="00DC4A0A">
        <w:rPr>
          <w:rFonts w:eastAsia="標楷體"/>
          <w:lang w:eastAsia="zh-TW"/>
        </w:rPr>
        <w:t>0</w:t>
      </w:r>
      <w:r w:rsidRPr="00DC4A0A">
        <w:rPr>
          <w:rFonts w:eastAsia="標楷體"/>
          <w:lang w:eastAsia="zh-TW"/>
        </w:rPr>
        <w:t>至</w:t>
      </w:r>
      <w:r w:rsidRPr="00DC4A0A">
        <w:rPr>
          <w:rFonts w:eastAsia="標楷體"/>
          <w:lang w:eastAsia="zh-TW"/>
        </w:rPr>
        <w:t>1</w:t>
      </w:r>
      <w:r w:rsidRPr="00DC4A0A">
        <w:rPr>
          <w:rFonts w:eastAsia="標楷體"/>
          <w:lang w:eastAsia="zh-TW"/>
        </w:rPr>
        <w:t>間；</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為相位函數，是一實數數值；</w:t>
      </w:r>
      <m:oMath>
        <m:r>
          <w:rPr>
            <w:rFonts w:ascii="Cambria Math" w:eastAsia="標楷體" w:hAnsi="Cambria Math"/>
            <w:lang w:eastAsia="zh-TW"/>
          </w:rPr>
          <m:t>j</m:t>
        </m:r>
      </m:oMath>
      <w:r w:rsidRPr="00DC4A0A">
        <w:rPr>
          <w:rFonts w:eastAsia="標楷體"/>
          <w:lang w:eastAsia="zh-TW"/>
        </w:rPr>
        <w:t>為</w:t>
      </w:r>
      <m:oMath>
        <m:rad>
          <m:radPr>
            <m:degHide m:val="1"/>
            <m:ctrlPr>
              <w:rPr>
                <w:rFonts w:ascii="Cambria Math" w:eastAsia="標楷體" w:hAnsi="Cambria Math"/>
              </w:rPr>
            </m:ctrlPr>
          </m:radPr>
          <m:deg/>
          <m:e>
            <m:r>
              <w:rPr>
                <w:rFonts w:ascii="Cambria Math" w:eastAsia="標楷體" w:hAnsi="Cambria Math"/>
                <w:lang w:eastAsia="zh-TW"/>
              </w:rPr>
              <m:t>-1</m:t>
            </m:r>
          </m:e>
        </m:rad>
      </m:oMath>
      <w:r w:rsidRPr="00DC4A0A">
        <w:rPr>
          <w:rFonts w:eastAsia="標楷體"/>
          <w:lang w:eastAsia="zh-TW"/>
        </w:rPr>
        <w:t>。</w:t>
      </w:r>
    </w:p>
    <w:p w:rsidR="00734D22" w:rsidRPr="00DC4A0A" w:rsidRDefault="00734D22" w:rsidP="00734D22">
      <w:pPr>
        <w:overflowPunct w:val="0"/>
        <w:ind w:firstLineChars="200" w:firstLine="400"/>
        <w:jc w:val="both"/>
        <w:rPr>
          <w:rFonts w:eastAsia="標楷體"/>
        </w:rPr>
      </w:pPr>
      <w:r w:rsidRPr="00DC4A0A">
        <w:rPr>
          <w:rFonts w:eastAsia="標楷體"/>
          <w:lang w:eastAsia="zh-TW"/>
        </w:rPr>
        <w:t>本</w:t>
      </w:r>
      <w:r w:rsidR="00CD58DA">
        <w:rPr>
          <w:rFonts w:eastAsia="標楷體" w:hint="eastAsia"/>
          <w:lang w:eastAsia="zh-TW"/>
        </w:rPr>
        <w:t>研究</w:t>
      </w:r>
      <w:r w:rsidRPr="00DC4A0A">
        <w:rPr>
          <w:rFonts w:eastAsia="標楷體"/>
          <w:lang w:eastAsia="zh-TW"/>
        </w:rPr>
        <w:t>採用高斯複數模糊集，此概念由</w:t>
      </w:r>
      <w:r w:rsidRPr="00DC4A0A">
        <w:rPr>
          <w:rFonts w:eastAsia="標楷體"/>
          <w:lang w:eastAsia="zh-TW"/>
        </w:rPr>
        <w:t>Li et al.</w:t>
      </w:r>
      <w:r w:rsidRPr="00DC4A0A">
        <w:rPr>
          <w:rFonts w:eastAsia="標楷體"/>
          <w:lang w:eastAsia="zh-TW"/>
        </w:rPr>
        <w:t>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[24]</w:t>
      </w:r>
      <w:r w:rsidRPr="00DC4A0A">
        <w:rPr>
          <w:rFonts w:eastAsia="標楷體"/>
        </w:rPr>
        <w:fldChar w:fldCharType="end"/>
      </w:r>
      <w:r w:rsidRPr="00DC4A0A">
        <w:rPr>
          <w:rFonts w:eastAsia="標楷體"/>
          <w:lang w:eastAsia="zh-TW"/>
        </w:rPr>
        <w:t>，為複數模糊集合與高斯函數的結合，使其可以進入模型並分析資料。</w:t>
      </w:r>
      <w:r w:rsidRPr="00DC4A0A">
        <w:rPr>
          <w:rFonts w:eastAsia="標楷體"/>
        </w:rPr>
        <w:t>高斯複數模糊集</w:t>
      </w:r>
      <w:r w:rsidRPr="00DC4A0A">
        <w:rPr>
          <w:rFonts w:eastAsia="標楷體"/>
        </w:rPr>
        <w:t>(Complex Gaussian membership function, cGMF)</w:t>
      </w:r>
      <w:r w:rsidRPr="00DC4A0A">
        <w:rPr>
          <w:rFonts w:eastAsia="標楷體"/>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BB16BB"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BB16BB"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sidRPr="00DC4A0A">
        <w:rPr>
          <w:rFonts w:eastAsia="標楷體"/>
          <w:lang w:eastAsia="zh-TW"/>
        </w:rPr>
        <w:t xml:space="preserve"> </w:t>
      </w:r>
      <w:r w:rsidRPr="00DC4A0A">
        <w:rPr>
          <w:rFonts w:eastAsia="標楷體"/>
          <w:lang w:eastAsia="zh-TW"/>
        </w:rPr>
        <w:t>分別為輸入資料、中心值以及模糊集合的延展度，</w:t>
      </w:r>
      <m:oMath>
        <m:r>
          <m:rPr>
            <m:sty m:val="p"/>
          </m:rPr>
          <w:rPr>
            <w:rFonts w:ascii="Cambria Math" w:eastAsia="標楷體" w:hAnsi="Cambria Math"/>
          </w:rPr>
          <m:t>λ</m:t>
        </m:r>
      </m:oMath>
      <w:r w:rsidRPr="00DC4A0A">
        <w:rPr>
          <w:rFonts w:eastAsia="標楷體"/>
          <w:lang w:eastAsia="zh-TW"/>
        </w:rPr>
        <w:t>值為此函數的相位頻率參數，此函數會進入參數學習過程，以增加模型整體的彈性。</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oMath>
      <w:r w:rsidRPr="00DC4A0A">
        <w:rPr>
          <w:rFonts w:eastAsia="標楷體"/>
          <w:lang w:eastAsia="zh-TW"/>
        </w:rPr>
        <w:t>則採用高斯函數的一次微分，目的在於可重複使用高斯原有的參數，降低運算時參數的複雜度。透過複數高斯型態的模糊集，可得出一複數歸屬程度</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。我們可以透過拆解</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，得出一組歸屬程度向量</w:t>
      </w:r>
      <w:bookmarkStart w:id="6" w:name="OLE_LINK27"/>
      <w:bookmarkStart w:id="7" w:name="OLE_LINK28"/>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6"/>
      <w:bookmarkEnd w:id="7"/>
      <w:r w:rsidRPr="00DC4A0A">
        <w:rPr>
          <w:rFonts w:eastAsia="標楷體"/>
          <w:lang w:eastAsia="zh-TW"/>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33"/>
      </w:tblGrid>
      <w:tr w:rsidR="00734D22" w:rsidRPr="00DC4A0A" w:rsidTr="00505D74">
        <w:tc>
          <w:tcPr>
            <w:tcW w:w="7905" w:type="dxa"/>
          </w:tcPr>
          <w:p w:rsidR="00734D22" w:rsidRPr="00DC4A0A" w:rsidRDefault="00BB16BB"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BB16BB"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BB16BB"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ind w:firstLineChars="200" w:firstLine="400"/>
        <w:jc w:val="left"/>
        <w:rPr>
          <w:rFonts w:eastAsia="標楷體"/>
          <w:lang w:eastAsia="zh-TW"/>
        </w:rPr>
      </w:pPr>
      <w:r w:rsidRPr="00DC4A0A">
        <w:rPr>
          <w:rFonts w:eastAsia="標楷體"/>
          <w:lang w:eastAsia="zh-TW"/>
        </w:rPr>
        <w:t>其中，</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(5)</w:t>
      </w:r>
      <w:r w:rsidRPr="00DC4A0A">
        <w:rPr>
          <w:rFonts w:eastAsia="標楷體"/>
          <w:lang w:eastAsia="zh-TW"/>
        </w:rPr>
        <w:t>所提及的高斯函數；</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(6)</w:t>
      </w:r>
      <w:r w:rsidRPr="00DC4A0A">
        <w:rPr>
          <w:rFonts w:eastAsia="標楷體"/>
          <w:lang w:eastAsia="zh-TW"/>
        </w:rPr>
        <w:t>所提及的高斯函數一次微分。透過上述的拆解可以在不增加參數的情況下，得到有別於傳統模糊集的歸屬程度，此方法提供豐富的資訊量，方便日後做更多元的應用。</w:t>
      </w:r>
    </w:p>
    <w:p w:rsidR="00734D22" w:rsidRPr="00DC4A0A" w:rsidRDefault="00734D22" w:rsidP="00734D22">
      <w:pPr>
        <w:pStyle w:val="2"/>
        <w:tabs>
          <w:tab w:val="clear" w:pos="360"/>
          <w:tab w:val="num" w:pos="288"/>
        </w:tabs>
      </w:pPr>
      <w:r w:rsidRPr="00DC4A0A">
        <w:t>Structure Learning</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結構學習是為了透過訓練資料，建造出更適當的模型架構，此外結構學習中的結果，也會成為之後參數學習的一部分。在本研究採用高斯型態的模糊集合，需要中心以及標準差兩個參數，因此會透過減數分群</w:t>
      </w:r>
      <w:r w:rsidRPr="00DC4A0A">
        <w:rPr>
          <w:rFonts w:eastAsia="標楷體"/>
          <w:lang w:eastAsia="zh-TW"/>
        </w:rPr>
        <w:t>(Subtractive cluster, SC)</w:t>
      </w:r>
      <w:r w:rsidRPr="00DC4A0A">
        <w:rPr>
          <w:rFonts w:eastAsia="標楷體"/>
          <w:lang w:eastAsia="zh-TW"/>
        </w:rPr>
        <w:t>演算法</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Pr="00DC4A0A">
        <w:rPr>
          <w:rFonts w:eastAsia="標楷體"/>
        </w:rPr>
        <w:fldChar w:fldCharType="separate"/>
      </w:r>
      <w:r w:rsidRPr="00DC4A0A">
        <w:rPr>
          <w:rFonts w:eastAsia="標楷體"/>
          <w:noProof/>
          <w:lang w:eastAsia="zh-TW"/>
        </w:rPr>
        <w:t>[7]</w:t>
      </w:r>
      <w:r w:rsidRPr="00DC4A0A">
        <w:rPr>
          <w:rFonts w:eastAsia="標楷體"/>
        </w:rPr>
        <w:fldChar w:fldCharType="end"/>
      </w:r>
      <w:r w:rsidRPr="00DC4A0A">
        <w:rPr>
          <w:rFonts w:eastAsia="標楷體"/>
          <w:lang w:eastAsia="zh-TW"/>
        </w:rPr>
        <w:t>分群不同輸入維度的訓練資料。並將分群後的群中心配合每個維度的標準差形成模糊集，各個</w:t>
      </w:r>
      <w:r w:rsidRPr="00DC4A0A">
        <w:rPr>
          <w:rFonts w:eastAsia="標楷體"/>
          <w:lang w:eastAsia="zh-TW"/>
        </w:rPr>
        <w:lastRenderedPageBreak/>
        <w:t>維度的模糊集個數總和，即為第</w:t>
      </w:r>
      <w:r w:rsidRPr="00DC4A0A">
        <w:rPr>
          <w:rFonts w:eastAsia="標楷體"/>
          <w:lang w:eastAsia="zh-TW"/>
        </w:rPr>
        <w:t>1</w:t>
      </w:r>
      <w:r w:rsidRPr="00DC4A0A">
        <w:rPr>
          <w:rFonts w:eastAsia="標楷體"/>
          <w:lang w:eastAsia="zh-TW"/>
        </w:rPr>
        <w:t>層神經元的數量，基於各個輸入維度的模糊集，共可以組成</w:t>
      </w:r>
      <m:oMath>
        <m:r>
          <w:rPr>
            <w:rFonts w:ascii="Cambria Math" w:eastAsia="標楷體" w:hAnsi="Cambria Math"/>
            <w:lang w:eastAsia="zh-TW"/>
          </w:rPr>
          <m:t>B</m:t>
        </m:r>
      </m:oMath>
      <w:r w:rsidRPr="00DC4A0A">
        <w:rPr>
          <w:rFonts w:eastAsia="標楷體"/>
          <w:lang w:eastAsia="zh-TW"/>
        </w:rPr>
        <w:t>個區塊。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8" w:name="OLE_LINK23"/>
                      <w:bookmarkStart w:id="9" w:name="OLE_LINK24"/>
                      <m:r>
                        <w:rPr>
                          <w:rFonts w:ascii="Cambria Math" w:eastAsia="標楷體" w:hAnsi="Cambria Math"/>
                        </w:rPr>
                        <m:t>ψ</m:t>
                      </m:r>
                      <w:bookmarkEnd w:id="8"/>
                      <w:bookmarkEnd w:id="9"/>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個輸入維度的分群個數，亦即模糊集個數。以第</w:t>
      </w:r>
      <m:oMath>
        <m:r>
          <w:rPr>
            <w:rFonts w:ascii="Cambria Math" w:eastAsia="標楷體" w:hAnsi="Cambria Math"/>
            <w:lang w:eastAsia="zh-TW"/>
          </w:rPr>
          <m:t>l</m:t>
        </m:r>
      </m:oMath>
      <w:r w:rsidRPr="00DC4A0A">
        <w:rPr>
          <w:rFonts w:eastAsia="標楷體"/>
          <w:lang w:eastAsia="zh-TW"/>
        </w:rPr>
        <w:t>個區塊的組成為例，如下。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0" w:name="OLE_LINK25"/>
                      <w:bookmarkStart w:id="11" w:name="OLE_LINK26"/>
                      <m:r>
                        <w:rPr>
                          <w:rFonts w:ascii="Cambria Math" w:eastAsia="標楷體" w:hAnsi="Cambria Math"/>
                        </w:rPr>
                        <m:t>l</m:t>
                      </m:r>
                      <w:bookmarkEnd w:id="10"/>
                      <w:bookmarkEnd w:id="11"/>
                    </m:e>
                  </m:d>
                </m:sup>
              </m:sSup>
              <m:r>
                <m:rPr>
                  <m:sty m:val="p"/>
                </m:rPr>
                <w:rPr>
                  <w:rFonts w:ascii="Cambria Math" w:eastAsia="標楷體" w:hAnsi="Cambria Math"/>
                </w:rPr>
                <m:t xml:space="preserve"> :</m:t>
              </m:r>
            </m:oMath>
          </w:p>
          <w:p w:rsidR="00734D22" w:rsidRPr="00DC4A0A" w:rsidRDefault="00BB16BB"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個輸入的語意變數</w:t>
      </w:r>
      <w:r w:rsidRPr="00DC4A0A">
        <w:rPr>
          <w:rFonts w:eastAsia="標楷體"/>
          <w:lang w:eastAsia="zh-TW"/>
        </w:rPr>
        <w:t>;</w:t>
      </w:r>
      <m:oMath>
        <m:r>
          <m:rPr>
            <m:sty m:val="p"/>
          </m:rPr>
          <w:rPr>
            <w:rFonts w:ascii="Cambria Math" w:eastAsia="標楷體" w:hAnsi="Cambria Math"/>
            <w:lang w:eastAsia="zh-TW"/>
          </w:rPr>
          <m:t xml:space="preserve"> </m:t>
        </m:r>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個輸入變數，</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l</m:t>
        </m:r>
      </m:oMath>
      <w:r w:rsidRPr="00DC4A0A">
        <w:rPr>
          <w:rFonts w:eastAsia="標楷體"/>
          <w:lang w:eastAsia="zh-TW"/>
        </w:rPr>
        <w:t>個區塊中第</w:t>
      </w:r>
      <m:oMath>
        <m:r>
          <w:rPr>
            <w:rFonts w:ascii="Cambria Math" w:eastAsia="標楷體" w:hAnsi="Cambria Math"/>
            <w:lang w:eastAsia="zh-TW"/>
          </w:rPr>
          <m:t>j</m:t>
        </m:r>
      </m:oMath>
      <w:r w:rsidRPr="00DC4A0A">
        <w:rPr>
          <w:rFonts w:eastAsia="標楷體"/>
          <w:lang w:eastAsia="zh-TW"/>
        </w:rPr>
        <w:t>個輸入語意變數的模糊集合，使用高斯函數建構，如公式</w:t>
      </w:r>
      <w:r w:rsidRPr="00DC4A0A">
        <w:rPr>
          <w:rFonts w:eastAsia="標楷體"/>
          <w:lang w:eastAsia="zh-TW"/>
        </w:rPr>
        <w:t>(5)</w:t>
      </w:r>
      <w:r w:rsidRPr="00DC4A0A">
        <w:rPr>
          <w:rFonts w:eastAsia="標楷體"/>
          <w:lang w:eastAsia="zh-TW"/>
        </w:rPr>
        <w:t>。</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2"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模糊集合輸入空間</w:t>
      </w:r>
      <w:r w:rsidR="00734D22" w:rsidRPr="0028627A">
        <w:rPr>
          <w:rFonts w:eastAsia="標楷體"/>
          <w:sz w:val="16"/>
          <w:lang w:eastAsia="zh-TW"/>
        </w:rPr>
        <w:t>(2</w:t>
      </w:r>
      <w:r w:rsidR="00734D22" w:rsidRPr="0028627A">
        <w:rPr>
          <w:rFonts w:eastAsia="標楷體"/>
          <w:sz w:val="16"/>
          <w:lang w:eastAsia="zh-TW"/>
        </w:rPr>
        <w:t>維</w:t>
      </w:r>
      <w:r w:rsidR="00734D22" w:rsidRPr="0028627A">
        <w:rPr>
          <w:rFonts w:eastAsia="標楷體"/>
          <w:sz w:val="16"/>
          <w:lang w:eastAsia="zh-TW"/>
        </w:rPr>
        <w:t>)</w:t>
      </w:r>
      <w:bookmarkEnd w:id="12"/>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兩個輸入維度，各分出</w:t>
      </w:r>
      <w:r w:rsidRPr="0028627A">
        <w:rPr>
          <w:rFonts w:eastAsia="標楷體"/>
          <w:sz w:val="16"/>
          <w:lang w:eastAsia="zh-TW"/>
        </w:rPr>
        <w:t>3</w:t>
      </w:r>
      <w:r w:rsidRPr="0028627A">
        <w:rPr>
          <w:rFonts w:eastAsia="標楷體"/>
          <w:sz w:val="16"/>
          <w:lang w:eastAsia="zh-TW"/>
        </w:rPr>
        <w:t>群則會形成共</w:t>
      </w:r>
      <w:r w:rsidRPr="0028627A">
        <w:rPr>
          <w:rFonts w:eastAsia="標楷體"/>
          <w:sz w:val="16"/>
          <w:lang w:eastAsia="zh-TW"/>
        </w:rPr>
        <w:t>9</w:t>
      </w:r>
      <w:r w:rsidRPr="0028627A">
        <w:rPr>
          <w:rFonts w:eastAsia="標楷體"/>
          <w:sz w:val="16"/>
          <w:lang w:eastAsia="zh-TW"/>
        </w:rPr>
        <w:t>塊區域，其中</w:t>
      </w:r>
      <w:r w:rsidRPr="0028627A">
        <w:rPr>
          <w:rFonts w:eastAsia="標楷體"/>
          <w:sz w:val="16"/>
          <w:lang w:eastAsia="zh-TW"/>
        </w:rPr>
        <w:t>z</w:t>
      </w:r>
      <w:r w:rsidRPr="0028627A">
        <w:rPr>
          <w:rFonts w:eastAsia="標楷體"/>
          <w:sz w:val="16"/>
          <w:lang w:eastAsia="zh-TW"/>
        </w:rPr>
        <w:t>軸為該區的資料密度。</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3"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資料密度總和</w:t>
      </w:r>
      <w:bookmarkEnd w:id="13"/>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可看出部分區塊資料密度總和較高，代表用於建造模型較有利。</w:t>
      </w:r>
    </w:p>
    <w:p w:rsidR="00671FEE" w:rsidRPr="00DC4A0A" w:rsidRDefault="00671FEE" w:rsidP="00505D74">
      <w:pPr>
        <w:overflowPunct w:val="0"/>
        <w:ind w:firstLineChars="200" w:firstLine="400"/>
        <w:jc w:val="both"/>
        <w:rPr>
          <w:rFonts w:eastAsia="標楷體"/>
          <w:lang w:eastAsia="zh-TW"/>
        </w:rPr>
      </w:pPr>
    </w:p>
    <w:p w:rsidR="00734D22" w:rsidRPr="00DC4A0A" w:rsidRDefault="00734D22" w:rsidP="00505D74">
      <w:pPr>
        <w:overflowPunct w:val="0"/>
        <w:ind w:firstLineChars="200" w:firstLine="400"/>
        <w:jc w:val="both"/>
        <w:rPr>
          <w:rFonts w:eastAsia="標楷體"/>
          <w:lang w:eastAsia="zh-TW"/>
        </w:rPr>
      </w:pPr>
      <w:r w:rsidRPr="00DC4A0A">
        <w:rPr>
          <w:rFonts w:eastAsia="標楷體"/>
          <w:lang w:eastAsia="zh-TW"/>
        </w:rPr>
        <w:t>為了降低模型的運算負擔，以提升效率，我們將會篩選出若干個較重要的區塊成為前鑑部神經元，也就是第</w:t>
      </w:r>
      <w:r w:rsidRPr="00DC4A0A">
        <w:rPr>
          <w:rFonts w:eastAsia="標楷體"/>
          <w:lang w:eastAsia="zh-TW"/>
        </w:rPr>
        <w:t>2</w:t>
      </w:r>
      <w:r w:rsidRPr="00DC4A0A">
        <w:rPr>
          <w:rFonts w:eastAsia="標楷體"/>
          <w:lang w:eastAsia="zh-TW"/>
        </w:rPr>
        <w:t>層中的神經元。若以兩個輸入維度為例子可得到如</w:t>
      </w:r>
      <w:r w:rsidR="00592AE3">
        <w:rPr>
          <w:rFonts w:eastAsia="標楷體"/>
          <w:lang w:eastAsia="zh-TW"/>
        </w:rPr>
        <w:t xml:space="preserve">Fig. </w:t>
      </w:r>
      <w:r w:rsidRPr="00DC4A0A">
        <w:rPr>
          <w:rFonts w:eastAsia="標楷體"/>
          <w:lang w:eastAsia="zh-TW"/>
        </w:rPr>
        <w:t>1</w:t>
      </w:r>
      <w:r w:rsidRPr="00DC4A0A">
        <w:rPr>
          <w:rFonts w:eastAsia="標楷體"/>
          <w:lang w:eastAsia="zh-TW"/>
        </w:rPr>
        <w:t>的區塊，而後透過資料密度的概念，將資料灑入區塊中，計算資料密度量，累加每個區域的資料密度量後可得到如</w:t>
      </w:r>
      <w:r w:rsidR="00592AE3">
        <w:rPr>
          <w:rFonts w:eastAsia="標楷體"/>
          <w:lang w:eastAsia="zh-TW"/>
        </w:rPr>
        <w:lastRenderedPageBreak/>
        <w:t xml:space="preserve">Fig. </w:t>
      </w:r>
      <w:r w:rsidRPr="00DC4A0A">
        <w:rPr>
          <w:rFonts w:eastAsia="標楷體"/>
          <w:lang w:eastAsia="zh-TW"/>
        </w:rPr>
        <w:t>2</w:t>
      </w:r>
      <w:r w:rsidRPr="00DC4A0A">
        <w:rPr>
          <w:rFonts w:eastAsia="標楷體"/>
          <w:lang w:eastAsia="zh-TW"/>
        </w:rPr>
        <w:t>，從中可挑選資料密度較高的區塊，作為第</w:t>
      </w:r>
      <w:r w:rsidRPr="00DC4A0A">
        <w:rPr>
          <w:rFonts w:eastAsia="標楷體"/>
          <w:lang w:eastAsia="zh-TW"/>
        </w:rPr>
        <w:t>2</w:t>
      </w:r>
      <w:r w:rsidRPr="00DC4A0A">
        <w:rPr>
          <w:rFonts w:eastAsia="標楷體"/>
          <w:lang w:eastAsia="zh-TW"/>
        </w:rPr>
        <w:t>層神經元。詳細步驟如下</w:t>
      </w:r>
      <w:r w:rsidRPr="00DC4A0A">
        <w:rPr>
          <w:rFonts w:eastAsia="標楷體"/>
          <w:lang w:eastAsia="zh-TW"/>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從各個輸入維度與模糊集可以得到每個區塊的資料密度量，以第</w:t>
      </w:r>
      <m:oMath>
        <m:r>
          <w:rPr>
            <w:rFonts w:ascii="Cambria Math" w:hAnsi="Cambria Math" w:cs="Times New Roman"/>
            <w:sz w:val="20"/>
            <w:szCs w:val="20"/>
          </w:rPr>
          <m:t>l</m:t>
        </m:r>
      </m:oMath>
      <w:r w:rsidRPr="00DC4A0A">
        <w:rPr>
          <w:rFonts w:cs="Times New Roman"/>
          <w:sz w:val="20"/>
          <w:szCs w:val="20"/>
        </w:rPr>
        <w:t>個區塊為例，資料密度量公式如下。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29"/>
      </w:tblGrid>
      <w:tr w:rsidR="00734D22" w:rsidRPr="00DC4A0A" w:rsidTr="00505D74">
        <w:tc>
          <w:tcPr>
            <w:tcW w:w="7853" w:type="dxa"/>
          </w:tcPr>
          <w:p w:rsidR="00734D22" w:rsidRPr="00DC4A0A" w:rsidRDefault="00BB16BB"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j</m:t>
        </m:r>
      </m:oMath>
      <w:r w:rsidRPr="00DC4A0A">
        <w:rPr>
          <w:rFonts w:cs="Times New Roman"/>
          <w:sz w:val="20"/>
          <w:szCs w:val="20"/>
        </w:rPr>
        <w:t>個輸入維度的第</w:t>
      </w:r>
      <m:oMath>
        <m:r>
          <w:rPr>
            <w:rFonts w:ascii="Cambria Math" w:hAnsi="Cambria Math" w:cs="Times New Roman"/>
            <w:sz w:val="20"/>
            <w:szCs w:val="20"/>
          </w:rPr>
          <m:t>i</m:t>
        </m:r>
      </m:oMath>
      <w:r w:rsidRPr="00DC4A0A">
        <w:rPr>
          <w:rFonts w:cs="Times New Roman"/>
          <w:sz w:val="20"/>
          <w:szCs w:val="20"/>
        </w:rPr>
        <w:t>筆資料</w:t>
      </w:r>
      <w:r w:rsidRPr="00DC4A0A">
        <w:rPr>
          <w:rFonts w:cs="Times New Roman"/>
          <w:sz w:val="20"/>
          <w:szCs w:val="20"/>
        </w:rPr>
        <w:t>;</w:t>
      </w:r>
      <m:oMath>
        <m:r>
          <m:rPr>
            <m:sty m:val="p"/>
          </m:rPr>
          <w:rPr>
            <w:rFonts w:ascii="Cambria Math" w:hAnsi="Cambria Math" w:cs="Times New Roman"/>
            <w:sz w:val="20"/>
            <w:szCs w:val="20"/>
          </w:rPr>
          <m:t xml:space="preserve"> </m:t>
        </m:r>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k</m:t>
        </m:r>
      </m:oMath>
      <w:r w:rsidRPr="00DC4A0A">
        <w:rPr>
          <w:rFonts w:cs="Times New Roman"/>
          <w:sz w:val="20"/>
          <w:szCs w:val="20"/>
        </w:rPr>
        <w:t>個區塊中第</w:t>
      </w:r>
      <m:oMath>
        <m:r>
          <w:rPr>
            <w:rFonts w:ascii="Cambria Math" w:hAnsi="Cambria Math" w:cs="Times New Roman"/>
            <w:sz w:val="20"/>
            <w:szCs w:val="20"/>
          </w:rPr>
          <m:t>j</m:t>
        </m:r>
      </m:oMath>
      <w:r w:rsidRPr="00DC4A0A">
        <w:rPr>
          <w:rFonts w:cs="Times New Roman"/>
          <w:sz w:val="20"/>
          <w:szCs w:val="20"/>
        </w:rPr>
        <w:t>個輸入維度的模糊集。</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將第</w:t>
      </w:r>
      <m:oMath>
        <m:r>
          <w:rPr>
            <w:rFonts w:ascii="Cambria Math" w:hAnsi="Cambria Math" w:cs="Times New Roman"/>
            <w:sz w:val="20"/>
            <w:szCs w:val="20"/>
          </w:rPr>
          <m:t>l</m:t>
        </m:r>
      </m:oMath>
      <w:r w:rsidRPr="00DC4A0A">
        <w:rPr>
          <w:rFonts w:cs="Times New Roman"/>
          <w:sz w:val="20"/>
          <w:szCs w:val="20"/>
        </w:rPr>
        <w:t>個區塊的資料密度量累加標記為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sidRPr="00DC4A0A">
        <w:rPr>
          <w:rFonts w:cs="Times New Roman"/>
          <w:sz w:val="20"/>
          <w:szCs w:val="20"/>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48"/>
      </w:tblGrid>
      <w:tr w:rsidR="00734D22" w:rsidRPr="00DC4A0A" w:rsidTr="00505D74">
        <w:tc>
          <w:tcPr>
            <w:tcW w:w="7853" w:type="dxa"/>
          </w:tcPr>
          <w:p w:rsidR="00734D22" w:rsidRPr="00DC4A0A" w:rsidRDefault="00BB16BB"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r>
          <w:rPr>
            <w:rFonts w:ascii="Cambria Math" w:hAnsi="Cambria Math" w:cs="Times New Roman"/>
            <w:sz w:val="20"/>
            <w:szCs w:val="20"/>
          </w:rPr>
          <m:t>n</m:t>
        </m:r>
      </m:oMath>
      <w:r w:rsidRPr="00DC4A0A">
        <w:rPr>
          <w:rFonts w:cs="Times New Roman"/>
          <w:sz w:val="20"/>
          <w:szCs w:val="20"/>
        </w:rPr>
        <w:t>為資料總筆數。計算</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 xml:space="preserve">} </m:t>
        </m:r>
      </m:oMath>
      <w:r w:rsidRPr="00DC4A0A">
        <w:rPr>
          <w:rFonts w:cs="Times New Roman"/>
          <w:sz w:val="20"/>
          <w:szCs w:val="20"/>
        </w:rPr>
        <w:t>平均值標記為</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Pr="00DC4A0A">
        <w:rPr>
          <w:rFonts w:cs="Times New Roman"/>
          <w:sz w:val="20"/>
          <w:szCs w:val="20"/>
        </w:rPr>
        <w:t>，標準差標記為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查看每個區塊，若</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累加。設定上下界，標記為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，透過上下界找出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表示最後選取的區塊數目。若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介於上下界間，則將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小於下界，則將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大於上界則將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Pr="00DC4A0A">
        <w:rPr>
          <w:rFonts w:cs="Times New Roman"/>
          <w:sz w:val="20"/>
          <w:szCs w:val="20"/>
        </w:rPr>
        <w:t>排序，並保留前</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個區塊，當作之後模型第</w:t>
      </w:r>
      <w:r w:rsidRPr="00DC4A0A">
        <w:rPr>
          <w:rFonts w:cs="Times New Roman"/>
          <w:sz w:val="20"/>
          <w:szCs w:val="20"/>
        </w:rPr>
        <w:t>2</w:t>
      </w:r>
      <w:r w:rsidRPr="00DC4A0A">
        <w:rPr>
          <w:rFonts w:cs="Times New Roman"/>
          <w:sz w:val="20"/>
          <w:szCs w:val="20"/>
        </w:rPr>
        <w:t>層的神經元。</w:t>
      </w:r>
      <w:r w:rsidRPr="00DC4A0A">
        <w:rPr>
          <w:rFonts w:cs="Times New Roman"/>
          <w:sz w:val="20"/>
          <w:szCs w:val="20"/>
        </w:rPr>
        <w:t xml:space="preserve"> </w:t>
      </w:r>
    </w:p>
    <w:p w:rsidR="00734D22" w:rsidRPr="00DC4A0A" w:rsidRDefault="00734D22" w:rsidP="00505D74">
      <w:pPr>
        <w:overflowPunct w:val="0"/>
        <w:ind w:firstLineChars="200" w:firstLine="400"/>
        <w:jc w:val="both"/>
        <w:rPr>
          <w:rFonts w:eastAsia="標楷體"/>
        </w:rPr>
      </w:pPr>
      <w:r w:rsidRPr="00DC4A0A">
        <w:rPr>
          <w:rFonts w:eastAsia="標楷體"/>
          <w:lang w:eastAsia="zh-TW"/>
        </w:rPr>
        <w:t>位於第</w:t>
      </w:r>
      <w:r w:rsidRPr="00DC4A0A">
        <w:rPr>
          <w:rFonts w:eastAsia="標楷體"/>
          <w:lang w:eastAsia="zh-TW"/>
        </w:rPr>
        <w:t>4</w:t>
      </w:r>
      <w:r w:rsidRPr="00DC4A0A">
        <w:rPr>
          <w:rFonts w:eastAsia="標楷體"/>
          <w:lang w:eastAsia="zh-TW"/>
        </w:rPr>
        <w:t>層的後鑑部神經元個數，在本研究中與前鑑部神經元數目相同。</w:t>
      </w:r>
      <w:r w:rsidRPr="00DC4A0A">
        <w:rPr>
          <w:rFonts w:eastAsia="標楷體"/>
        </w:rPr>
        <w:t>後鑑部神經元為</w:t>
      </w:r>
      <w:r w:rsidRPr="00DC4A0A">
        <w:rPr>
          <w:rFonts w:eastAsia="標楷體"/>
        </w:rPr>
        <w:t>T–S</w:t>
      </w:r>
      <w:r w:rsidRPr="00DC4A0A">
        <w:rPr>
          <w:rFonts w:eastAsia="標楷體"/>
        </w:rPr>
        <w:t>神經元，由</w:t>
      </w:r>
      <w:r w:rsidRPr="00DC4A0A">
        <w:rPr>
          <w:rFonts w:eastAsia="標楷體"/>
        </w:rPr>
        <w:t>T–S function</w:t>
      </w:r>
      <w:r w:rsidRPr="00DC4A0A">
        <w:rPr>
          <w:rFonts w:eastAsia="標楷體"/>
        </w:rPr>
        <w:t>構成，</w:t>
      </w:r>
      <w:r w:rsidRPr="00DC4A0A">
        <w:rPr>
          <w:rFonts w:eastAsia="標楷體"/>
        </w:rPr>
        <w:t>T–S function</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42"/>
      </w:tblGrid>
      <w:tr w:rsidR="00734D22" w:rsidRPr="00DC4A0A" w:rsidTr="00505D74">
        <w:tc>
          <w:tcPr>
            <w:tcW w:w="7853" w:type="dxa"/>
          </w:tcPr>
          <w:p w:rsidR="00734D22" w:rsidRPr="00DC4A0A" w:rsidRDefault="00BB16BB"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sidRPr="00DC4A0A">
        <w:rPr>
          <w:rFonts w:eastAsia="標楷體"/>
          <w:lang w:eastAsia="zh-TW"/>
        </w:rPr>
        <w:t>是第</w:t>
      </w:r>
      <m:oMath>
        <m:r>
          <w:rPr>
            <w:rFonts w:ascii="Cambria Math" w:eastAsia="標楷體" w:hAnsi="Cambria Math"/>
            <w:lang w:eastAsia="zh-TW"/>
          </w:rPr>
          <m:t>i</m:t>
        </m:r>
      </m:oMath>
      <w:r w:rsidRPr="00DC4A0A">
        <w:rPr>
          <w:rFonts w:eastAsia="標楷體"/>
          <w:lang w:eastAsia="zh-TW"/>
        </w:rPr>
        <w:t>個輸入。</w:t>
      </w:r>
    </w:p>
    <w:p w:rsidR="00734D22" w:rsidRPr="00DC4A0A" w:rsidRDefault="00734D22" w:rsidP="00734D22">
      <w:pPr>
        <w:ind w:firstLineChars="200" w:firstLine="400"/>
        <w:jc w:val="left"/>
        <w:rPr>
          <w:lang w:eastAsia="zh-TW"/>
        </w:rPr>
      </w:pPr>
      <w:r w:rsidRPr="00DC4A0A">
        <w:rPr>
          <w:rFonts w:eastAsia="標楷體"/>
          <w:lang w:eastAsia="zh-TW"/>
        </w:rPr>
        <w:t>在結構學習後，我們可以透過分群確認第</w:t>
      </w:r>
      <w:r w:rsidRPr="00DC4A0A">
        <w:rPr>
          <w:rFonts w:eastAsia="標楷體"/>
          <w:lang w:eastAsia="zh-TW"/>
        </w:rPr>
        <w:t>1</w:t>
      </w:r>
      <w:r w:rsidRPr="00DC4A0A">
        <w:rPr>
          <w:rFonts w:eastAsia="標楷體"/>
          <w:lang w:eastAsia="zh-TW"/>
        </w:rPr>
        <w:t>層的神經元個數，藉由區塊挑選得到</w:t>
      </w:r>
      <m:oMath>
        <m:r>
          <w:rPr>
            <w:rFonts w:ascii="Cambria Math" w:eastAsia="標楷體" w:hAnsi="Cambria Math"/>
            <w:lang w:eastAsia="zh-TW"/>
          </w:rPr>
          <m:t>K</m:t>
        </m:r>
      </m:oMath>
      <w:r w:rsidRPr="00DC4A0A">
        <w:rPr>
          <w:rFonts w:eastAsia="標楷體"/>
          <w:lang w:eastAsia="zh-TW"/>
        </w:rPr>
        <w:t>個第</w:t>
      </w:r>
      <w:r w:rsidRPr="00DC4A0A">
        <w:rPr>
          <w:rFonts w:eastAsia="標楷體"/>
          <w:lang w:eastAsia="zh-TW"/>
        </w:rPr>
        <w:t>2</w:t>
      </w:r>
      <w:r w:rsidRPr="00DC4A0A">
        <w:rPr>
          <w:rFonts w:eastAsia="標楷體"/>
          <w:lang w:eastAsia="zh-TW"/>
        </w:rPr>
        <w:t>層神經元以及第</w:t>
      </w:r>
      <w:r w:rsidRPr="00DC4A0A">
        <w:rPr>
          <w:rFonts w:eastAsia="標楷體"/>
          <w:lang w:eastAsia="zh-TW"/>
        </w:rPr>
        <w:t>4</w:t>
      </w:r>
      <w:r w:rsidRPr="00DC4A0A">
        <w:rPr>
          <w:rFonts w:eastAsia="標楷體"/>
          <w:lang w:eastAsia="zh-TW"/>
        </w:rPr>
        <w:t>層</w:t>
      </w:r>
      <w:r w:rsidRPr="00DC4A0A">
        <w:rPr>
          <w:rFonts w:eastAsia="標楷體"/>
          <w:lang w:eastAsia="zh-TW"/>
        </w:rPr>
        <w:lastRenderedPageBreak/>
        <w:t>神經元個數，藉此創建模型，模型詳細說明將在下個小節探討。</w:t>
      </w:r>
    </w:p>
    <w:p w:rsidR="00734D22" w:rsidRPr="00DC4A0A" w:rsidRDefault="00734D22" w:rsidP="00734D22">
      <w:pPr>
        <w:pStyle w:val="2"/>
        <w:tabs>
          <w:tab w:val="clear" w:pos="360"/>
          <w:tab w:val="num" w:pos="288"/>
        </w:tabs>
      </w:pPr>
      <w:r w:rsidRPr="00DC4A0A">
        <w:t>Complex Neuro-fuzzy System</w:t>
      </w:r>
    </w:p>
    <w:p w:rsidR="00505D74" w:rsidRPr="00DC4A0A" w:rsidRDefault="00505D74" w:rsidP="00671FEE">
      <w:pPr>
        <w:overflowPunct w:val="0"/>
        <w:ind w:firstLineChars="200" w:firstLine="400"/>
        <w:jc w:val="both"/>
        <w:rPr>
          <w:rFonts w:eastAsia="標楷體"/>
          <w:lang w:eastAsia="zh-TW"/>
        </w:rPr>
      </w:pPr>
      <w:r w:rsidRPr="00DC4A0A">
        <w:rPr>
          <w:rFonts w:eastAsia="標楷體"/>
        </w:rPr>
        <w:t>本研究利用</w:t>
      </w:r>
      <w:r w:rsidRPr="00DC4A0A">
        <w:rPr>
          <w:rFonts w:eastAsia="標楷體"/>
        </w:rPr>
        <w:t xml:space="preserve">Takagi-Sugeno (T-S) fuzzy </w:t>
      </w:r>
      <w:r w:rsidRPr="00DC4A0A">
        <w:rPr>
          <w:rFonts w:eastAsia="標楷體"/>
        </w:rPr>
        <w:t>建立模糊系統。</w:t>
      </w:r>
      <w:r w:rsidRPr="00DC4A0A">
        <w:rPr>
          <w:rFonts w:eastAsia="標楷體"/>
        </w:rPr>
        <w:t>T-S</w:t>
      </w:r>
      <w:r w:rsidRPr="00DC4A0A">
        <w:rPr>
          <w:rFonts w:eastAsia="標楷體"/>
        </w:rPr>
        <w:t>模糊模型最早是由</w:t>
      </w:r>
      <w:r w:rsidRPr="00DC4A0A">
        <w:rPr>
          <w:rFonts w:eastAsia="標楷體"/>
        </w:rPr>
        <w:t>Takagi</w:t>
      </w:r>
      <w:r w:rsidRPr="00DC4A0A">
        <w:rPr>
          <w:rFonts w:eastAsia="標楷體"/>
        </w:rPr>
        <w:t>與</w:t>
      </w:r>
      <w:r w:rsidRPr="00DC4A0A">
        <w:rPr>
          <w:rFonts w:eastAsia="標楷體"/>
        </w:rPr>
        <w:t>Sugeno</w:t>
      </w:r>
      <w:r w:rsidRPr="00DC4A0A">
        <w:rPr>
          <w:rFonts w:eastAsia="標楷體"/>
        </w:rPr>
        <w:t>於</w:t>
      </w:r>
      <w:r w:rsidRPr="00DC4A0A">
        <w:rPr>
          <w:rFonts w:eastAsia="標楷體"/>
        </w:rPr>
        <w:t>1985</w:t>
      </w:r>
      <w:r w:rsidRPr="00DC4A0A">
        <w:rPr>
          <w:rFonts w:eastAsia="標楷體"/>
        </w:rPr>
        <w:t>年提出</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rPr>
        <w:t>[36]</w:t>
      </w:r>
      <w:r w:rsidRPr="00DC4A0A">
        <w:rPr>
          <w:rFonts w:eastAsia="標楷體"/>
        </w:rPr>
        <w:fldChar w:fldCharType="end"/>
      </w:r>
      <w:r w:rsidRPr="00DC4A0A">
        <w:rPr>
          <w:rFonts w:eastAsia="標楷體"/>
        </w:rPr>
        <w:t>，以一個複合式非線性系統並藉由一系列的</w:t>
      </w:r>
      <w:r w:rsidRPr="00DC4A0A">
        <w:rPr>
          <w:rFonts w:eastAsia="標楷體"/>
        </w:rPr>
        <w:t>If-Then</w:t>
      </w:r>
      <w:r w:rsidRPr="00DC4A0A">
        <w:rPr>
          <w:rFonts w:eastAsia="標楷體"/>
        </w:rPr>
        <w:t>模糊規則組合而成。</w:t>
      </w:r>
      <w:r w:rsidRPr="00DC4A0A">
        <w:rPr>
          <w:rFonts w:eastAsia="標楷體"/>
          <w:lang w:eastAsia="zh-TW"/>
        </w:rPr>
        <w:t>本研究是透過複數高斯模糊集非線性的系統，結合線性的</w:t>
      </w:r>
      <w:r w:rsidRPr="00DC4A0A">
        <w:rPr>
          <w:rFonts w:eastAsia="標楷體"/>
          <w:lang w:eastAsia="zh-TW"/>
        </w:rPr>
        <w:t>T-S function</w:t>
      </w:r>
      <w:r w:rsidRPr="00DC4A0A">
        <w:rPr>
          <w:rFonts w:eastAsia="標楷體"/>
          <w:lang w:eastAsia="zh-TW"/>
        </w:rPr>
        <w:t>，形成非線性的</w:t>
      </w:r>
      <w:r w:rsidRPr="00DC4A0A">
        <w:rPr>
          <w:rFonts w:eastAsia="標楷體"/>
          <w:lang w:eastAsia="zh-TW"/>
        </w:rPr>
        <w:t>If-Then</w:t>
      </w:r>
      <w:r w:rsidRPr="00DC4A0A">
        <w:rPr>
          <w:rFonts w:eastAsia="標楷體"/>
          <w:lang w:eastAsia="zh-TW"/>
        </w:rPr>
        <w:t>模糊規則網路架構。</w:t>
      </w:r>
      <w:r w:rsidRPr="00DC4A0A">
        <w:rPr>
          <w:rFonts w:eastAsia="標楷體"/>
          <w:lang w:eastAsia="zh-TW"/>
        </w:rPr>
        <w:t>If-Then</w:t>
      </w:r>
      <w:r w:rsidRPr="00DC4A0A">
        <w:rPr>
          <w:rFonts w:eastAsia="標楷體"/>
          <w:lang w:eastAsia="zh-TW"/>
        </w:rPr>
        <w:t>模糊規則類似人類的經驗法則，因此更容易被人類所理解。本章節將探討模型各類神經層的輸入、計算方法與輸出。</w:t>
      </w:r>
    </w:p>
    <w:p w:rsidR="00505D74" w:rsidRPr="00DC4A0A" w:rsidRDefault="00505D74" w:rsidP="00671FEE">
      <w:pPr>
        <w:overflowPunct w:val="0"/>
        <w:ind w:firstLine="475"/>
        <w:jc w:val="both"/>
        <w:rPr>
          <w:rFonts w:eastAsia="標楷體"/>
          <w:lang w:eastAsia="zh-TW"/>
        </w:rPr>
      </w:pPr>
      <w:r w:rsidRPr="00DC4A0A">
        <w:rPr>
          <w:rFonts w:eastAsia="標楷體"/>
          <w:lang w:eastAsia="zh-TW"/>
        </w:rPr>
        <w:t>本研究的模型為一個複合式非線性系統。訓練資料集合標記為</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sidRPr="00DC4A0A">
        <w:rPr>
          <w:rFonts w:eastAsia="標楷體"/>
          <w:lang w:eastAsia="zh-TW"/>
        </w:rPr>
        <w:t>是</w:t>
      </w:r>
      <m:oMath>
        <m:r>
          <w:rPr>
            <w:rFonts w:ascii="Cambria Math" w:eastAsia="標楷體" w:hAnsi="Cambria Math"/>
            <w:lang w:eastAsia="zh-TW"/>
          </w:rPr>
          <m:t>M</m:t>
        </m:r>
      </m:oMath>
      <w:r w:rsidRPr="00DC4A0A">
        <w:rPr>
          <w:rFonts w:eastAsia="標楷體"/>
          <w:lang w:eastAsia="zh-TW"/>
        </w:rPr>
        <w:t>-by-1</w:t>
      </w:r>
      <w:r w:rsidRPr="00DC4A0A">
        <w:rPr>
          <w:rFonts w:eastAsia="標楷體"/>
          <w:lang w:eastAsia="zh-TW"/>
        </w:rPr>
        <w:t>的輸入向量，</w:t>
      </w:r>
      <m:oMath>
        <m:r>
          <w:rPr>
            <w:rFonts w:ascii="Cambria Math" w:eastAsia="標楷體" w:hAnsi="Cambria Math"/>
            <w:lang w:eastAsia="zh-TW"/>
          </w:rPr>
          <m:t>M</m:t>
        </m:r>
      </m:oMath>
      <w:r w:rsidRPr="00DC4A0A">
        <w:rPr>
          <w:rFonts w:eastAsia="標楷體"/>
          <w:lang w:eastAsia="zh-TW"/>
        </w:rPr>
        <w:t>為輸入維度數量</w:t>
      </w:r>
      <w:r w:rsidRPr="00DC4A0A">
        <w:rPr>
          <w:rFonts w:eastAsia="標楷體"/>
          <w:lang w:eastAsia="zh-TW"/>
        </w:rPr>
        <w:t>;</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DC4A0A">
        <w:rPr>
          <w:rFonts w:eastAsia="標楷體"/>
          <w:lang w:eastAsia="zh-TW"/>
        </w:rPr>
        <w:t>為</w:t>
      </w:r>
      <m:oMath>
        <m:r>
          <w:rPr>
            <w:rFonts w:ascii="Cambria Math" w:eastAsia="標楷體" w:hAnsi="Cambria Math"/>
            <w:lang w:eastAsia="zh-TW"/>
          </w:rPr>
          <m:t>N</m:t>
        </m:r>
      </m:oMath>
      <w:r w:rsidRPr="00DC4A0A">
        <w:rPr>
          <w:rFonts w:eastAsia="標楷體"/>
          <w:lang w:eastAsia="zh-TW"/>
        </w:rPr>
        <w:t>-by-1</w:t>
      </w:r>
      <w:r w:rsidRPr="00DC4A0A">
        <w:rPr>
          <w:rFonts w:eastAsia="標楷體"/>
          <w:lang w:eastAsia="zh-TW"/>
        </w:rPr>
        <w:t>的目標向量，</w:t>
      </w:r>
      <m:oMath>
        <m:r>
          <w:rPr>
            <w:rFonts w:ascii="Cambria Math" w:eastAsia="標楷體" w:hAnsi="Cambria Math"/>
            <w:lang w:eastAsia="zh-TW"/>
          </w:rPr>
          <m:t>N</m:t>
        </m:r>
      </m:oMath>
      <w:r w:rsidRPr="00DC4A0A">
        <w:rPr>
          <w:rFonts w:eastAsia="標楷體"/>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w:p>
    <w:p w:rsidR="00505D74" w:rsidRPr="00DC4A0A" w:rsidRDefault="00505D74" w:rsidP="00671FEE">
      <w:pPr>
        <w:ind w:firstLine="480"/>
        <w:jc w:val="both"/>
        <w:rPr>
          <w:rFonts w:eastAsia="標楷體"/>
          <w:lang w:eastAsia="zh-TW"/>
        </w:rPr>
      </w:pPr>
      <w:r w:rsidRPr="00DC4A0A">
        <w:rPr>
          <w:rFonts w:eastAsia="標楷體"/>
          <w:lang w:eastAsia="zh-TW"/>
        </w:rPr>
        <w:t>模型是透過</w:t>
      </w:r>
      <m:oMath>
        <m:r>
          <w:rPr>
            <w:rFonts w:ascii="Cambria Math" w:eastAsia="標楷體" w:hAnsi="Cambria Math"/>
            <w:lang w:eastAsia="zh-TW"/>
          </w:rPr>
          <m:t>K</m:t>
        </m:r>
      </m:oMath>
      <w:r w:rsidRPr="00DC4A0A">
        <w:rPr>
          <w:rFonts w:eastAsia="標楷體"/>
          <w:lang w:eastAsia="zh-TW"/>
        </w:rPr>
        <w:t>條</w:t>
      </w:r>
      <w:r w:rsidRPr="00DC4A0A">
        <w:rPr>
          <w:rFonts w:eastAsia="標楷體"/>
          <w:lang w:eastAsia="zh-TW"/>
        </w:rPr>
        <w:t>T-S</w:t>
      </w:r>
      <w:r w:rsidRPr="00DC4A0A">
        <w:rPr>
          <w:rFonts w:eastAsia="標楷體"/>
          <w:lang w:eastAsia="zh-TW"/>
        </w:rPr>
        <w:t>模糊規則組成，每條規則是由前鑑部</w:t>
      </w:r>
      <w:r w:rsidRPr="00DC4A0A">
        <w:rPr>
          <w:rFonts w:eastAsia="標楷體"/>
          <w:lang w:eastAsia="zh-TW"/>
        </w:rPr>
        <w:t>(If part)</w:t>
      </w:r>
      <w:r w:rsidRPr="00DC4A0A">
        <w:rPr>
          <w:rFonts w:eastAsia="標楷體"/>
          <w:lang w:eastAsia="zh-TW"/>
        </w:rPr>
        <w:t>與後鑑部</w:t>
      </w:r>
      <w:r w:rsidRPr="00DC4A0A">
        <w:rPr>
          <w:rFonts w:eastAsia="標楷體"/>
          <w:lang w:eastAsia="zh-TW"/>
        </w:rPr>
        <w:t>(Then part)</w:t>
      </w:r>
      <w:r w:rsidRPr="00DC4A0A">
        <w:rPr>
          <w:rFonts w:eastAsia="標楷體"/>
          <w:lang w:eastAsia="zh-TW"/>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387"/>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jc w:val="both"/>
        <w:rPr>
          <w:rFonts w:eastAsia="標楷體"/>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Pr="00DC4A0A">
        <w:rPr>
          <w:rFonts w:eastAsia="標楷體"/>
          <w:lang w:eastAsia="zh-TW"/>
        </w:rPr>
        <w:t>參數。此複數類神經糢糊模型可轉為一個六層架構的類神經網路模型，如</w:t>
      </w:r>
      <w:r w:rsidR="00592AE3">
        <w:rPr>
          <w:rFonts w:eastAsia="標楷體"/>
          <w:lang w:eastAsia="zh-TW"/>
        </w:rPr>
        <w:t xml:space="preserve">Fig. </w:t>
      </w:r>
      <w:r w:rsidRPr="00DC4A0A">
        <w:rPr>
          <w:rFonts w:eastAsia="標楷體"/>
          <w:lang w:eastAsia="zh-TW"/>
        </w:rPr>
        <w:t>3</w:t>
      </w:r>
      <w:r w:rsidRPr="00DC4A0A">
        <w:rPr>
          <w:rFonts w:eastAsia="標楷體"/>
          <w:lang w:eastAsia="zh-TW"/>
        </w:rPr>
        <w:t>，以下將對各層進行說明。</w:t>
      </w:r>
    </w:p>
    <w:p w:rsidR="00671FEE" w:rsidRPr="00DC4A0A" w:rsidRDefault="00671FEE" w:rsidP="00671FEE">
      <w:pPr>
        <w:overflowPunct w:val="0"/>
        <w:jc w:val="both"/>
        <w:rPr>
          <w:rFonts w:eastAsia="標楷體"/>
          <w:lang w:eastAsia="zh-TW"/>
        </w:rPr>
        <w:sectPr w:rsidR="00671FEE" w:rsidRPr="00DC4A0A" w:rsidSect="00C512B0">
          <w:type w:val="continuous"/>
          <w:pgSz w:w="11909" w:h="16834" w:code="9"/>
          <w:pgMar w:top="1080" w:right="734" w:bottom="2434" w:left="720" w:header="720" w:footer="720" w:gutter="0"/>
          <w:cols w:num="2" w:space="360"/>
          <w:docGrid w:linePitch="360"/>
        </w:sectPr>
      </w:pPr>
    </w:p>
    <w:p w:rsidR="00671FEE" w:rsidRPr="00DC4A0A" w:rsidRDefault="00671FEE" w:rsidP="00671FEE">
      <w:pPr>
        <w:overflowPunct w:val="0"/>
        <w:jc w:val="both"/>
        <w:rPr>
          <w:rFonts w:eastAsia="標楷體"/>
          <w:lang w:eastAsia="zh-TW"/>
        </w:rPr>
      </w:pPr>
    </w:p>
    <w:p w:rsidR="00671FEE" w:rsidRPr="00DC4A0A" w:rsidRDefault="00671FEE" w:rsidP="00671FEE">
      <w:pPr>
        <w:overflowPunct w:val="0"/>
        <w:jc w:val="both"/>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overflowPunct w:val="0"/>
        <w:rPr>
          <w:rFonts w:eastAsia="標楷體"/>
        </w:rPr>
      </w:pPr>
      <w:r w:rsidRPr="00DC4A0A">
        <w:rPr>
          <w:rFonts w:eastAsia="標楷體"/>
          <w:noProof/>
          <w:lang w:eastAsia="zh-TW"/>
        </w:rPr>
        <w:lastRenderedPageBreak/>
        <mc:AlternateContent>
          <mc:Choice Requires="wpg">
            <w:drawing>
              <wp:inline distT="0" distB="0" distL="0" distR="0" wp14:anchorId="68C9BD2F" wp14:editId="1E6BAA9D">
                <wp:extent cx="4999271" cy="2930174"/>
                <wp:effectExtent l="0" t="38100" r="49530" b="0"/>
                <wp:docPr id="512" name="群組 25"/>
                <wp:cNvGraphicFramePr/>
                <a:graphic xmlns:a="http://schemas.openxmlformats.org/drawingml/2006/main">
                  <a:graphicData uri="http://schemas.microsoft.com/office/word/2010/wordprocessingGroup">
                    <wpg:wgp>
                      <wpg:cNvGrpSpPr/>
                      <wpg:grpSpPr>
                        <a:xfrm>
                          <a:off x="0" y="0"/>
                          <a:ext cx="4999271"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5D5A88" w:rsidRPr="000E79E5" w:rsidRDefault="005D5A88"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5D5A88" w:rsidRPr="002F0759" w:rsidRDefault="005D5A88" w:rsidP="00505D74">
                              <w:pPr>
                                <w:pStyle w:val="Web"/>
                                <w:spacing w:before="0" w:beforeAutospacing="0" w:after="0" w:afterAutospacing="0"/>
                                <w:jc w:val="center"/>
                                <w:rPr>
                                  <w:sz w:val="20"/>
                                </w:rPr>
                              </w:pPr>
                              <w:r w:rsidRPr="002F0759">
                                <w:rPr>
                                  <w:color w:val="000000" w:themeColor="text1"/>
                                  <w:kern w:val="24"/>
                                  <w:sz w:val="20"/>
                                </w:rPr>
                                <w:t>Layer0</w:t>
                              </w:r>
                            </w:p>
                            <w:p w:rsidR="005D5A88" w:rsidRPr="000E79E5" w:rsidRDefault="005D5A88"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5D5A88" w:rsidRDefault="005D5A88"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5A88" w:rsidRDefault="00BB16BB"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5D5A88" w:rsidRPr="000E79E5" w:rsidRDefault="00BB16BB"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5D5A88" w:rsidRDefault="00BB16BB"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5D5A88" w:rsidRDefault="00BB16BB"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5D5A88" w:rsidRDefault="00BB16BB"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5D5A88" w:rsidRDefault="00BB16BB"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5D5A88" w:rsidRDefault="00BB16BB"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5D5A88" w:rsidRDefault="00BB16BB"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5D5A88" w:rsidRDefault="00BB16BB"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5D5A88" w:rsidRDefault="00BB16BB"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5D5A88" w:rsidRPr="000E79E5" w:rsidRDefault="00BB16BB"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5D5A88" w:rsidRPr="000E79E5" w:rsidRDefault="00BB16BB"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5D5A88" w:rsidRPr="000E79E5" w:rsidRDefault="00BB16BB"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5D5A88" w:rsidRPr="000E79E5" w:rsidRDefault="00BB16BB"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5D5A88" w:rsidRPr="000E79E5" w:rsidRDefault="00BB16BB"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68C9BD2F" id="群組 25" o:spid="_x0000_s1026" style="width:393.65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5D5A88" w:rsidRPr="000E79E5" w:rsidRDefault="005D5A88"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5D5A88" w:rsidRPr="002F0759" w:rsidRDefault="005D5A88" w:rsidP="00505D74">
                        <w:pPr>
                          <w:pStyle w:val="Web"/>
                          <w:spacing w:before="0" w:beforeAutospacing="0" w:after="0" w:afterAutospacing="0"/>
                          <w:jc w:val="center"/>
                          <w:rPr>
                            <w:sz w:val="20"/>
                          </w:rPr>
                        </w:pPr>
                        <w:r w:rsidRPr="002F0759">
                          <w:rPr>
                            <w:color w:val="000000" w:themeColor="text1"/>
                            <w:kern w:val="24"/>
                            <w:sz w:val="20"/>
                          </w:rPr>
                          <w:t>Layer0</w:t>
                        </w:r>
                      </w:p>
                      <w:p w:rsidR="005D5A88" w:rsidRPr="000E79E5" w:rsidRDefault="005D5A88"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5D5A88" w:rsidRPr="002F0759" w:rsidRDefault="005D5A88"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5D5A88" w:rsidRPr="000E79E5" w:rsidRDefault="005D5A88"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5D5A88" w:rsidRDefault="005D5A88"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5D5A88" w:rsidRDefault="005D5A88"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5D5A88" w:rsidRDefault="005D5A88"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5D5A88" w:rsidRPr="000E79E5" w:rsidRDefault="005D5A88"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5D5A88" w:rsidRDefault="005D5A88"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5D5A88" w:rsidRDefault="005D5A88"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5D5A88" w:rsidRPr="000E79E5" w:rsidRDefault="005D5A88"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5D5A88" w:rsidRPr="000E79E5" w:rsidRDefault="005D5A88"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5D5A88" w:rsidRPr="000E79E5" w:rsidRDefault="005D5A88"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5D5A88" w:rsidRPr="000E79E5" w:rsidRDefault="005D5A88"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5D5A88" w:rsidRPr="000E79E5" w:rsidRDefault="005D5A88"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5D5A88" w:rsidRPr="000E79E5" w:rsidRDefault="005D5A88"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671FEE" w:rsidRPr="00DC4A0A" w:rsidRDefault="00671FEE" w:rsidP="00671FEE">
      <w:pPr>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bookmarkStart w:id="14" w:name="_Ref485982061"/>
      <w:bookmarkStart w:id="15" w:name="_Toc518243769"/>
    </w:p>
    <w:p w:rsidR="00505D74" w:rsidRPr="0028627A" w:rsidRDefault="00592AE3" w:rsidP="00671FEE">
      <w:pPr>
        <w:rPr>
          <w:rFonts w:eastAsia="標楷體"/>
          <w:sz w:val="16"/>
          <w:lang w:eastAsia="zh-TW"/>
        </w:rPr>
      </w:pPr>
      <w:r>
        <w:rPr>
          <w:rFonts w:eastAsia="標楷體"/>
          <w:sz w:val="16"/>
          <w:lang w:eastAsia="zh-TW"/>
        </w:rPr>
        <w:lastRenderedPageBreak/>
        <w:t xml:space="preserve">Fig. </w:t>
      </w:r>
      <w:r w:rsidR="00505D74" w:rsidRPr="0028627A">
        <w:rPr>
          <w:rFonts w:eastAsia="標楷體"/>
          <w:sz w:val="16"/>
          <w:lang w:eastAsia="zh-TW"/>
        </w:rPr>
        <w:t xml:space="preserve"> </w:t>
      </w:r>
      <w:r w:rsidR="00505D74" w:rsidRPr="0028627A">
        <w:rPr>
          <w:rFonts w:eastAsia="標楷體"/>
          <w:sz w:val="16"/>
        </w:rPr>
        <w:fldChar w:fldCharType="begin"/>
      </w:r>
      <w:r w:rsidR="00505D74" w:rsidRPr="0028627A">
        <w:rPr>
          <w:rFonts w:eastAsia="標楷體"/>
          <w:sz w:val="16"/>
          <w:lang w:eastAsia="zh-TW"/>
        </w:rPr>
        <w:instrText xml:space="preserve"> SEQ </w:instrText>
      </w:r>
      <w:r w:rsidR="00505D74" w:rsidRPr="0028627A">
        <w:rPr>
          <w:rFonts w:eastAsia="標楷體"/>
          <w:sz w:val="16"/>
          <w:lang w:eastAsia="zh-TW"/>
        </w:rPr>
        <w:instrText>圖</w:instrText>
      </w:r>
      <w:r w:rsidR="00505D74" w:rsidRPr="0028627A">
        <w:rPr>
          <w:rFonts w:eastAsia="標楷體"/>
          <w:sz w:val="16"/>
          <w:lang w:eastAsia="zh-TW"/>
        </w:rPr>
        <w:instrText xml:space="preserve"> \* ARABIC </w:instrText>
      </w:r>
      <w:r w:rsidR="00505D74" w:rsidRPr="0028627A">
        <w:rPr>
          <w:rFonts w:eastAsia="標楷體"/>
          <w:sz w:val="16"/>
        </w:rPr>
        <w:fldChar w:fldCharType="separate"/>
      </w:r>
      <w:r w:rsidR="00505D74" w:rsidRPr="0028627A">
        <w:rPr>
          <w:rFonts w:eastAsia="標楷體"/>
          <w:noProof/>
          <w:sz w:val="16"/>
          <w:lang w:eastAsia="zh-TW"/>
        </w:rPr>
        <w:t>3</w:t>
      </w:r>
      <w:r w:rsidR="00505D74" w:rsidRPr="0028627A">
        <w:rPr>
          <w:rFonts w:eastAsia="標楷體"/>
          <w:sz w:val="16"/>
        </w:rPr>
        <w:fldChar w:fldCharType="end"/>
      </w:r>
      <w:bookmarkEnd w:id="14"/>
      <w:r>
        <w:rPr>
          <w:rFonts w:eastAsia="標楷體"/>
          <w:sz w:val="16"/>
          <w:lang w:eastAsia="zh-TW"/>
        </w:rPr>
        <w:t>.</w:t>
      </w:r>
      <w:r w:rsidR="00505D74" w:rsidRPr="0028627A">
        <w:rPr>
          <w:rFonts w:eastAsia="標楷體"/>
          <w:sz w:val="16"/>
          <w:lang w:eastAsia="zh-TW"/>
        </w:rPr>
        <w:t xml:space="preserve"> </w:t>
      </w:r>
      <w:r w:rsidR="00505D74" w:rsidRPr="0028627A">
        <w:rPr>
          <w:rFonts w:eastAsia="標楷體"/>
          <w:sz w:val="16"/>
          <w:lang w:eastAsia="zh-TW"/>
        </w:rPr>
        <w:t>複數類神經模糊系統模型</w:t>
      </w:r>
      <w:bookmarkEnd w:id="15"/>
    </w:p>
    <w:p w:rsidR="00671FEE" w:rsidRPr="00DC4A0A" w:rsidRDefault="00671FEE" w:rsidP="00671FEE">
      <w:pPr>
        <w:ind w:firstLine="480"/>
        <w:jc w:val="both"/>
        <w:rPr>
          <w:rFonts w:eastAsia="標楷體"/>
          <w:b/>
          <w:lang w:eastAsia="zh-TW"/>
        </w:rPr>
      </w:pPr>
    </w:p>
    <w:p w:rsidR="00671FEE" w:rsidRPr="00DC4A0A" w:rsidRDefault="00671FEE" w:rsidP="00671FEE">
      <w:pPr>
        <w:ind w:firstLine="480"/>
        <w:jc w:val="both"/>
        <w:rPr>
          <w:rFonts w:eastAsia="標楷體"/>
          <w:b/>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ind w:firstLine="480"/>
        <w:jc w:val="both"/>
        <w:rPr>
          <w:rFonts w:eastAsia="標楷體"/>
          <w:lang w:eastAsia="zh-TW"/>
        </w:rPr>
      </w:pPr>
      <w:r w:rsidRPr="00DC4A0A">
        <w:rPr>
          <w:rFonts w:eastAsia="標楷體"/>
          <w:b/>
          <w:lang w:eastAsia="zh-TW"/>
        </w:rPr>
        <w:lastRenderedPageBreak/>
        <w:t>Layer 0</w:t>
      </w:r>
      <w:r w:rsidRPr="00DC4A0A">
        <w:rPr>
          <w:rFonts w:eastAsia="標楷體"/>
          <w:lang w:eastAsia="zh-TW"/>
        </w:rPr>
        <w:t xml:space="preserve">: </w:t>
      </w:r>
      <w:r w:rsidRPr="00DC4A0A">
        <w:rPr>
          <w:rFonts w:eastAsia="標楷體"/>
          <w:lang w:eastAsia="zh-TW"/>
        </w:rPr>
        <w:t>此層為輸入層，是原始資料透過多目標特徵選取後，將最後挑出的特徵當作訓練資料，我們將時間序列第</w:t>
      </w:r>
      <m:oMath>
        <m:r>
          <w:rPr>
            <w:rFonts w:ascii="Cambria Math" w:eastAsia="標楷體" w:hAnsi="Cambria Math"/>
            <w:lang w:eastAsia="zh-TW"/>
          </w:rPr>
          <m:t>i</m:t>
        </m:r>
      </m:oMath>
      <w:r w:rsidRPr="00DC4A0A">
        <w:rPr>
          <w:rFonts w:eastAsia="標楷體"/>
          <w:lang w:eastAsia="zh-TW"/>
        </w:rPr>
        <w:t>個點的輸入向量標記如下。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BB16BB"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Pr="00DC4A0A">
        <w:rPr>
          <w:rFonts w:eastAsia="標楷體"/>
          <w:lang w:eastAsia="zh-TW"/>
        </w:rPr>
        <w:t>此層為複數模糊集神經層，透過前面結構學習的分群，可在不同維度上建構數個模糊集，每個不同維度的輸入都可經由模糊集得到歸屬程度。透過複數模糊集合可得到多組複數型態的歸屬程度，不同的歸屬程度可以給不同的模型輸出做應用，以達到多目標預測的效果，透過複數模糊集的公式</w:t>
      </w:r>
      <w:r w:rsidRPr="00DC4A0A">
        <w:rPr>
          <w:rFonts w:eastAsia="標楷體"/>
          <w:lang w:eastAsia="zh-TW"/>
        </w:rPr>
        <w:t>(2)-(9)</w:t>
      </w:r>
      <w:r w:rsidRPr="00DC4A0A">
        <w:rPr>
          <w:rFonts w:eastAsia="標楷體"/>
          <w:lang w:eastAsia="zh-TW"/>
        </w:rPr>
        <w:t>，可得到歸屬度向量，如下。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BB16BB"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Pr="00DC4A0A">
        <w:rPr>
          <w:rFonts w:eastAsia="標楷體"/>
          <w:lang w:eastAsia="zh-TW"/>
        </w:rPr>
        <w:t>此層為前鑑部神經層，經過前面的結構學習，我們可以篩選出</w:t>
      </w:r>
      <m:oMath>
        <m:r>
          <w:rPr>
            <w:rFonts w:ascii="Cambria Math" w:eastAsia="標楷體" w:hAnsi="Cambria Math"/>
            <w:lang w:eastAsia="zh-TW"/>
          </w:rPr>
          <m:t>K</m:t>
        </m:r>
      </m:oMath>
      <w:r w:rsidRPr="00DC4A0A">
        <w:rPr>
          <w:rFonts w:eastAsia="標楷體"/>
          <w:lang w:eastAsia="zh-TW"/>
        </w:rPr>
        <w:t>個對模型較有用的區塊並建構</w:t>
      </w:r>
      <m:oMath>
        <m:r>
          <m:rPr>
            <m:sty m:val="p"/>
          </m:rPr>
          <w:rPr>
            <w:rFonts w:ascii="Cambria Math" w:eastAsia="標楷體" w:hAnsi="Cambria Math"/>
          </w:rPr>
          <m:t>π</m:t>
        </m:r>
      </m:oMath>
      <w:r w:rsidRPr="00DC4A0A">
        <w:rPr>
          <w:rFonts w:eastAsia="標楷體"/>
          <w:lang w:eastAsia="zh-TW"/>
        </w:rPr>
        <w:t>神經元，由於</w:t>
      </w:r>
      <m:oMath>
        <m:r>
          <m:rPr>
            <m:sty m:val="p"/>
          </m:rPr>
          <w:rPr>
            <w:rFonts w:ascii="Cambria Math" w:eastAsia="標楷體" w:hAnsi="Cambria Math"/>
          </w:rPr>
          <m:t>π</m:t>
        </m:r>
      </m:oMath>
      <w:r w:rsidRPr="00DC4A0A">
        <w:rPr>
          <w:rFonts w:eastAsia="標楷體"/>
          <w:lang w:eastAsia="zh-TW"/>
        </w:rPr>
        <w:t>神經元的輸入為上一層的歸屬程度，且輸出為每個輸入維度的歸屬程度相乘結果，故稱之為</w:t>
      </w:r>
      <m:oMath>
        <m:r>
          <m:rPr>
            <m:sty m:val="p"/>
          </m:rPr>
          <w:rPr>
            <w:rFonts w:ascii="Cambria Math" w:eastAsia="標楷體" w:hAnsi="Cambria Math"/>
          </w:rPr>
          <m:t>π</m:t>
        </m:r>
      </m:oMath>
      <w:r w:rsidRPr="00DC4A0A">
        <w:rPr>
          <w:rFonts w:eastAsia="標楷體"/>
          <w:lang w:eastAsia="zh-TW"/>
        </w:rPr>
        <w:t>神經元，每個</w:t>
      </w:r>
      <m:oMath>
        <m:r>
          <m:rPr>
            <m:sty m:val="p"/>
          </m:rPr>
          <w:rPr>
            <w:rFonts w:ascii="Cambria Math" w:eastAsia="標楷體" w:hAnsi="Cambria Math"/>
          </w:rPr>
          <m:t>π</m:t>
        </m:r>
      </m:oMath>
      <w:r w:rsidRPr="00DC4A0A">
        <w:rPr>
          <w:rFonts w:eastAsia="標楷體"/>
          <w:lang w:eastAsia="zh-TW"/>
        </w:rPr>
        <w:t>神經元的輸出為該神經元的啟動強度，由於本研究採用複數模糊集合，因此每個</w:t>
      </w:r>
      <m:oMath>
        <m:r>
          <m:rPr>
            <m:sty m:val="p"/>
          </m:rPr>
          <w:rPr>
            <w:rFonts w:ascii="Cambria Math" w:eastAsia="標楷體" w:hAnsi="Cambria Math"/>
          </w:rPr>
          <m:t>π</m:t>
        </m:r>
      </m:oMath>
      <w:r w:rsidRPr="00DC4A0A">
        <w:rPr>
          <w:rFonts w:eastAsia="標楷體"/>
          <w:lang w:eastAsia="zh-TW"/>
        </w:rPr>
        <w:t>神經元的輸入會是向量型態，輸出亦然如此。</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BB16BB"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BB16BB"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的乘積，</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j</m:t>
        </m:r>
      </m:oMath>
      <w:r w:rsidRPr="00DC4A0A">
        <w:rPr>
          <w:rFonts w:eastAsia="標楷體"/>
          <w:lang w:eastAsia="zh-TW"/>
        </w:rPr>
        <w:t>個維度歸屬度向量</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Pr="00DC4A0A">
        <w:rPr>
          <w:rFonts w:eastAsia="標楷體"/>
          <w:lang w:eastAsia="zh-TW"/>
        </w:rPr>
        <w:t>的第</w:t>
      </w:r>
      <w:bookmarkStart w:id="16" w:name="OLE_LINK22"/>
      <m:oMath>
        <m:r>
          <w:rPr>
            <w:rFonts w:ascii="Cambria Math" w:eastAsia="標楷體" w:hAnsi="Cambria Math"/>
            <w:lang w:eastAsia="zh-TW"/>
          </w:rPr>
          <m:t>i</m:t>
        </m:r>
      </m:oMath>
      <w:bookmarkEnd w:id="16"/>
      <w:r w:rsidRPr="00DC4A0A">
        <w:rPr>
          <w:rFonts w:eastAsia="標楷體"/>
          <w:lang w:eastAsia="zh-TW"/>
        </w:rPr>
        <w:t>項歸屬程度，</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w:t>
      </w:r>
      <w:r w:rsidRPr="00DC4A0A">
        <w:rPr>
          <w:rFonts w:eastAsia="標楷體"/>
          <w:lang w:eastAsia="zh-TW"/>
        </w:rPr>
        <w:t xml:space="preserve"> </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Pr="00DC4A0A">
        <w:rPr>
          <w:rFonts w:eastAsia="標楷體"/>
          <w:lang w:eastAsia="zh-TW"/>
        </w:rPr>
        <w:t>此層為正規化層，會將</w:t>
      </w:r>
      <m:oMath>
        <m:r>
          <w:rPr>
            <w:rFonts w:ascii="Cambria Math" w:eastAsia="標楷體" w:hAnsi="Cambria Math"/>
            <w:lang w:eastAsia="zh-TW"/>
          </w:rPr>
          <m:t>K</m:t>
        </m:r>
      </m:oMath>
      <w:r w:rsidRPr="00DC4A0A">
        <w:rPr>
          <w:rFonts w:eastAsia="標楷體"/>
          <w:lang w:eastAsia="zh-TW"/>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BB16BB"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BB16BB"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i</m:t>
        </m:r>
      </m:oMath>
      <w:r w:rsidRPr="00DC4A0A">
        <w:rPr>
          <w:rFonts w:eastAsia="標楷體"/>
          <w:lang w:eastAsia="zh-TW"/>
        </w:rPr>
        <w:t>個元素正規化後的值，</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。本研究中使用的是複數模糊集，因此輸入是複數型態，故輸出也是複數型態。</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Pr="00DC4A0A">
        <w:rPr>
          <w:rFonts w:eastAsia="標楷體"/>
          <w:lang w:eastAsia="zh-TW"/>
        </w:rPr>
        <w:t>此層為後鑑部層，經過此層的運算可以得到</w:t>
      </w:r>
      <m:oMath>
        <m:r>
          <w:rPr>
            <w:rFonts w:ascii="Cambria Math" w:eastAsia="標楷體" w:hAnsi="Cambria Math"/>
            <w:lang w:eastAsia="zh-TW"/>
          </w:rPr>
          <m:t>K</m:t>
        </m:r>
      </m:oMath>
      <w:r w:rsidRPr="00DC4A0A">
        <w:rPr>
          <w:rFonts w:eastAsia="標楷體"/>
          <w:lang w:eastAsia="zh-TW"/>
        </w:rPr>
        <w:t>個模型輸出，公式如下。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BB16BB"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Pr="00DC4A0A">
        <w:rPr>
          <w:rFonts w:eastAsia="標楷體"/>
          <w:lang w:eastAsia="zh-TW"/>
        </w:rPr>
        <w:t>，</w:t>
      </w: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e>
          <m:sup>
            <m:r>
              <m:rPr>
                <m:sty m:val="p"/>
              </m:rPr>
              <w:rPr>
                <w:rFonts w:ascii="Cambria Math" w:eastAsia="標楷體" w:hAnsi="Cambria Math"/>
                <w:lang w:eastAsia="zh-TW"/>
              </w:rPr>
              <m:t> </m:t>
            </m:r>
          </m:sup>
        </m:s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神經元輸出；</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Pr="00DC4A0A">
        <w:rPr>
          <w:rFonts w:eastAsia="標楷體"/>
          <w:lang w:eastAsia="zh-TW"/>
        </w:rPr>
        <w:t>此層為輸出層，將上一層得到的</w:t>
      </w:r>
      <m:oMath>
        <m:r>
          <w:rPr>
            <w:rFonts w:ascii="Cambria Math" w:eastAsia="標楷體" w:hAnsi="Cambria Math"/>
            <w:lang w:eastAsia="zh-TW"/>
          </w:rPr>
          <m:t>K</m:t>
        </m:r>
      </m:oMath>
      <w:r w:rsidRPr="00DC4A0A">
        <w:rPr>
          <w:rFonts w:eastAsia="標楷體"/>
          <w:lang w:eastAsia="zh-TW"/>
        </w:rPr>
        <w:t>個神經元輸出加總，即為我們的模型輸出。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505D74">
        <w:tc>
          <w:tcPr>
            <w:tcW w:w="7853" w:type="dxa"/>
          </w:tcPr>
          <w:p w:rsidR="00505D74" w:rsidRPr="00DC4A0A" w:rsidRDefault="00BB16BB"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ind w:firstLineChars="200" w:firstLine="400"/>
        <w:jc w:val="both"/>
        <w:rPr>
          <w:rFonts w:eastAsia="標楷體"/>
        </w:rPr>
      </w:pPr>
    </w:p>
    <w:p w:rsidR="00734D22" w:rsidRPr="00DC4A0A" w:rsidRDefault="00734D22" w:rsidP="00734D22">
      <w:pPr>
        <w:pStyle w:val="2"/>
        <w:tabs>
          <w:tab w:val="clear" w:pos="360"/>
          <w:tab w:val="num" w:pos="288"/>
        </w:tabs>
      </w:pPr>
      <w:r w:rsidRPr="00DC4A0A">
        <w:t>Parameter Learning</w:t>
      </w:r>
    </w:p>
    <w:p w:rsidR="00671FEE" w:rsidRDefault="00671FEE" w:rsidP="00671FEE">
      <w:pPr>
        <w:ind w:firstLineChars="200" w:firstLine="400"/>
        <w:jc w:val="both"/>
        <w:rPr>
          <w:rFonts w:eastAsia="標楷體"/>
          <w:lang w:eastAsia="zh-TW"/>
        </w:rPr>
      </w:pPr>
      <w:r w:rsidRPr="00DC4A0A">
        <w:rPr>
          <w:rFonts w:eastAsia="標楷體"/>
        </w:rPr>
        <w:t>根據分治法</w:t>
      </w:r>
      <w:r w:rsidRPr="00DC4A0A">
        <w:rPr>
          <w:rFonts w:eastAsia="標楷體"/>
        </w:rPr>
        <w:t>(Divide-and-conquer)</w:t>
      </w:r>
      <w:r w:rsidRPr="00DC4A0A">
        <w:rPr>
          <w:rFonts w:eastAsia="標楷體"/>
        </w:rPr>
        <w:t>的概念，我們將使用不同的機器學習演算法，對各層的參數優化，以便更容易找到最佳解。對於第</w:t>
      </w:r>
      <w:r w:rsidRPr="00DC4A0A">
        <w:rPr>
          <w:rFonts w:eastAsia="標楷體"/>
        </w:rPr>
        <w:t>1</w:t>
      </w:r>
      <w:r w:rsidRPr="00DC4A0A">
        <w:rPr>
          <w:rFonts w:eastAsia="標楷體"/>
        </w:rPr>
        <w:t>層複數模糊集的參數優化，我們使用兩種不同的演算法，其中包含粒子群演算法</w:t>
      </w:r>
      <w:r w:rsidRPr="00DC4A0A">
        <w:rPr>
          <w:rFonts w:eastAsia="標楷體"/>
        </w:rPr>
        <w:t xml:space="preserve">(Particle swarm optimization, PSO)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rPr>
        <w:t>[19]</w:t>
      </w:r>
      <w:r w:rsidRPr="00DC4A0A">
        <w:rPr>
          <w:rFonts w:eastAsia="標楷體"/>
        </w:rPr>
        <w:fldChar w:fldCharType="end"/>
      </w:r>
      <w:r w:rsidRPr="00DC4A0A">
        <w:rPr>
          <w:rFonts w:eastAsia="標楷體"/>
        </w:rPr>
        <w:t>以及人工蜂群演算法</w:t>
      </w:r>
      <w:r w:rsidRPr="00DC4A0A">
        <w:rPr>
          <w:rFonts w:eastAsia="標楷體"/>
        </w:rPr>
        <w:t xml:space="preserve">(Artificial bee colony optimization, ABCO) </w:t>
      </w:r>
      <w:r w:rsidRPr="00DC4A0A">
        <w:rPr>
          <w:rFonts w:eastAsia="標楷體"/>
        </w:rPr>
        <w:fldChar w:fldCharType="begin"/>
      </w:r>
      <w:r w:rsidRPr="00DC4A0A">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rPr>
        <w:t>[17]</w:t>
      </w:r>
      <w:r w:rsidRPr="00DC4A0A">
        <w:rPr>
          <w:rFonts w:eastAsia="標楷體"/>
        </w:rPr>
        <w:fldChar w:fldCharType="end"/>
      </w:r>
      <w:r w:rsidRPr="00DC4A0A">
        <w:rPr>
          <w:rFonts w:eastAsia="標楷體"/>
        </w:rPr>
        <w:t>。第</w:t>
      </w:r>
      <w:r w:rsidRPr="00DC4A0A">
        <w:rPr>
          <w:rFonts w:eastAsia="標楷體"/>
        </w:rPr>
        <w:t>2</w:t>
      </w:r>
      <w:r w:rsidRPr="00DC4A0A">
        <w:rPr>
          <w:rFonts w:eastAsia="標楷體"/>
        </w:rPr>
        <w:t>層與第</w:t>
      </w:r>
      <w:r w:rsidRPr="00DC4A0A">
        <w:rPr>
          <w:rFonts w:eastAsia="標楷體"/>
        </w:rPr>
        <w:lastRenderedPageBreak/>
        <w:t>3</w:t>
      </w:r>
      <w:r w:rsidRPr="00DC4A0A">
        <w:rPr>
          <w:rFonts w:eastAsia="標楷體"/>
        </w:rPr>
        <w:t>層沒有參數需要優化。在第</w:t>
      </w:r>
      <w:r w:rsidRPr="00DC4A0A">
        <w:rPr>
          <w:rFonts w:eastAsia="標楷體"/>
        </w:rPr>
        <w:t>4</w:t>
      </w:r>
      <w:r w:rsidRPr="00DC4A0A">
        <w:rPr>
          <w:rFonts w:eastAsia="標楷體"/>
        </w:rPr>
        <w:t>層的部分，採用遞迴最小平方演算法</w:t>
      </w:r>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最佳化後鑑部參數，希望透過不同演算法的結合，降低所需搜尋的參數維度，為模型帶來更好的效能表現。</w:t>
      </w:r>
      <w:r w:rsidRPr="00DC4A0A">
        <w:rPr>
          <w:rFonts w:eastAsia="標楷體"/>
          <w:lang w:eastAsia="zh-TW"/>
        </w:rPr>
        <w:t>以下將會詳細敘述三種演算法的運作原理以及公式等細節。</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671FEE" w:rsidP="00671FEE">
      <w:pPr>
        <w:overflowPunct w:val="0"/>
        <w:ind w:firstLineChars="200" w:firstLine="400"/>
        <w:jc w:val="both"/>
        <w:rPr>
          <w:rFonts w:eastAsia="標楷體"/>
          <w:lang w:eastAsia="zh-TW"/>
        </w:rPr>
      </w:pPr>
      <w:r w:rsidRPr="00DC4A0A">
        <w:rPr>
          <w:rFonts w:eastAsia="標楷體"/>
        </w:rPr>
        <w:t>粒子群演算法是由</w:t>
      </w:r>
      <w:r w:rsidRPr="00DC4A0A">
        <w:rPr>
          <w:rFonts w:eastAsia="標楷體"/>
        </w:rPr>
        <w:t xml:space="preserve">J. Kennedy et al.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於</w:t>
      </w:r>
      <w:r w:rsidRPr="00DC4A0A">
        <w:rPr>
          <w:rFonts w:eastAsia="標楷體"/>
          <w:lang w:eastAsia="zh-TW"/>
        </w:rPr>
        <w:t>1995</w:t>
      </w:r>
      <w:r w:rsidRPr="00DC4A0A">
        <w:rPr>
          <w:rFonts w:eastAsia="標楷體"/>
          <w:lang w:eastAsia="zh-TW"/>
        </w:rPr>
        <w:t>年開發的一種演化計算技術，來源於對一個簡化社會模型的模擬。其原理類似鳥群在尋找食物，除了自身提供的資訊，慣性以及自身最佳位置，也運用到群體智慧中全群最佳位置，用以調節速度，如</w:t>
      </w:r>
      <w:r w:rsidR="00592AE3">
        <w:rPr>
          <w:rFonts w:eastAsia="標楷體"/>
          <w:lang w:eastAsia="zh-TW"/>
        </w:rPr>
        <w:t xml:space="preserve">Fig. </w:t>
      </w:r>
      <w:r w:rsidRPr="00DC4A0A">
        <w:rPr>
          <w:rFonts w:eastAsia="標楷體"/>
          <w:lang w:eastAsia="zh-TW"/>
        </w:rPr>
        <w:t>4</w:t>
      </w:r>
      <w:r w:rsidRPr="00DC4A0A">
        <w:rPr>
          <w:rFonts w:eastAsia="標楷體"/>
          <w:lang w:eastAsia="zh-TW"/>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BB16BB"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BB16BB"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671FEE" w:rsidP="00671FEE">
      <w:pPr>
        <w:overflowPunct w:val="0"/>
        <w:ind w:firstLineChars="200" w:firstLine="400"/>
        <w:jc w:val="both"/>
        <w:rPr>
          <w:lang w:eastAsia="zh-TW"/>
        </w:rPr>
      </w:pPr>
      <w:r w:rsidRPr="00DC4A0A">
        <w:rPr>
          <w:rFonts w:eastAsia="標楷體"/>
          <w:lang w:eastAsia="zh-TW"/>
        </w:rPr>
        <w:t>其中，</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個粒子的位置，</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個粒子的速度，</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個粒子的最好位置，</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回合時全部粒子中最好的位置，</w:t>
      </w:r>
      <m:oMath>
        <m:r>
          <m:rPr>
            <m:sty m:val="p"/>
          </m:rPr>
          <w:rPr>
            <w:rFonts w:ascii="Cambria Math" w:eastAsia="標楷體" w:hAnsi="Cambria Math"/>
          </w:rPr>
          <m:t>ω</m:t>
        </m:r>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Pr="00DC4A0A">
        <w:rPr>
          <w:rFonts w:eastAsia="標楷體"/>
          <w:lang w:eastAsia="zh-TW"/>
        </w:rPr>
        <w:t>為</w:t>
      </w:r>
      <w:r w:rsidRPr="00DC4A0A">
        <w:rPr>
          <w:rFonts w:eastAsia="標楷體"/>
          <w:lang w:eastAsia="zh-TW"/>
        </w:rPr>
        <w:t>PSO</w:t>
      </w:r>
      <w:r w:rsidRPr="00DC4A0A">
        <w:rPr>
          <w:rFonts w:eastAsia="標楷體"/>
          <w:lang w:eastAsia="zh-TW"/>
        </w:rPr>
        <w:t>的參數，</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Pr="00DC4A0A">
        <w:rPr>
          <w:rFonts w:eastAsia="標楷體"/>
          <w:lang w:eastAsia="zh-TW"/>
        </w:rPr>
        <w:t>為介於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00CD58DA">
        <w:rPr>
          <w:rFonts w:eastAsia="標楷體"/>
          <w:lang w:eastAsia="zh-TW"/>
        </w:rPr>
        <w:t>的隨機數。在本</w:t>
      </w:r>
      <w:r w:rsidR="00CD58DA">
        <w:rPr>
          <w:rFonts w:eastAsia="標楷體" w:hint="eastAsia"/>
          <w:lang w:eastAsia="zh-TW"/>
        </w:rPr>
        <w:t>研究</w:t>
      </w:r>
      <w:r w:rsidRPr="00DC4A0A">
        <w:rPr>
          <w:rFonts w:eastAsia="標楷體"/>
          <w:lang w:eastAsia="zh-TW"/>
        </w:rPr>
        <w:t>中，粒子的位置代表前鑑部的參數，其中包含了每個維度的分群中心、標準差以及相位頻率參數。</w:t>
      </w:r>
    </w:p>
    <w:p w:rsidR="00671FEE" w:rsidRPr="00DC4A0A" w:rsidRDefault="00671FEE" w:rsidP="00671FEE">
      <w:r w:rsidRPr="00DC4A0A">
        <w:rPr>
          <w:noProof/>
          <w:lang w:eastAsia="zh-TW"/>
        </w:rPr>
        <mc:AlternateContent>
          <mc:Choice Requires="wpg">
            <w:drawing>
              <wp:inline distT="0" distB="0" distL="0" distR="0" wp14:anchorId="237D0A26" wp14:editId="0EFB27BA">
                <wp:extent cx="3483450"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483450" cy="2475865"/>
                          <a:chOff x="94293" y="-7765"/>
                          <a:chExt cx="5647468"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7861" y="2992605"/>
                            <a:ext cx="1149138" cy="345147"/>
                          </a:xfrm>
                          <a:prstGeom prst="rect">
                            <a:avLst/>
                          </a:prstGeom>
                          <a:noFill/>
                        </wps:spPr>
                        <wps:txbx>
                          <w:txbxContent>
                            <w:p w:rsidR="005D5A88" w:rsidRPr="00671FEE" w:rsidRDefault="005D5A88"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wps:txbx>
                        <wps:bodyPr wrap="square" rtlCol="0">
                          <a:noAutofit/>
                        </wps:bodyPr>
                      </wps:wsp>
                      <wps:wsp>
                        <wps:cNvPr id="454" name="文字方塊 9"/>
                        <wps:cNvSpPr txBox="1"/>
                        <wps:spPr>
                          <a:xfrm>
                            <a:off x="3102813" y="148795"/>
                            <a:ext cx="871346" cy="345147"/>
                          </a:xfrm>
                          <a:prstGeom prst="rect">
                            <a:avLst/>
                          </a:prstGeom>
                          <a:noFill/>
                        </wps:spPr>
                        <wps:txbx>
                          <w:txbxContent>
                            <w:p w:rsidR="005D5A88" w:rsidRPr="00671FEE" w:rsidRDefault="005D5A88"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wps:txbx>
                        <wps:bodyPr wrap="square" rtlCol="0">
                          <a:noAutofit/>
                        </wps:bodyPr>
                      </wps:wsp>
                      <wps:wsp>
                        <wps:cNvPr id="455" name="文字方塊 10"/>
                        <wps:cNvSpPr txBox="1"/>
                        <wps:spPr>
                          <a:xfrm>
                            <a:off x="3661107" y="588957"/>
                            <a:ext cx="2080510" cy="773722"/>
                          </a:xfrm>
                          <a:prstGeom prst="rect">
                            <a:avLst/>
                          </a:prstGeom>
                          <a:noFill/>
                        </wps:spPr>
                        <wps:txb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5D5A88" w:rsidRPr="00671FEE" w:rsidRDefault="005D5A88"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0469" y="-7765"/>
                            <a:ext cx="1409358" cy="588327"/>
                          </a:xfrm>
                          <a:prstGeom prst="rect">
                            <a:avLst/>
                          </a:prstGeom>
                          <a:noFill/>
                        </wps:spPr>
                        <wps:txbx>
                          <w:txbxContent>
                            <w:p w:rsidR="005D5A88" w:rsidRPr="00671FEE" w:rsidRDefault="005D5A88"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5D5A88" w:rsidRPr="00E20FE2" w:rsidRDefault="005D5A88"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wps:txbx>
                        <wps:bodyPr wrap="none" rtlCol="0">
                          <a:noAutofit/>
                        </wps:bodyPr>
                      </wps:wsp>
                      <wps:wsp>
                        <wps:cNvPr id="467" name="文字方塊 28"/>
                        <wps:cNvSpPr txBox="1"/>
                        <wps:spPr>
                          <a:xfrm>
                            <a:off x="94293" y="486786"/>
                            <a:ext cx="1454863" cy="599223"/>
                          </a:xfrm>
                          <a:prstGeom prst="rect">
                            <a:avLst/>
                          </a:prstGeom>
                          <a:noFill/>
                        </wps:spPr>
                        <wps:txbx>
                          <w:txbxContent>
                            <w:p w:rsidR="005D5A88" w:rsidRPr="00671FEE" w:rsidRDefault="005D5A88"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5D5A88" w:rsidRPr="00671FEE" w:rsidRDefault="005D5A88"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wps:txbx>
                        <wps:bodyPr wrap="square" rtlCol="0">
                          <a:noAutofit/>
                        </wps:bodyPr>
                      </wps:wsp>
                      <wps:wsp>
                        <wps:cNvPr id="468" name="文字方塊 30"/>
                        <wps:cNvSpPr txBox="1"/>
                        <wps:spPr>
                          <a:xfrm rot="20612919">
                            <a:off x="2632347" y="2445000"/>
                            <a:ext cx="1150443" cy="345147"/>
                          </a:xfrm>
                          <a:prstGeom prst="rect">
                            <a:avLst/>
                          </a:prstGeom>
                          <a:noFill/>
                        </wps:spPr>
                        <wps:txb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wps:txbx>
                        <wps:bodyPr wrap="square" rtlCol="0">
                          <a:noAutofit/>
                        </wps:bodyPr>
                      </wps:wsp>
                      <wps:wsp>
                        <wps:cNvPr id="469" name="文字方塊 32"/>
                        <wps:cNvSpPr txBox="1"/>
                        <wps:spPr>
                          <a:xfrm>
                            <a:off x="131057" y="3352880"/>
                            <a:ext cx="1134443" cy="345147"/>
                          </a:xfrm>
                          <a:prstGeom prst="rect">
                            <a:avLst/>
                          </a:prstGeom>
                          <a:noFill/>
                          <a:ln>
                            <a:solidFill>
                              <a:schemeClr val="tx1"/>
                            </a:solidFill>
                          </a:ln>
                        </wps:spPr>
                        <wps:txb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wps:txbx>
                        <wps:bodyPr wrap="square" rtlCol="0">
                          <a:noAutofit/>
                        </wps:bodyPr>
                      </wps:wsp>
                    </wpg:wgp>
                  </a:graphicData>
                </a:graphic>
              </wp:inline>
            </w:drawing>
          </mc:Choice>
          <mc:Fallback>
            <w:pict>
              <v:group w14:anchorId="237D0A26" id="群組 3" o:spid="_x0000_s1134" style="width:274.3pt;height:194.95pt;mso-position-horizontal-relative:char;mso-position-vertical-relative:line" coordorigin="942,-77" coordsize="56474,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78;top:29926;width:1149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5D5A88" w:rsidRPr="00671FEE" w:rsidRDefault="005D5A88"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v:textbox>
                </v:shape>
                <v:shape id="文字方塊 9" o:spid="_x0000_s1137" type="#_x0000_t202" style="position:absolute;left:31028;top:1487;width:8713;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5D5A88" w:rsidRPr="00671FEE" w:rsidRDefault="005D5A88"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v:textbox>
                </v:shape>
                <v:shape id="文字方塊 10" o:spid="_x0000_s1138" type="#_x0000_t202" style="position:absolute;left:36611;top:5889;width:20805;height:7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5D5A88" w:rsidRPr="00671FEE" w:rsidRDefault="005D5A88"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04;top:-77;width:14094;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5D5A88" w:rsidRPr="00671FEE" w:rsidRDefault="005D5A88"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5D5A88" w:rsidRPr="00E20FE2" w:rsidRDefault="005D5A88"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v:textbox>
                </v:shape>
                <v:shape id="文字方塊 28" o:spid="_x0000_s1150" type="#_x0000_t202" style="position:absolute;left:942;top:4867;width:14549;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5D5A88" w:rsidRPr="00671FEE" w:rsidRDefault="005D5A88"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5D5A88" w:rsidRPr="00671FEE" w:rsidRDefault="005D5A88"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v:textbox>
                </v:shape>
                <v:shape id="文字方塊 30" o:spid="_x0000_s1151" type="#_x0000_t202" style="position:absolute;left:26323;top:24450;width:1150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v:textbox>
                </v:shape>
                <v:shape id="文字方塊 32" o:spid="_x0000_s1152" type="#_x0000_t202" style="position:absolute;left:1310;top:33528;width:11345;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5D5A88" w:rsidRPr="00671FEE" w:rsidRDefault="005D5A88"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7"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71FEE" w:rsidRPr="0028627A">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671FEE" w:rsidRPr="0028627A">
        <w:rPr>
          <w:rFonts w:eastAsia="標楷體"/>
          <w:sz w:val="16"/>
          <w:lang w:eastAsia="zh-TW"/>
        </w:rPr>
        <w:t>粒子更新位置示意</w:t>
      </w:r>
      <w:r>
        <w:rPr>
          <w:rFonts w:eastAsia="標楷體"/>
          <w:sz w:val="16"/>
          <w:lang w:eastAsia="zh-TW"/>
        </w:rPr>
        <w:t xml:space="preserve">Fig. </w:t>
      </w:r>
      <w:bookmarkEnd w:id="17"/>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人工蜂群演算法為</w:t>
      </w:r>
      <w:r w:rsidRPr="00DC4A0A">
        <w:rPr>
          <w:rFonts w:eastAsia="標楷體"/>
          <w:lang w:eastAsia="zh-TW"/>
        </w:rPr>
        <w:t>Karaboga</w:t>
      </w:r>
      <w:r w:rsidRPr="00DC4A0A">
        <w:rPr>
          <w:rFonts w:eastAsia="標楷體"/>
          <w:lang w:eastAsia="zh-TW"/>
        </w:rPr>
        <w:t>學者所提出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，原理類似蜜蜂尋找食物來源的概念，其特性包含群體智慧與隨機性，如蜜蜂傳達食物位置時會彼此透過搖擺舞溝通，而搖擺舞所指示食物位置會有偏差帶有隨機性。此演算法中，總共有三種蜜蜂，包括工蜂</w:t>
      </w:r>
      <w:r w:rsidRPr="00DC4A0A">
        <w:rPr>
          <w:rFonts w:eastAsia="標楷體"/>
          <w:lang w:eastAsia="zh-TW"/>
        </w:rPr>
        <w:t>(Employed bee)</w:t>
      </w:r>
      <w:r w:rsidRPr="00DC4A0A">
        <w:rPr>
          <w:rFonts w:eastAsia="標楷體"/>
          <w:lang w:eastAsia="zh-TW"/>
        </w:rPr>
        <w:t>、觀察蜂</w:t>
      </w:r>
      <w:r w:rsidRPr="00DC4A0A">
        <w:rPr>
          <w:rFonts w:eastAsia="標楷體"/>
          <w:lang w:eastAsia="zh-TW"/>
        </w:rPr>
        <w:t>(Onlooker bee)</w:t>
      </w:r>
      <w:r w:rsidRPr="00DC4A0A">
        <w:rPr>
          <w:rFonts w:eastAsia="標楷體"/>
          <w:lang w:eastAsia="zh-TW"/>
        </w:rPr>
        <w:t>以及偵查蜂</w:t>
      </w:r>
      <w:r w:rsidRPr="00DC4A0A">
        <w:rPr>
          <w:rFonts w:eastAsia="標楷體"/>
          <w:lang w:eastAsia="zh-TW"/>
        </w:rPr>
        <w:t>(Scout bee)</w:t>
      </w:r>
      <w:r w:rsidRPr="00DC4A0A">
        <w:rPr>
          <w:rFonts w:eastAsia="標楷體"/>
          <w:lang w:eastAsia="zh-TW"/>
        </w:rPr>
        <w:t>。其中，工蜂負責尋找食物源的位置，然後以跳舞傳達食物源的收益訊息，每次在傳達時會帶有隨機性，代表著整體蜜蜂大維度的搜尋；觀察蜂負責在其中一個食物源附近搜尋，首先會觀察</w:t>
      </w:r>
      <w:r w:rsidRPr="00DC4A0A">
        <w:rPr>
          <w:rFonts w:eastAsia="標楷體"/>
          <w:lang w:eastAsia="zh-TW"/>
        </w:rPr>
        <w:lastRenderedPageBreak/>
        <w:t>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DC4A0A">
        <w:rPr>
          <w:rFonts w:eastAsia="標楷體"/>
          <w:lang w:eastAsia="zh-TW"/>
        </w:rPr>
        <w:t>:</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BB16BB"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隻工蜂的第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sidRPr="00DC4A0A">
        <w:rPr>
          <w:rFonts w:eastAsia="標楷體"/>
          <w:lang w:eastAsia="zh-TW"/>
        </w:rPr>
        <w:t>為其他隨機工蜂的第</w:t>
      </w:r>
      <m:oMath>
        <m:r>
          <w:rPr>
            <w:rFonts w:ascii="Cambria Math" w:eastAsia="標楷體" w:hAnsi="Cambria Math"/>
            <w:lang w:eastAsia="zh-TW"/>
          </w:rPr>
          <m:t>j</m:t>
        </m:r>
      </m:oMath>
      <w:r w:rsidRPr="00DC4A0A">
        <w:rPr>
          <w:rFonts w:eastAsia="標楷體"/>
          <w:lang w:eastAsia="zh-TW"/>
        </w:rPr>
        <w:t>個維度的值。</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觀察蜂使用輪盤法</w:t>
      </w:r>
      <w:r w:rsidRPr="00DC4A0A">
        <w:rPr>
          <w:rFonts w:cs="Times New Roman"/>
          <w:sz w:val="20"/>
          <w:szCs w:val="20"/>
        </w:rPr>
        <w:t>(Roulette method)</w:t>
      </w:r>
      <w:r w:rsidRPr="00DC4A0A">
        <w:rPr>
          <w:rFonts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40"/>
      </w:tblGrid>
      <w:tr w:rsidR="002F0759" w:rsidRPr="00DC4A0A" w:rsidTr="00E75FAC">
        <w:tc>
          <w:tcPr>
            <w:tcW w:w="7853" w:type="dxa"/>
          </w:tcPr>
          <w:p w:rsidR="002F0759" w:rsidRPr="00DC4A0A" w:rsidRDefault="00BB16BB"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iCs/>
          <w:lang w:eastAsia="zh-TW"/>
        </w:rPr>
        <w:t>個食物源被選中的機率</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Pr="00DC4A0A">
        <w:rPr>
          <w:rFonts w:eastAsia="標楷體"/>
          <w:lang w:eastAsia="zh-TW"/>
        </w:rPr>
        <w:t>為收益程度，本研究將成本函數的倒數視為收益程度</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SN</m:t>
        </m:r>
      </m:oMath>
      <w:r w:rsidRPr="00DC4A0A">
        <w:rPr>
          <w:rFonts w:eastAsia="標楷體"/>
          <w:lang w:eastAsia="zh-TW"/>
        </w:rPr>
        <w:t>為食物源的總數目。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BB16BB"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隻觀察蜂的第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sidRPr="00DC4A0A">
        <w:rPr>
          <w:rFonts w:eastAsia="標楷體"/>
          <w:lang w:eastAsia="zh-TW"/>
        </w:rPr>
        <w:t>為被選中的食物源第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sidRPr="00DC4A0A">
        <w:rPr>
          <w:rFonts w:eastAsia="標楷體"/>
          <w:lang w:eastAsia="zh-TW"/>
        </w:rPr>
        <w:t>為被其他隨機的食物源第</w:t>
      </w:r>
      <m:oMath>
        <m:r>
          <w:rPr>
            <w:rFonts w:ascii="Cambria Math" w:eastAsia="標楷體" w:hAnsi="Cambria Math"/>
            <w:lang w:eastAsia="zh-TW"/>
          </w:rPr>
          <m:t>j</m:t>
        </m:r>
      </m:oMath>
      <w:r w:rsidRPr="00DC4A0A">
        <w:rPr>
          <w:rFonts w:eastAsia="標楷體"/>
          <w:lang w:eastAsia="zh-TW"/>
        </w:rPr>
        <w:t>個維度的值，若觀察蜂位置比被選中食物源位置好，則取代食物源位置。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BB16BB"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[0,1](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個維度的最大值</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個維度的最小值。</w:t>
      </w:r>
    </w:p>
    <w:p w:rsidR="002F0759" w:rsidRPr="00DC4A0A" w:rsidRDefault="002F0759" w:rsidP="002F0759">
      <w:pPr>
        <w:ind w:firstLineChars="200" w:firstLine="400"/>
        <w:jc w:val="left"/>
        <w:rPr>
          <w:rFonts w:eastAsia="標楷體"/>
          <w:lang w:eastAsia="zh-TW"/>
        </w:rPr>
      </w:pPr>
      <w:r w:rsidRPr="00DC4A0A">
        <w:rPr>
          <w:rFonts w:eastAsia="標楷體"/>
          <w:lang w:eastAsia="zh-TW"/>
        </w:rPr>
        <w:t>重複</w:t>
      </w:r>
      <w:r w:rsidRPr="00DC4A0A">
        <w:rPr>
          <w:rFonts w:eastAsia="標楷體"/>
          <w:lang w:eastAsia="zh-TW"/>
        </w:rPr>
        <w:t>steps 2~4</w:t>
      </w:r>
      <w:r w:rsidRPr="00DC4A0A">
        <w:rPr>
          <w:rFonts w:eastAsia="標楷體"/>
          <w:lang w:eastAsia="zh-TW"/>
        </w:rPr>
        <w:t>，直到反覆運算結束。</w:t>
      </w: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2F0759" w:rsidP="002F0759">
      <w:pPr>
        <w:overflowPunct w:val="0"/>
        <w:ind w:firstLineChars="200" w:firstLine="400"/>
        <w:jc w:val="both"/>
        <w:rPr>
          <w:rFonts w:eastAsia="標楷體"/>
        </w:rPr>
      </w:pPr>
      <w:r w:rsidRPr="00DC4A0A">
        <w:rPr>
          <w:rFonts w:eastAsia="標楷體"/>
        </w:rPr>
        <w:t>本研究使用</w:t>
      </w:r>
      <w:bookmarkStart w:id="18" w:name="OLE_LINK19"/>
      <w:r w:rsidRPr="00DC4A0A">
        <w:rPr>
          <w:rFonts w:eastAsia="標楷體"/>
        </w:rPr>
        <w:t>遞迴式最小平方演算法</w:t>
      </w:r>
      <w:bookmarkEnd w:id="18"/>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更新</w:t>
      </w:r>
      <w:r w:rsidRPr="00DC4A0A">
        <w:rPr>
          <w:rFonts w:eastAsia="標楷體"/>
        </w:rPr>
        <w:t>T–S</w:t>
      </w:r>
      <w:r w:rsidRPr="00DC4A0A">
        <w:rPr>
          <w:rFonts w:eastAsia="標楷體"/>
        </w:rPr>
        <w:t>神經元參數，</w:t>
      </w:r>
      <w:r w:rsidRPr="00DC4A0A">
        <w:rPr>
          <w:rFonts w:eastAsia="標楷體"/>
        </w:rPr>
        <w:t>RLSE</w:t>
      </w:r>
      <w:r w:rsidRPr="00DC4A0A">
        <w:rPr>
          <w:rFonts w:eastAsia="標楷體"/>
        </w:rPr>
        <w:t>方法在更新參數時是利用每筆資料，不斷的更新比起一次接收所有資料的</w:t>
      </w:r>
      <w:r w:rsidRPr="00DC4A0A">
        <w:rPr>
          <w:rFonts w:eastAsia="標楷體"/>
        </w:rPr>
        <w:t>LSE</w:t>
      </w:r>
      <w:r w:rsidRPr="00DC4A0A">
        <w:rPr>
          <w:rFonts w:eastAsia="標楷體"/>
        </w:rPr>
        <w:t>方法更加有效，一般來說</w:t>
      </w:r>
      <w:r w:rsidRPr="00DC4A0A">
        <w:rPr>
          <w:rFonts w:eastAsia="標楷體"/>
        </w:rPr>
        <w:t>LSE</w:t>
      </w:r>
      <w:r w:rsidRPr="00DC4A0A">
        <w:rPr>
          <w:rFonts w:eastAsia="標楷體"/>
        </w:rPr>
        <w:t>問題可以被視為一個線性的問題，如下。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w:r w:rsidRPr="00DC4A0A">
        <w:rPr>
          <w:rFonts w:eastAsia="標楷體"/>
          <w:lang w:eastAsia="zh-TW"/>
        </w:rPr>
        <w:t>y</w:t>
      </w:r>
      <w:r w:rsidRPr="00DC4A0A">
        <w:rPr>
          <w:rFonts w:eastAsia="標楷體"/>
          <w:lang w:eastAsia="zh-TW"/>
        </w:rPr>
        <w:t>是目標</w:t>
      </w:r>
      <w:r w:rsidRPr="00DC4A0A">
        <w:rPr>
          <w:rFonts w:eastAsia="標楷體"/>
          <w:lang w:eastAsia="zh-TW"/>
        </w:rPr>
        <w:t>;u</w:t>
      </w:r>
      <w:r w:rsidRPr="00DC4A0A">
        <w:rPr>
          <w:rFonts w:eastAsia="標楷體"/>
          <w:lang w:eastAsia="zh-TW"/>
        </w:rPr>
        <w:t>是模型的輸出</w:t>
      </w:r>
      <w:r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w:t>
      </w:r>
      <w:r w:rsidRPr="00DC4A0A">
        <w:rPr>
          <w:rFonts w:eastAsia="標楷體"/>
          <w:lang w:eastAsia="zh-TW"/>
        </w:rPr>
        <w:t>u</w:t>
      </w:r>
      <w:r w:rsidRPr="00DC4A0A">
        <w:rPr>
          <w:rFonts w:eastAsia="標楷體"/>
          <w:lang w:eastAsia="zh-TW"/>
        </w:rPr>
        <w:t>已知的方程式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C4A0A">
        <w:rPr>
          <w:rFonts w:eastAsia="標楷體"/>
          <w:lang w:eastAsia="zh-TW"/>
        </w:rPr>
        <w:t xml:space="preserve"> =1,2,…,m}</w:t>
      </w:r>
      <w:r w:rsidRPr="00DC4A0A">
        <w:rPr>
          <w:rFonts w:eastAsia="標楷體"/>
          <w:lang w:eastAsia="zh-TW"/>
        </w:rPr>
        <w:t>是我們估計的未知參數，</w:t>
      </w:r>
      <m:oMath>
        <m:r>
          <w:rPr>
            <w:rFonts w:ascii="Cambria Math" w:eastAsia="標楷體" w:hAnsi="Cambria Math"/>
            <w:lang w:eastAsia="zh-TW"/>
          </w:rPr>
          <m:t>ε</m:t>
        </m:r>
      </m:oMath>
      <w:r w:rsidRPr="00DC4A0A">
        <w:rPr>
          <w:rFonts w:eastAsia="標楷體"/>
          <w:lang w:eastAsia="zh-TW"/>
        </w:rPr>
        <w:t>則是整個模型的誤差</w:t>
      </w:r>
      <w:r w:rsidRPr="00DC4A0A">
        <w:rPr>
          <w:rFonts w:eastAsia="標楷體"/>
          <w:lang w:eastAsia="zh-TW"/>
        </w:rPr>
        <w:t>LSE</w:t>
      </w:r>
      <w:r w:rsidRPr="00DC4A0A">
        <w:rPr>
          <w:rFonts w:eastAsia="標楷體"/>
          <w:lang w:eastAsia="zh-TW"/>
        </w:rPr>
        <w:t>的問題也可以被寫成矩陣的方式表達，如下。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rPr>
      </w:pPr>
      <w:r w:rsidRPr="00DC4A0A">
        <w:rPr>
          <w:rFonts w:eastAsia="標楷體"/>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w:lastRenderedPageBreak/>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Pr="00DC4A0A">
        <w:rPr>
          <w:rFonts w:eastAsia="標楷體"/>
          <w:lang w:eastAsia="zh-TW"/>
        </w:rPr>
        <w:t>是輸入的矩陣，</w:t>
      </w:r>
      <m:oMath>
        <m:r>
          <w:rPr>
            <w:rFonts w:ascii="Cambria Math" w:eastAsia="標楷體" w:hAnsi="Cambria Math"/>
            <w:lang w:eastAsia="zh-TW"/>
          </w:rPr>
          <m:t>θ</m:t>
        </m:r>
      </m:oMath>
      <w:r w:rsidRPr="00DC4A0A">
        <w:rPr>
          <w:rFonts w:eastAsia="標楷體"/>
          <w:lang w:eastAsia="zh-TW"/>
        </w:rPr>
        <w:t>是我們估計的未知參數矩陣，</w:t>
      </w:r>
      <m:oMath>
        <m:r>
          <m:rPr>
            <m:sty m:val="b"/>
          </m:rPr>
          <w:rPr>
            <w:rFonts w:ascii="Cambria Math" w:eastAsia="標楷體" w:hAnsi="Cambria Math"/>
            <w:lang w:eastAsia="zh-TW"/>
          </w:rPr>
          <m:t>Y</m:t>
        </m:r>
      </m:oMath>
      <w:r w:rsidRPr="00DC4A0A">
        <w:rPr>
          <w:rFonts w:eastAsia="標楷體"/>
          <w:lang w:eastAsia="zh-TW"/>
        </w:rPr>
        <w:t>是目標矩陣，</w:t>
      </w:r>
      <m:oMath>
        <m:r>
          <m:rPr>
            <m:sty m:val="p"/>
          </m:rPr>
          <w:rPr>
            <w:rFonts w:ascii="Cambria Math" w:eastAsia="標楷體" w:hAnsi="Cambria Math"/>
          </w:rPr>
          <m:t>ε</m:t>
        </m:r>
      </m:oMath>
      <w:r w:rsidRPr="00DC4A0A">
        <w:rPr>
          <w:rFonts w:eastAsia="標楷體"/>
          <w:lang w:eastAsia="zh-TW"/>
        </w:rPr>
        <w:t>是誤差的向量。要最佳化</w:t>
      </w:r>
      <m:oMath>
        <m:r>
          <w:rPr>
            <w:rFonts w:ascii="Cambria Math" w:eastAsia="標楷體" w:hAnsi="Cambria Math"/>
            <w:lang w:eastAsia="zh-TW"/>
          </w:rPr>
          <m:t>θ</m:t>
        </m:r>
      </m:oMath>
      <w:r w:rsidRPr="00DC4A0A">
        <w:rPr>
          <w:rFonts w:eastAsia="標楷體"/>
          <w:lang w:eastAsia="zh-TW"/>
        </w:rPr>
        <w:t>，可透過</w:t>
      </w:r>
      <w:r w:rsidRPr="00DC4A0A">
        <w:rPr>
          <w:rFonts w:eastAsia="標楷體"/>
          <w:lang w:eastAsia="zh-TW"/>
        </w:rPr>
        <w:t>RLSE</w:t>
      </w:r>
      <w:r w:rsidRPr="00DC4A0A">
        <w:rPr>
          <w:rFonts w:eastAsia="標楷體"/>
          <w:lang w:eastAsia="zh-TW"/>
        </w:rPr>
        <w:t>的等式運算。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BB16BB"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BB16BB"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oMath>
      <w:r w:rsidRPr="00DC4A0A">
        <w:rPr>
          <w:rFonts w:eastAsia="標楷體"/>
          <w:lang w:eastAsia="zh-TW"/>
        </w:rPr>
        <w:t>是遞迴次數，</w:t>
      </w:r>
      <w:r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Pr="00DC4A0A">
        <w:rPr>
          <w:rFonts w:eastAsia="標楷體"/>
          <w:lang w:eastAsia="zh-TW"/>
        </w:rPr>
        <w:t>}</w:t>
      </w:r>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sidRPr="00DC4A0A">
        <w:rPr>
          <w:rFonts w:eastAsia="標楷體"/>
          <w:lang w:eastAsia="zh-TW"/>
        </w:rPr>
        <w:t>是</w:t>
      </w:r>
      <m:oMath>
        <m:r>
          <m:rPr>
            <m:sty m:val="p"/>
          </m:rPr>
          <w:rPr>
            <w:rFonts w:ascii="Cambria Math" w:eastAsia="標楷體" w:hAnsi="Cambria Math"/>
            <w:lang w:eastAsia="zh-TW"/>
          </w:rPr>
          <m:t>[</m:t>
        </m:r>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r>
          <m:rPr>
            <m:sty m:val="p"/>
          </m:rPr>
          <w:rPr>
            <w:rFonts w:ascii="Cambria Math" w:eastAsia="標楷體" w:hAnsi="Cambria Math"/>
            <w:lang w:eastAsia="zh-TW"/>
          </w:rPr>
          <m:t>]</m:t>
        </m:r>
      </m:oMath>
      <w:r w:rsidRPr="00DC4A0A">
        <w:rPr>
          <w:rFonts w:eastAsia="標楷體"/>
          <w:lang w:eastAsia="zh-TW"/>
        </w:rPr>
        <w:t>的第</w:t>
      </w:r>
      <m:oMath>
        <m:r>
          <w:rPr>
            <w:rFonts w:ascii="Cambria Math" w:eastAsia="標楷體" w:hAnsi="Cambria Math"/>
            <w:lang w:eastAsia="zh-TW"/>
          </w:rPr>
          <m:t>r</m:t>
        </m:r>
      </m:oMath>
      <w:r w:rsidRPr="00DC4A0A">
        <w:rPr>
          <w:rFonts w:eastAsia="標楷體"/>
          <w:lang w:eastAsia="zh-TW"/>
        </w:rPr>
        <w:t>行，再開始</w:t>
      </w:r>
      <w:r w:rsidRPr="00DC4A0A">
        <w:rPr>
          <w:rFonts w:eastAsia="標楷體"/>
          <w:lang w:eastAsia="zh-TW"/>
        </w:rPr>
        <w:t>RLSE</w:t>
      </w:r>
      <w:r w:rsidRPr="00DC4A0A">
        <w:rPr>
          <w:rFonts w:eastAsia="標楷體"/>
          <w:lang w:eastAsia="zh-TW"/>
        </w:rPr>
        <w:t>演算法時，會設定</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sidRPr="00DC4A0A">
        <w:rPr>
          <w:rFonts w:eastAsia="標楷體"/>
          <w:lang w:eastAsia="zh-TW"/>
        </w:rPr>
        <w:t>為</w:t>
      </w:r>
      <w:r w:rsidRPr="00DC4A0A">
        <w:rPr>
          <w:rFonts w:eastAsia="標楷體"/>
          <w:lang w:eastAsia="zh-TW"/>
        </w:rPr>
        <w:t>0</w:t>
      </w:r>
      <w:r w:rsidRPr="00DC4A0A">
        <w:rPr>
          <w:rFonts w:eastAsia="標楷體"/>
          <w:lang w:eastAsia="zh-TW"/>
        </w:rPr>
        <w:t>，</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sidRPr="00DC4A0A">
        <w:rPr>
          <w:rFonts w:eastAsia="標楷體"/>
          <w:lang w:eastAsia="zh-TW"/>
        </w:rPr>
        <w:t>則設定為</w:t>
      </w:r>
      <m:oMath>
        <m:r>
          <m:rPr>
            <m:sty m:val="p"/>
          </m:rPr>
          <w:rPr>
            <w:rFonts w:ascii="Cambria Math" w:eastAsia="標楷體" w:hAnsi="Cambria Math"/>
          </w:rPr>
          <m:t>α</m:t>
        </m:r>
        <m:r>
          <m:rPr>
            <m:sty m:val="b"/>
          </m:rPr>
          <w:rPr>
            <w:rFonts w:ascii="Cambria Math" w:eastAsia="標楷體" w:hAnsi="Cambria Math"/>
            <w:lang w:eastAsia="zh-TW"/>
          </w:rPr>
          <m:t>I</m:t>
        </m:r>
      </m:oMath>
      <w:r w:rsidRPr="00DC4A0A">
        <w:rPr>
          <w:rFonts w:eastAsia="標楷體"/>
          <w:lang w:eastAsia="zh-TW"/>
        </w:rPr>
        <w:t>，</w:t>
      </w:r>
      <m:oMath>
        <m:r>
          <m:rPr>
            <m:sty m:val="p"/>
          </m:rPr>
          <w:rPr>
            <w:rFonts w:ascii="Cambria Math" w:eastAsia="標楷體" w:hAnsi="Cambria Math"/>
          </w:rPr>
          <m:t>α</m:t>
        </m:r>
      </m:oMath>
      <w:r w:rsidRPr="00DC4A0A">
        <w:rPr>
          <w:rFonts w:eastAsia="標楷體"/>
          <w:lang w:eastAsia="zh-TW"/>
        </w:rPr>
        <w:t>為一極大整數，</w:t>
      </w:r>
      <m:oMath>
        <m:r>
          <m:rPr>
            <m:sty m:val="b"/>
          </m:rPr>
          <w:rPr>
            <w:rFonts w:ascii="Cambria Math" w:eastAsia="標楷體" w:hAnsi="Cambria Math"/>
            <w:lang w:eastAsia="zh-TW"/>
          </w:rPr>
          <m:t>I</m:t>
        </m:r>
      </m:oMath>
      <w:r w:rsidRPr="00DC4A0A">
        <w:rPr>
          <w:rFonts w:eastAsia="標楷體"/>
          <w:lang w:eastAsia="zh-TW"/>
        </w:rPr>
        <w:t>為單位矩陣。</w:t>
      </w:r>
    </w:p>
    <w:p w:rsidR="002F0759" w:rsidRPr="00DC4A0A" w:rsidRDefault="002F0759" w:rsidP="002F0759">
      <w:pPr>
        <w:overflowPunct w:val="0"/>
        <w:ind w:firstLineChars="200" w:firstLine="400"/>
        <w:jc w:val="both"/>
        <w:rPr>
          <w:rFonts w:eastAsia="標楷體"/>
        </w:rPr>
      </w:pPr>
      <w:r w:rsidRPr="00DC4A0A">
        <w:rPr>
          <w:rFonts w:eastAsia="標楷體"/>
          <w:lang w:eastAsia="zh-TW"/>
        </w:rPr>
        <w:t>混合型演算法中各部分參數優化會交由不同演算法負責，本研究使用到</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兩種混合型演算法，</w:t>
      </w:r>
      <w:r w:rsidRPr="00DC4A0A">
        <w:rPr>
          <w:rFonts w:eastAsia="標楷體"/>
          <w:lang w:eastAsia="zh-TW"/>
        </w:rPr>
        <w:t>PSO</w:t>
      </w:r>
      <w:r w:rsidRPr="00DC4A0A">
        <w:rPr>
          <w:rFonts w:eastAsia="標楷體"/>
          <w:lang w:eastAsia="zh-TW"/>
        </w:rPr>
        <w:t>和</w:t>
      </w:r>
      <w:r w:rsidRPr="00DC4A0A">
        <w:rPr>
          <w:rFonts w:eastAsia="標楷體"/>
          <w:lang w:eastAsia="zh-TW"/>
        </w:rPr>
        <w:t>ABCO</w:t>
      </w:r>
      <w:r w:rsidRPr="00DC4A0A">
        <w:rPr>
          <w:rFonts w:eastAsia="標楷體"/>
          <w:lang w:eastAsia="zh-TW"/>
        </w:rPr>
        <w:t>負責前鑑部的參數學習，</w:t>
      </w:r>
      <w:r w:rsidRPr="00DC4A0A">
        <w:rPr>
          <w:rFonts w:eastAsia="標楷體"/>
          <w:lang w:eastAsia="zh-TW"/>
        </w:rPr>
        <w:t>RLSE</w:t>
      </w:r>
      <w:r w:rsidRPr="00DC4A0A">
        <w:rPr>
          <w:rFonts w:eastAsia="標楷體"/>
          <w:lang w:eastAsia="zh-TW"/>
        </w:rPr>
        <w:t>則負責線性的</w:t>
      </w:r>
      <w:r w:rsidRPr="00DC4A0A">
        <w:rPr>
          <w:rFonts w:eastAsia="標楷體"/>
          <w:lang w:eastAsia="zh-TW"/>
        </w:rPr>
        <w:t xml:space="preserve">T-S function </w:t>
      </w:r>
      <w:r w:rsidRPr="00DC4A0A">
        <w:rPr>
          <w:rFonts w:eastAsia="標楷體"/>
          <w:lang w:eastAsia="zh-TW"/>
        </w:rPr>
        <w:t>參數學習。</w:t>
      </w:r>
      <w:r w:rsidRPr="00DC4A0A">
        <w:rPr>
          <w:rFonts w:eastAsia="標楷體"/>
        </w:rPr>
        <w:t>混合演算法與模型計算的流程如下</w:t>
      </w:r>
      <w:r w:rsidRPr="00DC4A0A">
        <w:rPr>
          <w:rFonts w:eastAsia="標楷體"/>
        </w:rPr>
        <w:t>:</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準備訓練資料及測試資料。</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以前鑑部演算法</w:t>
      </w:r>
      <w:r w:rsidRPr="00DC4A0A">
        <w:rPr>
          <w:rFonts w:cs="Times New Roman"/>
          <w:sz w:val="20"/>
          <w:szCs w:val="20"/>
        </w:rPr>
        <w:t>(PSO</w:t>
      </w:r>
      <w:r w:rsidRPr="00DC4A0A">
        <w:rPr>
          <w:rFonts w:cs="Times New Roman"/>
          <w:sz w:val="20"/>
          <w:szCs w:val="20"/>
        </w:rPr>
        <w:t>或</w:t>
      </w:r>
      <w:r w:rsidRPr="00DC4A0A">
        <w:rPr>
          <w:rFonts w:cs="Times New Roman"/>
          <w:sz w:val="20"/>
          <w:szCs w:val="20"/>
        </w:rPr>
        <w:t>ABCO)</w:t>
      </w:r>
      <w:r w:rsidRPr="00DC4A0A">
        <w:rPr>
          <w:rFonts w:cs="Times New Roman"/>
          <w:sz w:val="20"/>
          <w:szCs w:val="20"/>
        </w:rPr>
        <w:t>粒子位置作為模糊集參數，將訓練資料帶入模型，並計算每個</w:t>
      </w:r>
      <m:oMath>
        <m:r>
          <m:rPr>
            <m:sty m:val="p"/>
          </m:rPr>
          <w:rPr>
            <w:rFonts w:ascii="Cambria Math" w:hAnsi="Cambria Math" w:cs="Times New Roman"/>
            <w:sz w:val="20"/>
            <w:szCs w:val="20"/>
          </w:rPr>
          <m:t>π</m:t>
        </m:r>
      </m:oMath>
      <w:r w:rsidRPr="00DC4A0A">
        <w:rPr>
          <w:rFonts w:cs="Times New Roman"/>
          <w:sz w:val="20"/>
          <w:szCs w:val="20"/>
        </w:rPr>
        <w:t>神經元啟動強度。</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用</w:t>
      </w:r>
      <w:r w:rsidRPr="00DC4A0A">
        <w:rPr>
          <w:rFonts w:cs="Times New Roman"/>
          <w:sz w:val="20"/>
          <w:szCs w:val="20"/>
        </w:rPr>
        <w:t>RLSE</w:t>
      </w:r>
      <w:r w:rsidRPr="00DC4A0A">
        <w:rPr>
          <w:rFonts w:cs="Times New Roman"/>
          <w:sz w:val="20"/>
          <w:szCs w:val="20"/>
        </w:rPr>
        <w:t>更新</w:t>
      </w:r>
      <w:r w:rsidRPr="00DC4A0A">
        <w:rPr>
          <w:rFonts w:cs="Times New Roman"/>
          <w:sz w:val="20"/>
          <w:szCs w:val="20"/>
        </w:rPr>
        <w:t>T-S</w:t>
      </w:r>
      <w:r w:rsidRPr="00DC4A0A">
        <w:rPr>
          <w:rFonts w:cs="Times New Roman"/>
          <w:sz w:val="20"/>
          <w:szCs w:val="20"/>
        </w:rPr>
        <w:t>神經元的參數，</w:t>
      </w:r>
      <w:r w:rsidRPr="00DC4A0A">
        <w:rPr>
          <w:rFonts w:cs="Times New Roman"/>
          <w:sz w:val="20"/>
          <w:szCs w:val="20"/>
        </w:rPr>
        <w:t>RLSE</w:t>
      </w:r>
      <w:r w:rsidRPr="00DC4A0A">
        <w:rPr>
          <w:rFonts w:cs="Times New Roman"/>
          <w:sz w:val="20"/>
          <w:szCs w:val="20"/>
        </w:rPr>
        <w:t>算式中的</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Pr="00DC4A0A">
        <w:rPr>
          <w:rFonts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BB16BB"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BB16BB"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BB16BB"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BB16BB"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。因為多目標預測中，正規化後的啟動強度為一向量，使</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Pr="00DC4A0A">
        <w:rPr>
          <w:rFonts w:eastAsia="標楷體"/>
          <w:lang w:eastAsia="zh-TW"/>
        </w:rPr>
        <w:t>為一矩陣，因此在原本的公式</w:t>
      </w:r>
      <w:r w:rsidRPr="00DC4A0A">
        <w:rPr>
          <w:rFonts w:eastAsia="標楷體"/>
          <w:lang w:eastAsia="zh-TW"/>
        </w:rPr>
        <w:t>(36)</w:t>
      </w:r>
      <w:r w:rsidRPr="00DC4A0A">
        <w:rPr>
          <w:rFonts w:eastAsia="標楷體"/>
          <w:lang w:eastAsia="zh-TW"/>
        </w:rPr>
        <w:t>中，利用單位矩陣取代原本的常數項</w:t>
      </w:r>
      <w:r w:rsidRPr="00DC4A0A">
        <w:rPr>
          <w:rFonts w:eastAsia="標楷體"/>
          <w:lang w:eastAsia="zh-TW"/>
        </w:rPr>
        <w:t>1</w:t>
      </w:r>
      <w:r w:rsidRPr="00DC4A0A">
        <w:rPr>
          <w:rFonts w:eastAsia="標楷體"/>
          <w:lang w:eastAsia="zh-TW"/>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BB16BB"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更新完所有參數後，計算出模型的輸出。</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計算成本，更新前鑑部演算法粒子的位置及相關數據。</w:t>
      </w:r>
    </w:p>
    <w:p w:rsidR="002F0759" w:rsidRPr="00DC4A0A" w:rsidRDefault="002F0759" w:rsidP="002F0759">
      <w:pPr>
        <w:ind w:firstLineChars="200" w:firstLine="400"/>
        <w:jc w:val="left"/>
        <w:rPr>
          <w:rFonts w:eastAsia="標楷體"/>
          <w:lang w:eastAsia="zh-TW"/>
        </w:rPr>
      </w:pPr>
      <w:r w:rsidRPr="00DC4A0A">
        <w:rPr>
          <w:rFonts w:eastAsia="標楷體"/>
        </w:rPr>
        <w:t>重複</w:t>
      </w:r>
      <w:r w:rsidRPr="00DC4A0A">
        <w:rPr>
          <w:rFonts w:eastAsia="標楷體"/>
        </w:rPr>
        <w:t>Steps 2~5</w:t>
      </w:r>
      <w:r w:rsidRPr="00DC4A0A">
        <w:rPr>
          <w:rFonts w:eastAsia="標楷體"/>
        </w:rPr>
        <w:t>，直到迭代結束。</w:t>
      </w:r>
    </w:p>
    <w:p w:rsidR="00734D22" w:rsidRPr="00DC4A0A" w:rsidRDefault="00734D22" w:rsidP="00734D22">
      <w:pPr>
        <w:pStyle w:val="2"/>
        <w:tabs>
          <w:tab w:val="clear" w:pos="360"/>
          <w:tab w:val="num" w:pos="288"/>
        </w:tabs>
      </w:pPr>
      <w:r w:rsidRPr="00DC4A0A">
        <w:t>Investment Stratgy</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為了評估模型是否對投資有實質上的幫助，使用成本函數是不夠的，因為從中無法看出是否有利潤</w:t>
      </w:r>
      <w:r w:rsidR="00CD58DA">
        <w:rPr>
          <w:rFonts w:eastAsia="標楷體"/>
          <w:lang w:eastAsia="zh-TW"/>
        </w:rPr>
        <w:t>，只能瞭解模型的配適率，而配適率高並不代表投資效益高，因此本</w:t>
      </w:r>
      <w:r w:rsidR="00CD58DA">
        <w:rPr>
          <w:rFonts w:eastAsia="標楷體" w:hint="eastAsia"/>
          <w:lang w:eastAsia="zh-TW"/>
        </w:rPr>
        <w:t>研究</w:t>
      </w:r>
      <w:r w:rsidRPr="00DC4A0A">
        <w:rPr>
          <w:rFonts w:eastAsia="標楷體"/>
          <w:lang w:eastAsia="zh-TW"/>
        </w:rPr>
        <w:t>將預測出來的收盤價配合投資策略</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，進一步決定要買進或是賣出，買進與賣出公式如下。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2F0759" w:rsidRPr="00DC4A0A" w:rsidRDefault="002F0759" w:rsidP="00E75FAC">
            <w:pPr>
              <w:rPr>
                <w:rFonts w:eastAsia="標楷體"/>
              </w:rPr>
            </w:pPr>
            <w:r w:rsidRPr="00DC4A0A">
              <w:rPr>
                <w:rFonts w:eastAsia="標楷體"/>
              </w:rPr>
              <w:lastRenderedPageBreak/>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19" w:name="OLE_LINK5"/>
              <w:bookmarkStart w:id="20" w:name="OLE_LINK6"/>
              <m:r>
                <w:rPr>
                  <w:rFonts w:ascii="Cambria Math" w:eastAsia="標楷體" w:hAnsi="Cambria Math"/>
                </w:rPr>
                <m:t>φ</m:t>
              </m:r>
              <w:bookmarkEnd w:id="19"/>
              <w:bookmarkEnd w:id="20"/>
              <m:r>
                <w:rPr>
                  <w:rFonts w:ascii="Cambria Math" w:eastAsia="標楷體" w:hAnsi="Cambria Math"/>
                </w:rPr>
                <m:t xml:space="preserve">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φ</m:t>
        </m:r>
      </m:oMath>
      <w:r w:rsidRPr="00DC4A0A">
        <w:rPr>
          <w:rFonts w:eastAsia="標楷體"/>
          <w:lang w:eastAsia="zh-TW"/>
        </w:rPr>
        <w:t>為門檻參數，同時也代表股票的漲跌；</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為模型的輸出，意即預測</w:t>
      </w:r>
      <m:oMath>
        <m:r>
          <w:rPr>
            <w:rFonts w:ascii="Cambria Math" w:eastAsia="標楷體" w:hAnsi="Cambria Math"/>
            <w:lang w:eastAsia="zh-TW"/>
          </w:rPr>
          <m:t>t</m:t>
        </m:r>
      </m:oMath>
      <w:r w:rsidRPr="00DC4A0A">
        <w:rPr>
          <w:rFonts w:eastAsia="標楷體"/>
          <w:lang w:eastAsia="zh-TW"/>
        </w:rPr>
        <w:t>日的收盤價格</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w:t>
      </w:r>
      <m:oMath>
        <m:r>
          <w:rPr>
            <w:rFonts w:ascii="Cambria Math" w:eastAsia="標楷體" w:hAnsi="Cambria Math"/>
            <w:lang w:eastAsia="zh-TW"/>
          </w:rPr>
          <m:t>t</m:t>
        </m:r>
      </m:oMath>
      <w:r w:rsidRPr="00DC4A0A">
        <w:rPr>
          <w:rFonts w:eastAsia="標楷體"/>
          <w:lang w:eastAsia="zh-TW"/>
        </w:rPr>
        <w:t>日實際的收盤價格。若預測明天的收盤價高於今天實際收盤價，代表必須買進</w:t>
      </w:r>
      <w:r w:rsidRPr="00DC4A0A">
        <w:rPr>
          <w:rFonts w:eastAsia="標楷體"/>
          <w:lang w:eastAsia="zh-TW"/>
        </w:rPr>
        <w:t>;</w:t>
      </w:r>
      <w:r w:rsidRPr="00DC4A0A">
        <w:rPr>
          <w:rFonts w:eastAsia="標楷體"/>
          <w:lang w:eastAsia="zh-TW"/>
        </w:rPr>
        <w:t>若預測明天的收盤價低於今天實際收盤價，代表模型預測明天會跌，所以要儘快賣出。</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為了使得買賣更加謹慎，本研究提出另一買賣策略，策略步驟如下。</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使用公式</w:t>
      </w:r>
      <w:r w:rsidRPr="00DC4A0A">
        <w:rPr>
          <w:rFonts w:cs="Times New Roman"/>
          <w:sz w:val="20"/>
          <w:szCs w:val="20"/>
        </w:rPr>
        <w:t>(43)-(44)</w:t>
      </w:r>
      <w:r w:rsidRPr="00DC4A0A">
        <w:rPr>
          <w:rFonts w:cs="Times New Roman"/>
          <w:sz w:val="20"/>
          <w:szCs w:val="20"/>
        </w:rPr>
        <w:t>判定是否買或賣，接著進入第二階段</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計算第</w:t>
      </w:r>
      <m:oMath>
        <m:r>
          <w:rPr>
            <w:rFonts w:ascii="Cambria Math" w:hAnsi="Cambria Math" w:cs="Times New Roman"/>
            <w:sz w:val="20"/>
            <w:szCs w:val="20"/>
          </w:rPr>
          <m:t>t</m:t>
        </m:r>
      </m:oMath>
      <w:r w:rsidRPr="00DC4A0A">
        <w:rPr>
          <w:rFonts w:cs="Times New Roman"/>
          <w:sz w:val="20"/>
          <w:szCs w:val="20"/>
        </w:rPr>
        <w:t>天的過去</w:t>
      </w:r>
      <w:r w:rsidRPr="00DC4A0A">
        <w:rPr>
          <w:rFonts w:cs="Times New Roman"/>
          <w:sz w:val="20"/>
          <w:szCs w:val="20"/>
        </w:rPr>
        <w:t>30</w:t>
      </w:r>
      <w:r w:rsidRPr="00DC4A0A">
        <w:rPr>
          <w:rFonts w:cs="Times New Roman"/>
          <w:sz w:val="20"/>
          <w:szCs w:val="20"/>
        </w:rPr>
        <w:t>天漲跌平均值</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，做為第二階段判斷標準。經過多次測試以過去</w:t>
      </w:r>
      <w:r w:rsidRPr="00DC4A0A">
        <w:rPr>
          <w:rFonts w:cs="Times New Roman"/>
          <w:sz w:val="20"/>
          <w:szCs w:val="20"/>
        </w:rPr>
        <w:t>30</w:t>
      </w:r>
      <w:r w:rsidRPr="00DC4A0A">
        <w:rPr>
          <w:rFonts w:cs="Times New Roman"/>
          <w:sz w:val="20"/>
          <w:szCs w:val="20"/>
        </w:rPr>
        <w:t>天平均最佳。</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&gt;</w:t>
      </w:r>
      <m:oMath>
        <m:r>
          <w:rPr>
            <w:rFonts w:ascii="Cambria Math" w:hAnsi="Cambria Math" w:cs="Times New Roman"/>
            <w:sz w:val="20"/>
            <w:szCs w:val="20"/>
          </w:rPr>
          <m:t xml:space="preserve"> 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則買進；若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sidRPr="00DC4A0A">
        <w:rPr>
          <w:rFonts w:cs="Times New Roman"/>
          <w:sz w:val="20"/>
          <w:szCs w:val="20"/>
        </w:rPr>
        <w:t>，則賣出。</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所有交易日需通過兩階段評判，若其中一階段未通過則不操作。</w:t>
      </w:r>
    </w:p>
    <w:p w:rsidR="002F0759" w:rsidRPr="00DC4A0A" w:rsidRDefault="002F0759" w:rsidP="002F0759">
      <w:pPr>
        <w:overflowPunct w:val="0"/>
        <w:ind w:firstLineChars="200" w:firstLine="400"/>
        <w:jc w:val="both"/>
        <w:rPr>
          <w:rFonts w:eastAsia="標楷體"/>
          <w:lang w:eastAsia="zh-TW"/>
        </w:rPr>
      </w:pP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2F0759" w:rsidRPr="00DC4A0A" w:rsidTr="00E75FAC">
        <w:tc>
          <w:tcPr>
            <w:tcW w:w="7853" w:type="dxa"/>
          </w:tcPr>
          <w:p w:rsidR="002F0759" w:rsidRPr="00DC4A0A" w:rsidRDefault="002F0759" w:rsidP="00E75FAC">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Profit</m:t>
        </m:r>
      </m:oMath>
      <w:r w:rsidRPr="00DC4A0A">
        <w:rPr>
          <w:rFonts w:eastAsia="標楷體"/>
          <w:lang w:eastAsia="zh-TW"/>
        </w:rPr>
        <w:t>為利潤，</w:t>
      </w:r>
      <m:oMath>
        <m:r>
          <w:rPr>
            <w:rFonts w:ascii="Cambria Math" w:eastAsia="標楷體" w:hAnsi="Cambria Math"/>
            <w:lang w:eastAsia="zh-TW"/>
          </w:rPr>
          <m:t>p</m:t>
        </m:r>
      </m:oMath>
      <w:r w:rsidRPr="00DC4A0A">
        <w:rPr>
          <w:rFonts w:eastAsia="標楷體"/>
          <w:lang w:eastAsia="zh-TW"/>
        </w:rPr>
        <w:t>為策略為買的總天數</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q</m:t>
        </m:r>
      </m:oMath>
      <w:r w:rsidRPr="00DC4A0A">
        <w:rPr>
          <w:rFonts w:eastAsia="標楷體"/>
          <w:lang w:eastAsia="zh-TW"/>
        </w:rPr>
        <w:t>為策略為賣的總天數</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代表第</w:t>
      </w:r>
      <m:oMath>
        <m:r>
          <w:rPr>
            <w:rFonts w:ascii="Cambria Math" w:eastAsia="標楷體" w:hAnsi="Cambria Math"/>
            <w:lang w:eastAsia="zh-TW"/>
          </w:rPr>
          <m:t>t</m:t>
        </m:r>
      </m:oMath>
      <w:r w:rsidRPr="00DC4A0A">
        <w:rPr>
          <w:rFonts w:eastAsia="標楷體"/>
          <w:lang w:eastAsia="zh-TW"/>
        </w:rPr>
        <w:t>天的真實收盤價。</w:t>
      </w:r>
    </w:p>
    <w:p w:rsidR="002F0759" w:rsidRPr="00DC4A0A" w:rsidRDefault="002F0759" w:rsidP="002F0759">
      <w:pPr>
        <w:ind w:firstLineChars="200" w:firstLine="400"/>
        <w:jc w:val="both"/>
        <w:rPr>
          <w:rFonts w:eastAsia="標楷體"/>
          <w:lang w:eastAsia="zh-TW"/>
        </w:rPr>
      </w:pPr>
      <w:r w:rsidRPr="00DC4A0A">
        <w:rPr>
          <w:rFonts w:eastAsia="標楷體"/>
          <w:lang w:eastAsia="zh-TW"/>
        </w:rPr>
        <w:t>透過上述投資策略以及利潤公式，我們可以計算出整個模型所帶來的利潤值，並大致模擬出此模型運用到真實世界的效果，本研究將會在每個實驗中秀出上述兩種策略的利潤值與其他參數與現有文獻做比較。為了使利潤估計更具真實性，本研究提出滑動窗格計算利潤法，當中包含了持有股票概念，步驟如下</w:t>
      </w:r>
      <w:r w:rsidRPr="00DC4A0A">
        <w:rPr>
          <w:rFonts w:eastAsia="標楷體"/>
          <w:lang w:eastAsia="zh-TW"/>
        </w:rPr>
        <w:t>:</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初始化窗格大小，每一窗格代表股票應結清日期，若窗格大小為</w:t>
      </w:r>
      <w:r w:rsidRPr="00DC4A0A">
        <w:rPr>
          <w:rFonts w:cs="Times New Roman"/>
          <w:sz w:val="20"/>
          <w:szCs w:val="20"/>
        </w:rPr>
        <w:t>10</w:t>
      </w:r>
      <w:r w:rsidRPr="00DC4A0A">
        <w:rPr>
          <w:rFonts w:cs="Times New Roman"/>
          <w:sz w:val="20"/>
          <w:szCs w:val="20"/>
        </w:rPr>
        <w:t>，意即每</w:t>
      </w:r>
      <w:r w:rsidRPr="00DC4A0A">
        <w:rPr>
          <w:rFonts w:cs="Times New Roman"/>
          <w:sz w:val="20"/>
          <w:szCs w:val="20"/>
        </w:rPr>
        <w:t>10</w:t>
      </w:r>
      <w:r w:rsidRPr="00DC4A0A">
        <w:rPr>
          <w:rFonts w:cs="Times New Roman"/>
          <w:sz w:val="20"/>
          <w:szCs w:val="20"/>
        </w:rPr>
        <w:t>天會結算一次持有股票。</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透過投資策略決定買進或賣出。</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若買進，則將持有股票加</w:t>
      </w:r>
      <w:r w:rsidRPr="00DC4A0A">
        <w:rPr>
          <w:rFonts w:cs="Times New Roman"/>
          <w:sz w:val="20"/>
          <w:szCs w:val="20"/>
        </w:rPr>
        <w:t>1</w:t>
      </w:r>
      <w:r w:rsidRPr="00DC4A0A">
        <w:rPr>
          <w:rFonts w:cs="Times New Roman"/>
          <w:sz w:val="20"/>
          <w:szCs w:val="20"/>
        </w:rPr>
        <w:t>，並用本金扣除當天價格；若判斷賣出，則會檢查是否有股票，若持有股票則以當天價格賣出，並將利潤加入本金。</w:t>
      </w:r>
    </w:p>
    <w:p w:rsidR="00734D22" w:rsidRPr="00DC4A0A" w:rsidRDefault="002F0759" w:rsidP="00E75FAC">
      <w:pPr>
        <w:ind w:firstLineChars="200" w:firstLine="400"/>
        <w:jc w:val="left"/>
        <w:rPr>
          <w:lang w:eastAsia="zh-TW"/>
        </w:rPr>
      </w:pPr>
      <w:r w:rsidRPr="00DC4A0A">
        <w:rPr>
          <w:rFonts w:eastAsia="標楷體"/>
          <w:lang w:eastAsia="zh-TW"/>
        </w:rPr>
        <w:t>重複步驟</w:t>
      </w:r>
      <w:r w:rsidRPr="00DC4A0A">
        <w:rPr>
          <w:rFonts w:eastAsia="標楷體"/>
          <w:lang w:eastAsia="zh-TW"/>
        </w:rPr>
        <w:t>Steps 2~3</w:t>
      </w:r>
      <w:r w:rsidRPr="00DC4A0A">
        <w:rPr>
          <w:rFonts w:eastAsia="標楷體"/>
          <w:lang w:eastAsia="zh-TW"/>
        </w:rPr>
        <w:t>，每當達到設定窗格大小，則將所有持有股票售出，若資料小於窗格大小，則以資料最後一天結清。</w:t>
      </w:r>
    </w:p>
    <w:p w:rsidR="00760F15" w:rsidRPr="00DC4A0A" w:rsidRDefault="000D0777" w:rsidP="00A03988">
      <w:pPr>
        <w:pStyle w:val="1"/>
        <w:ind w:firstLine="202"/>
      </w:pPr>
      <w:r w:rsidRPr="00DC4A0A">
        <w:lastRenderedPageBreak/>
        <w:t>Experimentation</w:t>
      </w:r>
    </w:p>
    <w:p w:rsidR="00E75FAC" w:rsidRPr="00DC4A0A" w:rsidRDefault="00E75FAC" w:rsidP="00E75FAC">
      <w:pPr>
        <w:overflowPunct w:val="0"/>
        <w:ind w:firstLineChars="200" w:firstLine="400"/>
        <w:jc w:val="both"/>
        <w:rPr>
          <w:rFonts w:eastAsia="標楷體"/>
          <w:lang w:eastAsia="zh-TW"/>
        </w:rPr>
      </w:pPr>
      <w:r w:rsidRPr="00DC4A0A">
        <w:rPr>
          <w:rFonts w:eastAsia="標楷體"/>
        </w:rPr>
        <w:t>本研究總共有</w:t>
      </w:r>
      <w:r w:rsidRPr="00DC4A0A">
        <w:rPr>
          <w:rFonts w:eastAsia="標楷體"/>
        </w:rPr>
        <w:t>3</w:t>
      </w:r>
      <w:r w:rsidRPr="00DC4A0A">
        <w:rPr>
          <w:rFonts w:eastAsia="標楷體"/>
        </w:rPr>
        <w:t>個實驗，實驗一為單目標的預測，使用的目標為</w:t>
      </w:r>
      <w:r w:rsidRPr="00DC4A0A">
        <w:rPr>
          <w:rFonts w:eastAsia="標楷體"/>
        </w:rPr>
        <w:t>2001</w:t>
      </w:r>
      <w:r w:rsidRPr="00DC4A0A">
        <w:rPr>
          <w:rFonts w:eastAsia="標楷體"/>
        </w:rPr>
        <w:t>年台灣股票加權指數</w:t>
      </w:r>
      <w:r w:rsidRPr="00DC4A0A">
        <w:rPr>
          <w:rFonts w:eastAsia="標楷體"/>
        </w:rPr>
        <w:t xml:space="preserve"> (The Taiwan stock exchange capitalization weighted stock index, TAIEX)</w:t>
      </w:r>
      <w:r w:rsidRPr="00DC4A0A">
        <w:rPr>
          <w:rFonts w:eastAsia="標楷體"/>
        </w:rPr>
        <w:t>；實驗二為雙目標的預測，檢驗模型透過複數型態的歸屬程度可行性，使用第一組複數輸出預測兩個目標，實數部分負責第一個目標，虛數部分負責第二個目標，同時預測</w:t>
      </w:r>
      <w:r w:rsidRPr="00DC4A0A">
        <w:rPr>
          <w:rFonts w:eastAsia="標楷體"/>
        </w:rPr>
        <w:t>TAIEX</w:t>
      </w:r>
      <w:r w:rsidRPr="00DC4A0A">
        <w:rPr>
          <w:rFonts w:eastAsia="標楷體"/>
        </w:rPr>
        <w:t>以及恆生指數</w:t>
      </w:r>
      <w:r w:rsidRPr="00DC4A0A">
        <w:rPr>
          <w:rFonts w:eastAsia="標楷體"/>
        </w:rPr>
        <w:t xml:space="preserve"> (Hang seng index, HSI)</w:t>
      </w:r>
      <w:r w:rsidRPr="00DC4A0A">
        <w:rPr>
          <w:rFonts w:eastAsia="標楷體"/>
        </w:rPr>
        <w:t>；實驗三為四個目標的多目標預測，使用到兩組複數型態的輸出，比實驗二複雜度更高，其中包含了</w:t>
      </w:r>
      <w:r w:rsidRPr="00DC4A0A">
        <w:rPr>
          <w:rFonts w:eastAsia="標楷體"/>
        </w:rPr>
        <w:t>2001</w:t>
      </w:r>
      <w:r w:rsidRPr="00DC4A0A">
        <w:rPr>
          <w:rFonts w:eastAsia="標楷體"/>
        </w:rPr>
        <w:t>年的台股指數、道瓊工業指數</w:t>
      </w:r>
      <w:r w:rsidRPr="00DC4A0A">
        <w:rPr>
          <w:rFonts w:eastAsia="標楷體"/>
        </w:rPr>
        <w:t xml:space="preserve"> </w:t>
      </w:r>
      <w:r w:rsidRPr="00DC4A0A">
        <w:rPr>
          <w:rFonts w:eastAsia="標楷體"/>
          <w:iCs/>
        </w:rPr>
        <w:t>(</w:t>
      </w:r>
      <w:r w:rsidRPr="00DC4A0A">
        <w:rPr>
          <w:rFonts w:eastAsia="標楷體"/>
        </w:rPr>
        <w:t>Dow Jones industrial average index,</w:t>
      </w:r>
      <w:r w:rsidRPr="00DC4A0A">
        <w:rPr>
          <w:rFonts w:eastAsia="標楷體"/>
          <w:iCs/>
        </w:rPr>
        <w:t xml:space="preserve"> DJI)</w:t>
      </w:r>
      <w:r w:rsidRPr="00DC4A0A">
        <w:rPr>
          <w:rFonts w:eastAsia="標楷體"/>
        </w:rPr>
        <w:t>、納斯達克</w:t>
      </w:r>
      <w:r w:rsidRPr="00DC4A0A">
        <w:rPr>
          <w:rFonts w:eastAsia="標楷體"/>
        </w:rPr>
        <w:t xml:space="preserve"> </w:t>
      </w:r>
      <w:r w:rsidRPr="00DC4A0A">
        <w:rPr>
          <w:rFonts w:eastAsia="標楷體"/>
          <w:iCs/>
        </w:rPr>
        <w:t>(National association of securities dealers automated quotation, NASDAQ)</w:t>
      </w:r>
      <w:r w:rsidRPr="00DC4A0A">
        <w:rPr>
          <w:rFonts w:eastAsia="標楷體"/>
          <w:iCs/>
        </w:rPr>
        <w:t>以及標準普爾</w:t>
      </w:r>
      <w:r w:rsidRPr="00DC4A0A">
        <w:rPr>
          <w:rFonts w:eastAsia="標楷體"/>
          <w:iCs/>
        </w:rPr>
        <w:t>500 (Standard and Poor’s 500, S&amp;P 500)</w:t>
      </w:r>
      <w:r w:rsidRPr="00DC4A0A">
        <w:rPr>
          <w:rFonts w:eastAsia="標楷體"/>
          <w:iCs/>
        </w:rPr>
        <w:t>。</w:t>
      </w:r>
      <w:r w:rsidRPr="00DC4A0A">
        <w:rPr>
          <w:rFonts w:eastAsia="標楷體"/>
          <w:lang w:eastAsia="zh-TW"/>
        </w:rPr>
        <w:t>上述目標皆為非常著名的股票指標，像是</w:t>
      </w:r>
      <w:r w:rsidRPr="00DC4A0A">
        <w:rPr>
          <w:rFonts w:eastAsia="標楷體"/>
          <w:lang w:eastAsia="zh-TW"/>
        </w:rPr>
        <w:t>TAIEX</w:t>
      </w:r>
      <w:r w:rsidRPr="00DC4A0A">
        <w:rPr>
          <w:rFonts w:eastAsia="標楷體"/>
          <w:lang w:eastAsia="zh-TW"/>
        </w:rPr>
        <w:t>為台灣上市的股票中經過加權計算出的指標，代表著台灣上市股票的波動；</w:t>
      </w:r>
      <w:r w:rsidRPr="00DC4A0A">
        <w:rPr>
          <w:rFonts w:eastAsia="標楷體"/>
          <w:lang w:eastAsia="zh-TW"/>
        </w:rPr>
        <w:t>HSI</w:t>
      </w:r>
      <w:r w:rsidRPr="00DC4A0A">
        <w:rPr>
          <w:rFonts w:eastAsia="標楷體"/>
          <w:lang w:eastAsia="zh-TW"/>
        </w:rPr>
        <w:t>是以反映香港股市行情的重要指標，指數由五十隻恆指成份股的市值計算出來的，相當於香港交易所所有上市公司十二個月平均市值涵蓋率的</w:t>
      </w:r>
      <w:r w:rsidRPr="00DC4A0A">
        <w:rPr>
          <w:rFonts w:eastAsia="標楷體"/>
          <w:lang w:eastAsia="zh-TW"/>
        </w:rPr>
        <w:t>63%</w:t>
      </w:r>
      <w:r w:rsidRPr="00DC4A0A">
        <w:rPr>
          <w:rFonts w:eastAsia="標楷體"/>
          <w:lang w:eastAsia="zh-TW"/>
        </w:rPr>
        <w:t>；</w:t>
      </w:r>
      <w:r w:rsidRPr="00DC4A0A">
        <w:rPr>
          <w:rFonts w:eastAsia="標楷體"/>
          <w:lang w:eastAsia="zh-TW"/>
        </w:rPr>
        <w:t>DJI</w:t>
      </w:r>
      <w:r w:rsidRPr="00DC4A0A">
        <w:rPr>
          <w:rFonts w:eastAsia="標楷體"/>
          <w:lang w:eastAsia="zh-TW"/>
        </w:rPr>
        <w:t>涵蓋著財務等</w:t>
      </w:r>
      <w:r w:rsidRPr="00DC4A0A">
        <w:rPr>
          <w:rFonts w:eastAsia="標楷體"/>
          <w:lang w:eastAsia="zh-TW"/>
        </w:rPr>
        <w:t>9</w:t>
      </w:r>
      <w:r w:rsidRPr="00DC4A0A">
        <w:rPr>
          <w:rFonts w:eastAsia="標楷體"/>
          <w:lang w:eastAsia="zh-TW"/>
        </w:rPr>
        <w:t>大產業，為一股價加權指標；</w:t>
      </w:r>
      <w:r w:rsidRPr="00DC4A0A">
        <w:rPr>
          <w:rFonts w:eastAsia="標楷體"/>
          <w:lang w:eastAsia="zh-TW"/>
        </w:rPr>
        <w:t>NASDAQ</w:t>
      </w:r>
      <w:r w:rsidRPr="00DC4A0A">
        <w:rPr>
          <w:rFonts w:eastAsia="標楷體"/>
          <w:iCs/>
          <w:lang w:eastAsia="zh-TW"/>
        </w:rPr>
        <w:t>為超過三千檔股票所組合成的市值加權指標，大多以科技產業為例；</w:t>
      </w:r>
      <w:r w:rsidRPr="00DC4A0A">
        <w:rPr>
          <w:rFonts w:eastAsia="標楷體"/>
          <w:iCs/>
          <w:lang w:eastAsia="zh-TW"/>
        </w:rPr>
        <w:t>S&amp;P500</w:t>
      </w:r>
      <w:r w:rsidRPr="00DC4A0A">
        <w:rPr>
          <w:rFonts w:eastAsia="標楷體"/>
          <w:lang w:eastAsia="zh-TW"/>
        </w:rPr>
        <w:t>為美國前</w:t>
      </w:r>
      <w:r w:rsidRPr="00DC4A0A">
        <w:rPr>
          <w:rFonts w:eastAsia="標楷體"/>
          <w:lang w:eastAsia="zh-TW"/>
        </w:rPr>
        <w:t>500</w:t>
      </w:r>
      <w:r w:rsidRPr="00DC4A0A">
        <w:rPr>
          <w:rFonts w:eastAsia="標楷體"/>
          <w:lang w:eastAsia="zh-TW"/>
        </w:rPr>
        <w:t>大公司的市值加權，當中包含</w:t>
      </w:r>
      <w:r w:rsidRPr="00DC4A0A">
        <w:rPr>
          <w:rFonts w:eastAsia="標楷體"/>
          <w:lang w:eastAsia="zh-TW"/>
        </w:rPr>
        <w:t>IT</w:t>
      </w:r>
      <w:r w:rsidRPr="00DC4A0A">
        <w:rPr>
          <w:rFonts w:eastAsia="標楷體"/>
          <w:lang w:eastAsia="zh-TW"/>
        </w:rPr>
        <w:t>等</w:t>
      </w:r>
      <w:r w:rsidRPr="00DC4A0A">
        <w:rPr>
          <w:rFonts w:eastAsia="標楷體"/>
          <w:lang w:eastAsia="zh-TW"/>
        </w:rPr>
        <w:t>11</w:t>
      </w:r>
      <w:r w:rsidRPr="00DC4A0A">
        <w:rPr>
          <w:rFonts w:eastAsia="標楷體"/>
          <w:lang w:eastAsia="zh-TW"/>
        </w:rPr>
        <w:t>個產業。這些指標代表著一個國家甚至全球股票的趨勢，故能精準預測可為投資者帶來不少的幫助。</w:t>
      </w:r>
    </w:p>
    <w:p w:rsidR="00E75FAC" w:rsidRPr="00DC4A0A" w:rsidRDefault="00E75FAC" w:rsidP="00E75FAC">
      <w:pPr>
        <w:overflowPunct w:val="0"/>
        <w:ind w:firstLineChars="200" w:firstLine="400"/>
        <w:jc w:val="both"/>
        <w:rPr>
          <w:rFonts w:eastAsia="標楷體"/>
        </w:rPr>
      </w:pPr>
      <w:r w:rsidRPr="00DC4A0A">
        <w:rPr>
          <w:rFonts w:eastAsia="標楷體"/>
          <w:lang w:eastAsia="zh-TW"/>
        </w:rPr>
        <w:t>為了與其他文獻比較模型的好壞，我們將透過誤差指標對模型評估以及計算模擬投資後的利潤。</w:t>
      </w:r>
      <w:r w:rsidRPr="00DC4A0A">
        <w:rPr>
          <w:rFonts w:eastAsia="標楷體"/>
        </w:rPr>
        <w:t>成本函數</w:t>
      </w:r>
      <w:r w:rsidRPr="00DC4A0A">
        <w:rPr>
          <w:rFonts w:eastAsia="標楷體"/>
        </w:rPr>
        <w:t xml:space="preserve"> (Cost function)</w:t>
      </w:r>
      <w:r w:rsidRPr="00DC4A0A">
        <w:rPr>
          <w:rFonts w:eastAsia="標楷體"/>
        </w:rPr>
        <w:t>與評估指標皆使用均方根誤差</w:t>
      </w:r>
      <w:r w:rsidRPr="00DC4A0A">
        <w:rPr>
          <w:rFonts w:eastAsia="標楷體"/>
        </w:rPr>
        <w:t>(Root mean square error, RMSE)</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BB16BB"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E75FAC" w:rsidRPr="00DC4A0A" w:rsidRDefault="00E75FAC" w:rsidP="00E75FAC">
      <w:pPr>
        <w:overflowPunct w:val="0"/>
        <w:jc w:val="both"/>
        <w:rPr>
          <w:rFonts w:eastAsia="標楷體"/>
          <w:lang w:eastAsia="zh-TW"/>
        </w:rPr>
      </w:pPr>
      <m:oMath>
        <m:r>
          <w:rPr>
            <w:rFonts w:ascii="Cambria Math" w:eastAsia="標楷體" w:hAnsi="Cambria Math"/>
            <w:lang w:eastAsia="zh-TW"/>
          </w:rPr>
          <m:t>i=1,2,…,n</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Pr="00DC4A0A">
        <w:rPr>
          <w:rFonts w:eastAsia="標楷體"/>
          <w:lang w:eastAsia="zh-TW"/>
        </w:rPr>
        <w:t>為模型第</w:t>
      </w:r>
      <m:oMath>
        <m:r>
          <w:rPr>
            <w:rFonts w:ascii="Cambria Math" w:eastAsia="標楷體" w:hAnsi="Cambria Math"/>
            <w:lang w:eastAsia="zh-TW"/>
          </w:rPr>
          <m:t>i</m:t>
        </m:r>
      </m:oMath>
      <w:r w:rsidRPr="00DC4A0A">
        <w:rPr>
          <w:rFonts w:eastAsia="標楷體"/>
          <w:lang w:eastAsia="zh-TW"/>
        </w:rPr>
        <w:t>筆資料的誤差向量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筆目標向量；</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筆模型輸出向量；</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Pr="00DC4A0A">
        <w:rPr>
          <w:rFonts w:eastAsia="標楷體"/>
          <w:lang w:eastAsia="zh-TW"/>
        </w:rPr>
        <w:t>為埃爾米特共軛</w:t>
      </w:r>
      <w:r w:rsidRPr="00DC4A0A">
        <w:rPr>
          <w:rFonts w:eastAsia="標楷體"/>
          <w:lang w:eastAsia="zh-TW"/>
        </w:rPr>
        <w:t>(Hermitian transpose)</w:t>
      </w:r>
      <w:r w:rsidRPr="00DC4A0A">
        <w:rPr>
          <w:rFonts w:eastAsia="標楷體"/>
          <w:lang w:eastAsia="zh-TW"/>
        </w:rPr>
        <w:t>，意即轉置矩陣後，並對矩陣元素做共軛運算。</w:t>
      </w:r>
    </w:p>
    <w:p w:rsidR="00E75FAC" w:rsidRPr="00DC4A0A" w:rsidRDefault="00E75FAC" w:rsidP="00E75FAC">
      <w:pPr>
        <w:overflowPunct w:val="0"/>
        <w:ind w:firstLineChars="200" w:firstLine="400"/>
        <w:jc w:val="both"/>
        <w:rPr>
          <w:rFonts w:eastAsia="標楷體"/>
          <w:lang w:eastAsia="zh-TW"/>
        </w:rPr>
      </w:pPr>
      <w:r w:rsidRPr="00DC4A0A">
        <w:rPr>
          <w:rFonts w:eastAsia="標楷體"/>
          <w:lang w:eastAsia="zh-TW"/>
        </w:rPr>
        <w:t>在結構學習部分，本研究中所有實驗的規則數，意即第</w:t>
      </w:r>
      <w:r w:rsidRPr="00DC4A0A">
        <w:rPr>
          <w:rFonts w:eastAsia="標楷體"/>
          <w:lang w:eastAsia="zh-TW"/>
        </w:rPr>
        <w:t>2</w:t>
      </w:r>
      <w:r w:rsidRPr="00DC4A0A">
        <w:rPr>
          <w:rFonts w:eastAsia="標楷體"/>
          <w:lang w:eastAsia="zh-TW"/>
        </w:rPr>
        <w:t>層神經元上限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DC4A0A">
        <w:rPr>
          <w:rFonts w:eastAsia="標楷體"/>
          <w:lang w:eastAsia="zh-TW"/>
        </w:rPr>
        <w:t>皆設定為</w:t>
      </w:r>
      <w:r w:rsidRPr="00DC4A0A">
        <w:rPr>
          <w:rFonts w:eastAsia="標楷體"/>
          <w:lang w:eastAsia="zh-TW"/>
        </w:rPr>
        <w:t>15</w:t>
      </w:r>
      <w:r w:rsidRPr="00DC4A0A">
        <w:rPr>
          <w:rFonts w:eastAsia="標楷體"/>
          <w:lang w:eastAsia="zh-TW"/>
        </w:rPr>
        <w:t>，下限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DC4A0A">
        <w:rPr>
          <w:rFonts w:eastAsia="標楷體"/>
          <w:lang w:eastAsia="zh-TW"/>
        </w:rPr>
        <w:t>皆設定為</w:t>
      </w:r>
      <w:r w:rsidRPr="00DC4A0A">
        <w:rPr>
          <w:rFonts w:eastAsia="標楷體"/>
          <w:lang w:eastAsia="zh-TW"/>
        </w:rPr>
        <w:t>4</w:t>
      </w:r>
      <w:r w:rsidRPr="00DC4A0A">
        <w:rPr>
          <w:rFonts w:eastAsia="標楷體"/>
          <w:lang w:eastAsia="zh-TW"/>
        </w:rPr>
        <w:t>，故模型第</w:t>
      </w:r>
      <w:r w:rsidRPr="00DC4A0A">
        <w:rPr>
          <w:rFonts w:eastAsia="標楷體"/>
          <w:lang w:eastAsia="zh-TW"/>
        </w:rPr>
        <w:t>2</w:t>
      </w:r>
      <w:r w:rsidRPr="00DC4A0A">
        <w:rPr>
          <w:rFonts w:eastAsia="標楷體"/>
          <w:lang w:eastAsia="zh-TW"/>
        </w:rPr>
        <w:t>層神經元個數會介於</w:t>
      </w:r>
      <w:r w:rsidRPr="00DC4A0A">
        <w:rPr>
          <w:rFonts w:eastAsia="標楷體"/>
          <w:lang w:eastAsia="zh-TW"/>
        </w:rPr>
        <w:t>4~15</w:t>
      </w:r>
      <w:r w:rsidRPr="00DC4A0A">
        <w:rPr>
          <w:rFonts w:eastAsia="標楷體"/>
          <w:lang w:eastAsia="zh-TW"/>
        </w:rPr>
        <w:t>之間。</w:t>
      </w:r>
    </w:p>
    <w:p w:rsidR="008B7E35" w:rsidRDefault="00E75FAC" w:rsidP="008B7E35">
      <w:pPr>
        <w:overflowPunct w:val="0"/>
        <w:ind w:firstLineChars="200" w:firstLine="400"/>
        <w:jc w:val="both"/>
        <w:rPr>
          <w:rFonts w:eastAsia="標楷體"/>
          <w:lang w:eastAsia="zh-TW"/>
        </w:rPr>
      </w:pPr>
      <w:r w:rsidRPr="00DC4A0A">
        <w:rPr>
          <w:rFonts w:eastAsia="標楷體"/>
          <w:lang w:eastAsia="zh-TW"/>
        </w:rPr>
        <w:t>在模擬投資方面，所有實驗的買賣策略門檻參數</w:t>
      </w:r>
      <m:oMath>
        <m:r>
          <w:rPr>
            <w:rFonts w:ascii="Cambria Math" w:eastAsia="標楷體" w:hAnsi="Cambria Math"/>
            <w:lang w:eastAsia="zh-TW"/>
          </w:rPr>
          <m:t>φ</m:t>
        </m:r>
      </m:oMath>
      <w:r w:rsidRPr="00DC4A0A">
        <w:rPr>
          <w:rFonts w:eastAsia="標楷體"/>
          <w:lang w:eastAsia="zh-TW"/>
        </w:rPr>
        <w:t>會介於</w:t>
      </w:r>
      <w:r w:rsidRPr="00DC4A0A">
        <w:rPr>
          <w:rFonts w:eastAsia="標楷體"/>
          <w:lang w:eastAsia="zh-TW"/>
        </w:rPr>
        <w:t>0</w:t>
      </w:r>
      <w:r w:rsidRPr="00DC4A0A">
        <w:rPr>
          <w:rFonts w:eastAsia="標楷體"/>
          <w:lang w:eastAsia="zh-TW"/>
        </w:rPr>
        <w:t>至</w:t>
      </w:r>
      <w:r w:rsidRPr="00DC4A0A">
        <w:rPr>
          <w:rFonts w:eastAsia="標楷體"/>
          <w:lang w:eastAsia="zh-TW"/>
        </w:rPr>
        <w:t>0.1</w:t>
      </w:r>
      <w:r w:rsidRPr="00DC4A0A">
        <w:rPr>
          <w:rFonts w:eastAsia="標楷體"/>
          <w:lang w:eastAsia="zh-TW"/>
        </w:rPr>
        <w:t>之間，因為門檻參數</w:t>
      </w:r>
      <m:oMath>
        <m:r>
          <w:rPr>
            <w:rFonts w:ascii="Cambria Math" w:eastAsia="標楷體" w:hAnsi="Cambria Math"/>
            <w:lang w:eastAsia="zh-TW"/>
          </w:rPr>
          <m:t>φ</m:t>
        </m:r>
      </m:oMath>
      <w:r w:rsidRPr="00DC4A0A">
        <w:rPr>
          <w:rFonts w:eastAsia="標楷體"/>
          <w:lang w:eastAsia="zh-TW"/>
        </w:rPr>
        <w:t>代表著股票的波動，而台灣股票的漲跌幅為</w:t>
      </w:r>
      <w:r w:rsidRPr="00DC4A0A">
        <w:rPr>
          <w:rFonts w:eastAsia="標楷體"/>
          <w:lang w:eastAsia="zh-TW"/>
        </w:rPr>
        <w:t>10%</w:t>
      </w:r>
      <w:r w:rsidRPr="00DC4A0A">
        <w:rPr>
          <w:rFonts w:eastAsia="標楷體"/>
          <w:lang w:eastAsia="zh-TW"/>
        </w:rPr>
        <w:t>，因此會從此區間中挑選出最佳的</w:t>
      </w:r>
      <m:oMath>
        <m:r>
          <w:rPr>
            <w:rFonts w:ascii="Cambria Math" w:eastAsia="標楷體" w:hAnsi="Cambria Math"/>
            <w:lang w:eastAsia="zh-TW"/>
          </w:rPr>
          <m:t>φ</m:t>
        </m:r>
      </m:oMath>
      <w:r w:rsidRPr="00DC4A0A">
        <w:rPr>
          <w:rFonts w:eastAsia="標楷體"/>
          <w:lang w:eastAsia="zh-TW"/>
        </w:rPr>
        <w:t>，</w:t>
      </w:r>
      <m:oMath>
        <m:r>
          <w:rPr>
            <w:rFonts w:ascii="Cambria Math" w:eastAsia="標楷體" w:hAnsi="Cambria Math"/>
            <w:lang w:eastAsia="zh-TW"/>
          </w:rPr>
          <m:t>φ</m:t>
        </m:r>
      </m:oMath>
      <w:r w:rsidRPr="00DC4A0A">
        <w:rPr>
          <w:rFonts w:eastAsia="標楷體"/>
          <w:lang w:eastAsia="zh-TW"/>
        </w:rPr>
        <w:t>從</w:t>
      </w:r>
      <w:r w:rsidRPr="00DC4A0A">
        <w:rPr>
          <w:rFonts w:eastAsia="標楷體"/>
          <w:lang w:eastAsia="zh-TW"/>
        </w:rPr>
        <w:t>0</w:t>
      </w:r>
      <w:r w:rsidRPr="00DC4A0A">
        <w:rPr>
          <w:rFonts w:eastAsia="標楷體"/>
          <w:lang w:eastAsia="zh-TW"/>
        </w:rPr>
        <w:t>開始每次以</w:t>
      </w:r>
      <w:r w:rsidRPr="00DC4A0A">
        <w:rPr>
          <w:rFonts w:eastAsia="標楷體"/>
          <w:lang w:eastAsia="zh-TW"/>
        </w:rPr>
        <w:t>0.001</w:t>
      </w:r>
      <w:r w:rsidRPr="00DC4A0A">
        <w:rPr>
          <w:rFonts w:eastAsia="標楷體"/>
          <w:lang w:eastAsia="zh-TW"/>
        </w:rPr>
        <w:t>增加，直至</w:t>
      </w:r>
      <w:r w:rsidRPr="00DC4A0A">
        <w:rPr>
          <w:rFonts w:eastAsia="標楷體"/>
          <w:lang w:eastAsia="zh-TW"/>
        </w:rPr>
        <w:t>0.1</w:t>
      </w:r>
      <w:r w:rsidRPr="00DC4A0A">
        <w:rPr>
          <w:rFonts w:eastAsia="標楷體"/>
          <w:lang w:eastAsia="zh-TW"/>
        </w:rPr>
        <w:t>，所有實驗會透過訓練資料找出利潤最佳的門檻參數</w:t>
      </w:r>
      <m:oMath>
        <m:r>
          <w:rPr>
            <w:rFonts w:ascii="Cambria Math" w:eastAsia="標楷體" w:hAnsi="Cambria Math"/>
            <w:lang w:eastAsia="zh-TW"/>
          </w:rPr>
          <m:t>φ</m:t>
        </m:r>
      </m:oMath>
      <w:r w:rsidRPr="00DC4A0A">
        <w:rPr>
          <w:rFonts w:eastAsia="標楷體"/>
          <w:lang w:eastAsia="zh-TW"/>
        </w:rPr>
        <w:t>，並透過測試資料計算利潤，若訓練階段利潤為</w:t>
      </w:r>
      <w:r w:rsidRPr="00DC4A0A">
        <w:rPr>
          <w:rFonts w:eastAsia="標楷體"/>
          <w:lang w:eastAsia="zh-TW"/>
        </w:rPr>
        <w:t>0</w:t>
      </w:r>
      <w:r w:rsidRPr="00DC4A0A">
        <w:rPr>
          <w:rFonts w:eastAsia="標楷體"/>
          <w:lang w:eastAsia="zh-TW"/>
        </w:rPr>
        <w:t>，則測試資料利潤設為</w:t>
      </w:r>
      <w:r w:rsidRPr="00DC4A0A">
        <w:rPr>
          <w:rFonts w:eastAsia="標楷體"/>
          <w:lang w:eastAsia="zh-TW"/>
        </w:rPr>
        <w:t>0</w:t>
      </w:r>
      <w:r w:rsidRPr="00DC4A0A">
        <w:rPr>
          <w:rFonts w:eastAsia="標楷體"/>
          <w:lang w:eastAsia="zh-TW"/>
        </w:rPr>
        <w:t>，亦即不參與投資。</w:t>
      </w:r>
    </w:p>
    <w:p w:rsidR="004E5A7E" w:rsidRDefault="004E5A7E" w:rsidP="008B7E35">
      <w:pPr>
        <w:overflowPunct w:val="0"/>
        <w:ind w:firstLineChars="200" w:firstLine="400"/>
        <w:jc w:val="both"/>
        <w:rPr>
          <w:rFonts w:eastAsia="標楷體"/>
          <w:lang w:eastAsia="zh-TW"/>
        </w:rPr>
      </w:pP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75FAC" w:rsidP="00923168">
      <w:pPr>
        <w:pStyle w:val="a3"/>
        <w:overflowPunct w:val="0"/>
        <w:spacing w:after="0" w:line="240" w:lineRule="atLeast"/>
        <w:ind w:firstLineChars="200" w:firstLine="398"/>
        <w:rPr>
          <w:rFonts w:eastAsia="標楷體"/>
          <w:lang w:eastAsia="zh-TW"/>
        </w:rPr>
      </w:pPr>
      <w:r w:rsidRPr="00DC4A0A">
        <w:rPr>
          <w:rFonts w:eastAsia="標楷體"/>
          <w:lang w:eastAsia="zh-TW"/>
        </w:rPr>
        <w:t>本實驗使用真實世界的時間序列數據來驗證模型的效能，目標為</w:t>
      </w:r>
      <w:r w:rsidRPr="00DC4A0A">
        <w:rPr>
          <w:rFonts w:eastAsia="標楷體"/>
          <w:lang w:eastAsia="zh-TW"/>
        </w:rPr>
        <w:t>TAIEX</w:t>
      </w:r>
      <w:r w:rsidRPr="00DC4A0A">
        <w:rPr>
          <w:rFonts w:eastAsia="標楷體"/>
          <w:lang w:eastAsia="zh-TW"/>
        </w:rPr>
        <w:t>。實驗目標是建立一適當的模型，經過訓練後預測每日股價指數。模型輸出為一複數值，取其實</w:t>
      </w:r>
      <w:r w:rsidRPr="00DC4A0A">
        <w:rPr>
          <w:rFonts w:eastAsia="標楷體"/>
          <w:lang w:eastAsia="zh-TW"/>
        </w:rPr>
        <w:lastRenderedPageBreak/>
        <w:t>數部分預測目標。</w:t>
      </w:r>
      <w:r w:rsidRPr="00DC4A0A">
        <w:rPr>
          <w:rFonts w:eastAsia="標楷體"/>
          <w:lang w:eastAsia="zh-TW"/>
        </w:rPr>
        <w:t xml:space="preserve"> </w:t>
      </w:r>
      <w:r w:rsidRPr="00DC4A0A">
        <w:rPr>
          <w:rFonts w:eastAsia="標楷體"/>
          <w:lang w:eastAsia="zh-TW"/>
        </w:rPr>
        <w:t>使用的資料為</w:t>
      </w:r>
      <w:r w:rsidRPr="00DC4A0A">
        <w:rPr>
          <w:rFonts w:eastAsia="標楷體"/>
          <w:lang w:eastAsia="zh-TW"/>
        </w:rPr>
        <w:t>TAIEX 2001</w:t>
      </w:r>
      <w:r w:rsidRPr="00DC4A0A">
        <w:rPr>
          <w:rFonts w:eastAsia="標楷體"/>
          <w:lang w:eastAsia="zh-TW"/>
        </w:rPr>
        <w:t>年的每日收盤價，此實驗的原始資料為</w:t>
      </w:r>
      <w:r w:rsidRPr="00DC4A0A">
        <w:rPr>
          <w:rFonts w:eastAsia="標楷體"/>
          <w:lang w:eastAsia="zh-TW"/>
        </w:rPr>
        <w:t>278</w:t>
      </w:r>
      <w:r w:rsidRPr="00DC4A0A">
        <w:rPr>
          <w:rFonts w:eastAsia="標楷體"/>
          <w:lang w:eastAsia="zh-TW"/>
        </w:rPr>
        <w:t>筆，做一次差分後，從中擷取出</w:t>
      </w:r>
      <w:r w:rsidRPr="00DC4A0A">
        <w:rPr>
          <w:rFonts w:eastAsia="標楷體"/>
          <w:lang w:eastAsia="zh-TW"/>
        </w:rPr>
        <w:t>30</w:t>
      </w:r>
      <w:r w:rsidRPr="00DC4A0A">
        <w:rPr>
          <w:rFonts w:eastAsia="標楷體"/>
          <w:lang w:eastAsia="zh-TW"/>
        </w:rPr>
        <w:t>個特徵，每個特徵有</w:t>
      </w:r>
      <w:r w:rsidRPr="00DC4A0A">
        <w:rPr>
          <w:rFonts w:eastAsia="標楷體"/>
          <w:lang w:eastAsia="zh-TW"/>
        </w:rPr>
        <w:t>247</w:t>
      </w:r>
      <w:r w:rsidRPr="00DC4A0A">
        <w:rPr>
          <w:rFonts w:eastAsia="標楷體"/>
          <w:lang w:eastAsia="zh-TW"/>
        </w:rPr>
        <w:t>筆資料，前</w:t>
      </w:r>
      <w:r w:rsidRPr="00DC4A0A">
        <w:rPr>
          <w:rFonts w:eastAsia="標楷體"/>
          <w:lang w:eastAsia="zh-TW"/>
        </w:rPr>
        <w:t>181</w:t>
      </w:r>
      <w:r w:rsidRPr="00DC4A0A">
        <w:rPr>
          <w:rFonts w:eastAsia="標楷體"/>
          <w:lang w:eastAsia="zh-TW"/>
        </w:rPr>
        <w:t>筆資料作為訓練資料，剩餘作為測試資料。經過多目標特徵挑選後選出特徵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{3,3,3,3}</w:t>
      </w:r>
      <w:r w:rsidRPr="00DC4A0A">
        <w:rPr>
          <w:rFonts w:eastAsia="標楷體"/>
          <w:lang w:eastAsia="zh-TW"/>
        </w:rPr>
        <w:t>個複數模糊集，進行區塊挑選後，從原本的</w:t>
      </w:r>
      <w:r w:rsidRPr="00DC4A0A">
        <w:rPr>
          <w:rFonts w:eastAsia="標楷體"/>
          <w:lang w:eastAsia="zh-TW"/>
        </w:rPr>
        <w:t>144</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15</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 xml:space="preserve"> (Data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923168">
        <w:rPr>
          <w:lang w:eastAsia="zh-TW"/>
        </w:rPr>
        <w:t>TABLE I</w:t>
      </w:r>
      <w:r w:rsidRPr="00DC4A0A">
        <w:rPr>
          <w:rFonts w:eastAsia="標楷體"/>
          <w:lang w:eastAsia="zh-TW"/>
        </w:rPr>
        <w:t>所示。機器學習參數設定，如</w:t>
      </w:r>
      <w:r w:rsidR="00923168">
        <w:rPr>
          <w:lang w:eastAsia="zh-TW"/>
        </w:rPr>
        <w:t>TABLE II</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SVR</w:t>
      </w:r>
      <w:r w:rsidRPr="00DC4A0A">
        <w:rPr>
          <w:rFonts w:eastAsia="標楷體"/>
          <w:lang w:eastAsia="zh-TW"/>
        </w:rPr>
        <w:t>和</w:t>
      </w:r>
      <w:r w:rsidRPr="00DC4A0A">
        <w:rPr>
          <w:rFonts w:eastAsia="標楷體"/>
          <w:lang w:eastAsia="zh-TW"/>
        </w:rPr>
        <w:t>ANFIS</w:t>
      </w:r>
      <w:r w:rsidRPr="00DC4A0A">
        <w:rPr>
          <w:rFonts w:eastAsia="標楷體"/>
          <w:lang w:eastAsia="zh-TW"/>
        </w:rPr>
        <w:t>。比較結果如</w:t>
      </w:r>
      <w:r w:rsidR="00923168">
        <w:rPr>
          <w:lang w:eastAsia="zh-TW"/>
        </w:rPr>
        <w:t>TABLE III</w:t>
      </w:r>
      <w:r w:rsidRPr="00DC4A0A">
        <w:rPr>
          <w:rFonts w:eastAsia="標楷體"/>
          <w:lang w:eastAsia="zh-TW"/>
        </w:rPr>
        <w:t>所示。為了測試模型的穩定性，我們總共跑了十次的實驗，效能統計結果如</w:t>
      </w:r>
      <w:r w:rsidR="00923168">
        <w:rPr>
          <w:lang w:eastAsia="zh-TW"/>
        </w:rPr>
        <w:t>TABLE IV</w:t>
      </w:r>
      <w:r w:rsidRPr="00DC4A0A">
        <w:rPr>
          <w:rFonts w:eastAsia="標楷體"/>
          <w:lang w:eastAsia="zh-TW"/>
        </w:rPr>
        <w:t>所示。模擬投資所賺的利潤如</w:t>
      </w:r>
      <w:r w:rsidR="00923168">
        <w:rPr>
          <w:lang w:eastAsia="zh-TW"/>
        </w:rPr>
        <w:t>TABLE V</w:t>
      </w:r>
      <w:r w:rsidRPr="00DC4A0A">
        <w:rPr>
          <w:rFonts w:eastAsia="標楷體"/>
          <w:lang w:eastAsia="zh-TW"/>
        </w:rPr>
        <w:t>所示，可發現本研究提出的投資策略相對來說標準差越低，代表投資風險越低，且平均值仍然為正代表模型有帶來利潤。模擬投資的利潤比較如</w:t>
      </w:r>
      <w:r w:rsidR="00923168">
        <w:rPr>
          <w:lang w:eastAsia="zh-TW"/>
        </w:rPr>
        <w:t>TABLE VI</w:t>
      </w:r>
      <w:r w:rsidRPr="00DC4A0A">
        <w:rPr>
          <w:rFonts w:eastAsia="標楷體"/>
          <w:lang w:eastAsia="zh-TW"/>
        </w:rPr>
        <w:t>所示，可發現本研究的模型所帶來的利益較高。滑動窗格計算法的利潤如</w:t>
      </w:r>
      <w:r w:rsidR="00923168">
        <w:rPr>
          <w:lang w:eastAsia="zh-TW"/>
        </w:rPr>
        <w:t>TABLE VII</w:t>
      </w:r>
      <w:r w:rsidRPr="00DC4A0A">
        <w:rPr>
          <w:rFonts w:eastAsia="標楷體"/>
          <w:lang w:eastAsia="zh-TW"/>
        </w:rPr>
        <w:t>所示。目標與模型輸出的結果，如</w:t>
      </w:r>
      <w:r w:rsidR="00923168">
        <w:rPr>
          <w:rFonts w:eastAsia="標楷體" w:hint="eastAsia"/>
          <w:lang w:eastAsia="zh-TW"/>
        </w:rPr>
        <w:t>F</w:t>
      </w:r>
      <w:r w:rsidR="00923168">
        <w:rPr>
          <w:rFonts w:eastAsia="標楷體"/>
          <w:lang w:eastAsia="zh-TW"/>
        </w:rPr>
        <w:t>ig. 5</w:t>
      </w:r>
      <w:r w:rsidRPr="00DC4A0A">
        <w:rPr>
          <w:rFonts w:eastAsia="標楷體"/>
          <w:lang w:eastAsia="zh-TW"/>
        </w:rPr>
        <w:t>所示；模型的機器學習曲線，如</w:t>
      </w:r>
      <w:r w:rsidR="00923168">
        <w:rPr>
          <w:rFonts w:eastAsia="標楷體" w:hint="eastAsia"/>
          <w:lang w:eastAsia="zh-TW"/>
        </w:rPr>
        <w:t>F</w:t>
      </w:r>
      <w:r w:rsidR="00923168">
        <w:rPr>
          <w:rFonts w:eastAsia="標楷體"/>
          <w:lang w:eastAsia="zh-TW"/>
        </w:rPr>
        <w:t>ig. 6</w:t>
      </w:r>
      <w:r w:rsidRPr="00DC4A0A">
        <w:rPr>
          <w:rFonts w:eastAsia="標楷體"/>
          <w:lang w:eastAsia="zh-TW"/>
        </w:rPr>
        <w:t>所示；預測誤差如</w:t>
      </w:r>
      <w:r w:rsidR="00923168">
        <w:rPr>
          <w:rFonts w:eastAsia="標楷體" w:hint="eastAsia"/>
          <w:lang w:eastAsia="zh-TW"/>
        </w:rPr>
        <w:t>F</w:t>
      </w:r>
      <w:r w:rsidR="00923168">
        <w:rPr>
          <w:rFonts w:eastAsia="標楷體"/>
          <w:lang w:eastAsia="zh-TW"/>
        </w:rPr>
        <w:t>ig. 7</w:t>
      </w:r>
      <w:r w:rsidRPr="00DC4A0A">
        <w:rPr>
          <w:rFonts w:eastAsia="標楷體"/>
          <w:lang w:eastAsia="zh-TW"/>
        </w:rPr>
        <w:t>所示。</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1"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923168" w:rsidRDefault="00E75FAC" w:rsidP="00267D2F">
      <w:pPr>
        <w:overflowPunct w:val="0"/>
        <w:rPr>
          <w:rFonts w:eastAsia="標楷體"/>
          <w:iCs/>
          <w:sz w:val="16"/>
          <w:szCs w:val="16"/>
        </w:rPr>
      </w:pPr>
      <w:r w:rsidRPr="00923168">
        <w:rPr>
          <w:rFonts w:eastAsia="標楷體"/>
          <w:iCs/>
          <w:sz w:val="16"/>
          <w:szCs w:val="16"/>
        </w:rPr>
        <w:t>實驗一模型設定</w:t>
      </w:r>
      <w:bookmarkEnd w:id="21"/>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值</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sz w:val="16"/>
                <w:szCs w:val="16"/>
                <w:lang w:eastAsia="zh-TW"/>
              </w:rPr>
              <w:t>特徵變數</w:t>
            </w:r>
            <w:r w:rsidRPr="002578B4">
              <w:rPr>
                <w:rFonts w:eastAsia="標楷體"/>
                <w:sz w:val="16"/>
                <w:szCs w:val="16"/>
                <w:lang w:eastAsia="zh-TW"/>
              </w:rPr>
              <w:t>(</w:t>
            </w:r>
            <w:r w:rsidRPr="002578B4">
              <w:rPr>
                <w:rFonts w:eastAsia="標楷體"/>
                <w:sz w:val="16"/>
                <w:szCs w:val="16"/>
                <w:lang w:eastAsia="zh-TW"/>
              </w:rPr>
              <w:t>輸入變數</w:t>
            </w:r>
            <w:r w:rsidRPr="002578B4">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rPr>
            </w:pPr>
            <w:r w:rsidRPr="002578B4">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複數型態目標數目</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T–S</w:t>
            </w:r>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Pr="002578B4"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r w:rsidRPr="002578B4">
        <w:rPr>
          <w:rFonts w:eastAsia="標楷體"/>
          <w:iCs/>
          <w:sz w:val="16"/>
          <w:szCs w:val="16"/>
          <w:lang w:eastAsia="zh-TW"/>
        </w:rPr>
        <w:t>複數目標的實部，對應本研究的目標</w:t>
      </w:r>
    </w:p>
    <w:p w:rsidR="00923168" w:rsidRDefault="00923168" w:rsidP="00267D2F">
      <w:pPr>
        <w:pStyle w:val="a3"/>
        <w:spacing w:after="0" w:line="240" w:lineRule="atLeast"/>
        <w:ind w:firstLine="0"/>
        <w:jc w:val="center"/>
        <w:rPr>
          <w:rFonts w:eastAsia="標楷體"/>
          <w:sz w:val="16"/>
          <w:szCs w:val="16"/>
          <w:lang w:eastAsia="zh-TW"/>
        </w:rPr>
      </w:pPr>
      <w:bookmarkStart w:id="22"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2578B4" w:rsidRDefault="0015103C" w:rsidP="00267D2F">
      <w:pPr>
        <w:pStyle w:val="a3"/>
        <w:spacing w:after="0" w:line="240" w:lineRule="atLeast"/>
        <w:ind w:firstLine="0"/>
        <w:jc w:val="center"/>
        <w:rPr>
          <w:rFonts w:eastAsia="標楷體"/>
          <w:iCs/>
          <w:sz w:val="16"/>
          <w:szCs w:val="16"/>
          <w:lang w:eastAsia="zh-TW"/>
        </w:rPr>
      </w:pPr>
      <w:r w:rsidRPr="002578B4">
        <w:rPr>
          <w:rFonts w:eastAsia="標楷體"/>
          <w:iCs/>
          <w:sz w:val="16"/>
          <w:szCs w:val="16"/>
          <w:lang w:eastAsia="zh-TW"/>
        </w:rPr>
        <w:t>機器學習參數設定</w:t>
      </w:r>
      <w:bookmarkEnd w:id="22"/>
    </w:p>
    <w:tbl>
      <w:tblPr>
        <w:tblW w:w="5000" w:type="pct"/>
        <w:tblCellMar>
          <w:left w:w="0" w:type="dxa"/>
          <w:right w:w="0" w:type="dxa"/>
        </w:tblCellMar>
        <w:tblLook w:val="0420" w:firstRow="1" w:lastRow="0" w:firstColumn="0" w:lastColumn="0" w:noHBand="0" w:noVBand="1"/>
      </w:tblPr>
      <w:tblGrid>
        <w:gridCol w:w="2701"/>
        <w:gridCol w:w="2339"/>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藉由第三章所提</w:t>
            </w:r>
            <w:r w:rsidRPr="002578B4">
              <w:rPr>
                <w:rFonts w:eastAsia="標楷體"/>
                <w:iCs/>
                <w:sz w:val="16"/>
                <w:szCs w:val="16"/>
                <w:lang w:eastAsia="zh-TW"/>
              </w:rPr>
              <w:t>SC</w:t>
            </w:r>
            <w:r w:rsidRPr="002578B4">
              <w:rPr>
                <w:rFonts w:eastAsia="標楷體"/>
                <w:iCs/>
                <w:sz w:val="16"/>
                <w:szCs w:val="16"/>
                <w:lang w:eastAsia="zh-TW"/>
              </w:rPr>
              <w:t>演算法決定</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lastRenderedPageBreak/>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Pr="002578B4">
              <w:rPr>
                <w:rFonts w:eastAsia="標楷體"/>
                <w:iCs/>
                <w:sz w:val="16"/>
                <w:szCs w:val="16"/>
                <w:lang w:eastAsia="zh-TW"/>
              </w:rPr>
              <w:t>全零向量</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8B7E35">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25-by-25 </w:t>
            </w:r>
            <w:r w:rsidRPr="002578B4">
              <w:rPr>
                <w:rFonts w:eastAsia="標楷體"/>
                <w:iCs/>
                <w:sz w:val="16"/>
                <w:szCs w:val="16"/>
                <w:lang w:eastAsia="zh-TW"/>
              </w:rPr>
              <w:t>單位矩陣</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3"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hint="eastAsia"/>
          <w:iCs/>
          <w:sz w:val="16"/>
          <w:szCs w:val="16"/>
          <w:lang w:eastAsia="zh-TW"/>
        </w:rPr>
        <w:t>十次重複實驗效能統計</w:t>
      </w:r>
      <w:r w:rsidRPr="002578B4">
        <w:rPr>
          <w:rFonts w:eastAsia="標楷體" w:hint="eastAsia"/>
          <w:iCs/>
          <w:sz w:val="16"/>
          <w:szCs w:val="16"/>
          <w:lang w:eastAsia="zh-TW"/>
        </w:rPr>
        <w:t xml:space="preserve"> (</w:t>
      </w:r>
      <w:r w:rsidRPr="002578B4">
        <w:rPr>
          <w:rFonts w:eastAsia="標楷體" w:hint="eastAsia"/>
          <w:iCs/>
          <w:sz w:val="16"/>
          <w:szCs w:val="16"/>
          <w:lang w:eastAsia="zh-TW"/>
        </w:rPr>
        <w:t>實驗一</w:t>
      </w:r>
      <w:r w:rsidRPr="002578B4">
        <w:rPr>
          <w:rFonts w:eastAsia="標楷體" w:hint="eastAsia"/>
          <w:iCs/>
          <w:sz w:val="16"/>
          <w:szCs w:val="16"/>
          <w:lang w:eastAsia="zh-TW"/>
        </w:rPr>
        <w:t>)</w:t>
      </w:r>
      <w:bookmarkEnd w:id="23"/>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4"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5"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267D2F" w:rsidP="00267D2F">
      <w:pPr>
        <w:pStyle w:val="a3"/>
        <w:spacing w:after="0"/>
        <w:jc w:val="center"/>
        <w:rPr>
          <w:rFonts w:eastAsia="標楷體"/>
          <w:sz w:val="16"/>
          <w:szCs w:val="16"/>
          <w:lang w:eastAsia="zh-TW"/>
        </w:rPr>
      </w:pPr>
      <w:r w:rsidRPr="002578B4">
        <w:rPr>
          <w:rFonts w:eastAsia="標楷體"/>
          <w:sz w:val="16"/>
          <w:szCs w:val="16"/>
          <w:lang w:eastAsia="zh-TW"/>
        </w:rPr>
        <w:t>效能比較</w:t>
      </w:r>
      <w:r w:rsidRPr="002578B4">
        <w:rPr>
          <w:rFonts w:eastAsia="標楷體" w:hint="eastAsia"/>
          <w:sz w:val="16"/>
          <w:szCs w:val="16"/>
          <w:lang w:eastAsia="zh-TW"/>
        </w:rPr>
        <w:t xml:space="preserve"> </w:t>
      </w:r>
      <w:r w:rsidRPr="002578B4">
        <w:rPr>
          <w:rFonts w:eastAsia="標楷體"/>
          <w:sz w:val="16"/>
          <w:szCs w:val="16"/>
          <w:lang w:eastAsia="zh-TW"/>
        </w:rPr>
        <w:t>(</w:t>
      </w:r>
      <w:r w:rsidRPr="002578B4">
        <w:rPr>
          <w:rFonts w:eastAsia="標楷體"/>
          <w:iCs/>
          <w:sz w:val="16"/>
          <w:szCs w:val="16"/>
          <w:lang w:eastAsia="zh-TW"/>
        </w:rPr>
        <w:t>實驗</w:t>
      </w:r>
      <w:r w:rsidRPr="002578B4">
        <w:rPr>
          <w:rFonts w:eastAsia="標楷體"/>
          <w:sz w:val="16"/>
          <w:szCs w:val="16"/>
          <w:lang w:eastAsia="zh-TW"/>
        </w:rPr>
        <w:t>一</w:t>
      </w:r>
      <w:r w:rsidRPr="002578B4">
        <w:rPr>
          <w:rFonts w:eastAsia="標楷體"/>
          <w:sz w:val="16"/>
          <w:szCs w:val="16"/>
          <w:lang w:eastAsia="zh-TW"/>
        </w:rPr>
        <w:t>)</w:t>
      </w:r>
      <w:bookmarkEnd w:id="25"/>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方法</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4"/>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653EAC">
        <w:trPr>
          <w:jc w:val="center"/>
        </w:trPr>
        <w:tc>
          <w:tcPr>
            <w:tcW w:w="0" w:type="auto"/>
            <w:vMerge/>
            <w:tcBorders>
              <w:bottom w:val="single" w:sz="4" w:space="0" w:color="auto"/>
            </w:tcBorders>
            <w:vAlign w:val="center"/>
            <w:hideMark/>
          </w:tcPr>
          <w:p w:rsidR="0015103C" w:rsidRPr="002578B4" w:rsidRDefault="0015103C"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Pr="002578B4">
        <w:rPr>
          <w:rFonts w:eastAsia="標楷體"/>
          <w:iCs/>
          <w:sz w:val="16"/>
          <w:szCs w:val="16"/>
          <w:lang w:eastAsia="zh-TW"/>
        </w:rPr>
        <w:t>為本研究提出投資策略方法的結果</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6" w:name="_Toc518243751"/>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模擬投資利潤比較表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6"/>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利潤</w:t>
            </w:r>
            <w:r w:rsidR="00966E5A">
              <w:rPr>
                <w:rFonts w:eastAsia="標楷體" w:hint="eastAsia"/>
                <w:sz w:val="16"/>
                <w:szCs w:val="16"/>
                <w:lang w:eastAsia="zh-TW"/>
              </w:rPr>
              <w:t xml:space="preserve"> </w:t>
            </w:r>
            <w:r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7" w:name="_Toc518243752"/>
    </w:p>
    <w:p w:rsidR="004E5A7E" w:rsidRDefault="004E5A7E"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15103C" w:rsidP="00923168">
            <w:pPr>
              <w:pStyle w:val="a3"/>
              <w:spacing w:after="0"/>
              <w:ind w:firstLine="0"/>
              <w:jc w:val="center"/>
              <w:rPr>
                <w:rFonts w:eastAsia="標楷體"/>
                <w:sz w:val="16"/>
                <w:szCs w:val="16"/>
                <w:lang w:eastAsia="zh-TW"/>
              </w:rPr>
            </w:pPr>
            <w:r w:rsidRPr="002578B4">
              <w:rPr>
                <w:rFonts w:eastAsia="標楷體"/>
                <w:sz w:val="16"/>
                <w:szCs w:val="16"/>
                <w:lang w:eastAsia="zh-TW"/>
              </w:rPr>
              <w:t>滑動窗格利潤表</w:t>
            </w:r>
            <w:r w:rsidRPr="002578B4">
              <w:rPr>
                <w:rFonts w:eastAsia="標楷體"/>
                <w:sz w:val="16"/>
                <w:szCs w:val="16"/>
                <w:lang w:eastAsia="zh-TW"/>
              </w:rPr>
              <w:t xml:space="preserve"> (</w:t>
            </w:r>
            <w:r w:rsidRPr="002578B4">
              <w:rPr>
                <w:rFonts w:eastAsia="標楷體"/>
                <w:sz w:val="16"/>
                <w:szCs w:val="16"/>
                <w:lang w:eastAsia="zh-TW"/>
              </w:rPr>
              <w:t>實驗一</w:t>
            </w:r>
            <w:r w:rsidRPr="002578B4">
              <w:rPr>
                <w:rFonts w:eastAsia="標楷體"/>
                <w:sz w:val="16"/>
                <w:szCs w:val="16"/>
                <w:lang w:eastAsia="zh-TW"/>
              </w:rPr>
              <w:t>)</w:t>
            </w:r>
            <w:bookmarkEnd w:id="27"/>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Pr="002578B4">
        <w:rPr>
          <w:rFonts w:eastAsia="標楷體"/>
          <w:sz w:val="16"/>
          <w:szCs w:val="16"/>
        </w:rPr>
        <w:t>預測</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Pr="002578B4">
        <w:rPr>
          <w:rFonts w:eastAsia="標楷體"/>
          <w:sz w:val="16"/>
          <w:szCs w:val="16"/>
          <w:lang w:eastAsia="zh-TW"/>
        </w:rPr>
        <w:t>預測</w:t>
      </w:r>
      <w:r w:rsidR="008B7E35">
        <w:rPr>
          <w:rFonts w:eastAsia="標楷體" w:hint="eastAsia"/>
          <w:sz w:val="16"/>
          <w:szCs w:val="16"/>
          <w:lang w:eastAsia="zh-TW"/>
        </w:rPr>
        <w:t xml:space="preserve"> </w:t>
      </w:r>
      <w:r w:rsidRPr="002578B4">
        <w:rPr>
          <w:rFonts w:eastAsia="標楷體"/>
          <w:sz w:val="16"/>
          <w:szCs w:val="16"/>
          <w:lang w:eastAsia="zh-TW"/>
        </w:rPr>
        <w:t>(ABCO-RLSE)</w:t>
      </w:r>
    </w:p>
    <w:p w:rsidR="0015103C" w:rsidRPr="002578B4" w:rsidRDefault="00592AE3" w:rsidP="002C54FF">
      <w:pPr>
        <w:spacing w:line="240" w:lineRule="atLeast"/>
        <w:rPr>
          <w:rFonts w:eastAsia="標楷體"/>
          <w:sz w:val="16"/>
          <w:szCs w:val="16"/>
          <w:lang w:eastAsia="zh-TW"/>
        </w:rPr>
      </w:pPr>
      <w:bookmarkStart w:id="28" w:name="_Ref486167245"/>
      <w:bookmarkStart w:id="29"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28"/>
      <w:r>
        <w:rPr>
          <w:rFonts w:eastAsia="標楷體"/>
          <w:sz w:val="16"/>
          <w:szCs w:val="16"/>
          <w:lang w:eastAsia="zh-TW"/>
        </w:rPr>
        <w:t xml:space="preserve">. </w:t>
      </w:r>
      <w:r w:rsidR="0015103C" w:rsidRPr="002578B4">
        <w:rPr>
          <w:rFonts w:eastAsia="標楷體"/>
          <w:sz w:val="16"/>
          <w:szCs w:val="16"/>
          <w:lang w:eastAsia="zh-TW"/>
        </w:rPr>
        <w:t>預測結果</w:t>
      </w:r>
      <w:bookmarkEnd w:id="29"/>
    </w:p>
    <w:p w:rsidR="00966E5A" w:rsidRDefault="0015103C" w:rsidP="002C54FF">
      <w:pPr>
        <w:spacing w:line="0" w:lineRule="atLeast"/>
        <w:jc w:val="left"/>
        <w:rPr>
          <w:rFonts w:eastAsia="標楷體"/>
          <w:sz w:val="16"/>
          <w:szCs w:val="16"/>
          <w:lang w:eastAsia="zh-TW"/>
        </w:rPr>
      </w:pPr>
      <w:r w:rsidRPr="002578B4">
        <w:rPr>
          <w:rFonts w:eastAsia="標楷體"/>
          <w:sz w:val="16"/>
          <w:szCs w:val="16"/>
          <w:lang w:eastAsia="zh-TW"/>
        </w:rPr>
        <w:t>藍色實線為實際目標值，紅色虛線為模型預測值，在測試與訓練階段看起來都有著不錯的成果。</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0" w:name="_Ref486167250"/>
      <w:r w:rsidRPr="002578B4">
        <w:rPr>
          <w:rFonts w:eastAsia="標楷體"/>
          <w:noProof/>
          <w:sz w:val="16"/>
          <w:szCs w:val="16"/>
          <w:lang w:eastAsia="zh-TW"/>
        </w:rPr>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15103C" w:rsidRPr="002578B4" w:rsidRDefault="00592AE3" w:rsidP="002C54FF">
      <w:pPr>
        <w:spacing w:line="240" w:lineRule="atLeast"/>
        <w:rPr>
          <w:rFonts w:eastAsia="標楷體"/>
          <w:sz w:val="16"/>
          <w:szCs w:val="16"/>
          <w:lang w:eastAsia="zh-TW"/>
        </w:rPr>
      </w:pPr>
      <w:bookmarkStart w:id="31"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0"/>
      <w:r>
        <w:rPr>
          <w:rFonts w:eastAsia="標楷體"/>
          <w:sz w:val="16"/>
          <w:szCs w:val="16"/>
          <w:lang w:eastAsia="zh-TW"/>
        </w:rPr>
        <w:t>.</w:t>
      </w:r>
      <w:r w:rsidR="0015103C" w:rsidRPr="002578B4">
        <w:rPr>
          <w:rFonts w:eastAsia="標楷體"/>
          <w:sz w:val="16"/>
          <w:szCs w:val="16"/>
          <w:lang w:eastAsia="zh-TW"/>
        </w:rPr>
        <w:t xml:space="preserve"> </w:t>
      </w:r>
      <w:r w:rsidR="0015103C" w:rsidRPr="002578B4">
        <w:rPr>
          <w:rFonts w:eastAsia="標楷體"/>
          <w:sz w:val="16"/>
          <w:szCs w:val="16"/>
          <w:lang w:eastAsia="zh-TW"/>
        </w:rPr>
        <w:t>模型預測誤差值</w:t>
      </w:r>
      <w:bookmarkEnd w:id="31"/>
    </w:p>
    <w:p w:rsidR="008B7E35" w:rsidRPr="00966E5A" w:rsidRDefault="0015103C" w:rsidP="002C54FF">
      <w:pPr>
        <w:pStyle w:val="a3"/>
        <w:spacing w:after="0" w:line="240" w:lineRule="atLeast"/>
        <w:ind w:firstLineChars="200" w:firstLine="318"/>
        <w:jc w:val="left"/>
        <w:rPr>
          <w:rFonts w:eastAsia="標楷體"/>
          <w:iCs/>
          <w:sz w:val="16"/>
          <w:szCs w:val="16"/>
          <w:lang w:eastAsia="zh-TW"/>
        </w:rPr>
      </w:pPr>
      <w:r w:rsidRPr="002578B4">
        <w:rPr>
          <w:rFonts w:eastAsia="標楷體"/>
          <w:sz w:val="16"/>
          <w:szCs w:val="16"/>
          <w:lang w:eastAsia="zh-TW"/>
        </w:rPr>
        <w:t>誤差值兩個演算法都以亂數分布呈現，介於</w:t>
      </w:r>
      <w:r w:rsidRPr="002578B4">
        <w:rPr>
          <w:rFonts w:eastAsia="標楷體"/>
          <w:sz w:val="16"/>
          <w:szCs w:val="16"/>
          <w:lang w:eastAsia="zh-TW"/>
        </w:rPr>
        <w:t>-50~50</w:t>
      </w:r>
      <w:r w:rsidRPr="002578B4">
        <w:rPr>
          <w:rFonts w:eastAsia="標楷體"/>
          <w:sz w:val="16"/>
          <w:szCs w:val="16"/>
          <w:lang w:eastAsia="zh-TW"/>
        </w:rPr>
        <w:t>之間，代表模型預測能力穩定</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lastRenderedPageBreak/>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2"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3"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2"/>
      <w:r>
        <w:rPr>
          <w:rFonts w:eastAsia="標楷體"/>
          <w:iCs/>
          <w:sz w:val="16"/>
          <w:szCs w:val="16"/>
          <w:lang w:eastAsia="zh-TW"/>
        </w:rPr>
        <w:t>.</w:t>
      </w:r>
      <w:r w:rsidR="0015103C" w:rsidRPr="00966E5A">
        <w:rPr>
          <w:rFonts w:eastAsia="標楷體"/>
          <w:iCs/>
          <w:sz w:val="16"/>
          <w:szCs w:val="16"/>
          <w:lang w:eastAsia="zh-TW"/>
        </w:rPr>
        <w:t xml:space="preserve"> </w:t>
      </w:r>
      <w:r w:rsidR="0015103C" w:rsidRPr="00966E5A">
        <w:rPr>
          <w:rFonts w:eastAsia="標楷體"/>
          <w:iCs/>
          <w:sz w:val="16"/>
          <w:szCs w:val="16"/>
          <w:lang w:eastAsia="zh-TW"/>
        </w:rPr>
        <w:t>實驗一模型學習曲線</w:t>
      </w:r>
      <w:bookmarkEnd w:id="33"/>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15103C" w:rsidP="00267D2F">
      <w:pPr>
        <w:pStyle w:val="a3"/>
        <w:spacing w:after="0"/>
        <w:ind w:firstLineChars="200" w:firstLine="398"/>
        <w:rPr>
          <w:rFonts w:eastAsia="標楷體"/>
          <w:sz w:val="16"/>
          <w:szCs w:val="16"/>
          <w:lang w:eastAsia="zh-TW"/>
        </w:rPr>
      </w:pPr>
      <w:bookmarkStart w:id="34" w:name="_GoBack"/>
      <w:r w:rsidRPr="00DC4A0A">
        <w:rPr>
          <w:rFonts w:eastAsia="標楷體"/>
          <w:lang w:eastAsia="zh-TW"/>
        </w:rPr>
        <w:t>本實驗</w:t>
      </w:r>
      <w:bookmarkEnd w:id="34"/>
      <w:r w:rsidRPr="00DC4A0A">
        <w:rPr>
          <w:rFonts w:eastAsia="標楷體"/>
          <w:lang w:eastAsia="zh-TW"/>
        </w:rPr>
        <w:t>一次預測兩個目標，分別為</w:t>
      </w:r>
      <w:r w:rsidRPr="00DC4A0A">
        <w:rPr>
          <w:rFonts w:eastAsia="標楷體"/>
          <w:lang w:eastAsia="zh-TW"/>
        </w:rPr>
        <w:t>TAIEX</w:t>
      </w:r>
      <w:r w:rsidRPr="00DC4A0A">
        <w:rPr>
          <w:rFonts w:eastAsia="標楷體"/>
          <w:lang w:eastAsia="zh-TW"/>
        </w:rPr>
        <w:t>與</w:t>
      </w:r>
      <w:r w:rsidRPr="00DC4A0A">
        <w:rPr>
          <w:rFonts w:eastAsia="標楷體"/>
          <w:lang w:eastAsia="zh-TW"/>
        </w:rPr>
        <w:t>HSI</w:t>
      </w:r>
      <w:r w:rsidRPr="00DC4A0A">
        <w:rPr>
          <w:rFonts w:eastAsia="標楷體"/>
          <w:lang w:eastAsia="zh-TW"/>
        </w:rPr>
        <w:t>。實驗目標是建立一適當的模型，經過訓練後預測每日股價指數。模型輸出為一複數值，取其實數部分預測</w:t>
      </w:r>
      <w:r w:rsidRPr="00DC4A0A">
        <w:rPr>
          <w:rFonts w:eastAsia="標楷體"/>
          <w:lang w:eastAsia="zh-TW"/>
        </w:rPr>
        <w:t>TAIEX</w:t>
      </w:r>
      <w:r w:rsidRPr="00DC4A0A">
        <w:rPr>
          <w:rFonts w:eastAsia="標楷體"/>
          <w:lang w:eastAsia="zh-TW"/>
        </w:rPr>
        <w:t>，虛數部分預測</w:t>
      </w:r>
      <w:r w:rsidRPr="00DC4A0A">
        <w:rPr>
          <w:rFonts w:eastAsia="標楷體"/>
          <w:lang w:eastAsia="zh-TW"/>
        </w:rPr>
        <w:t>HSI</w:t>
      </w:r>
      <w:r w:rsidRPr="00DC4A0A">
        <w:rPr>
          <w:rFonts w:eastAsia="標楷體"/>
          <w:lang w:eastAsia="zh-TW"/>
        </w:rPr>
        <w:t>。使用的資料為</w:t>
      </w:r>
      <w:r w:rsidRPr="00DC4A0A">
        <w:rPr>
          <w:rFonts w:eastAsia="標楷體"/>
          <w:lang w:eastAsia="zh-TW"/>
        </w:rPr>
        <w:t>TAIEX 2000</w:t>
      </w:r>
      <w:r w:rsidRPr="00DC4A0A">
        <w:rPr>
          <w:rFonts w:eastAsia="標楷體"/>
          <w:lang w:eastAsia="zh-TW"/>
        </w:rPr>
        <w:t>年的每日收盤價以及</w:t>
      </w:r>
      <w:r w:rsidRPr="00DC4A0A">
        <w:rPr>
          <w:rFonts w:eastAsia="標楷體"/>
          <w:lang w:eastAsia="zh-TW"/>
        </w:rPr>
        <w:t>HIS 2000</w:t>
      </w:r>
      <w:r w:rsidRPr="00DC4A0A">
        <w:rPr>
          <w:rFonts w:eastAsia="標楷體"/>
          <w:lang w:eastAsia="zh-TW"/>
        </w:rPr>
        <w:t>年的每日收盤價，此實驗的原始資料為</w:t>
      </w:r>
      <w:r w:rsidRPr="00DC4A0A">
        <w:rPr>
          <w:rFonts w:eastAsia="標楷體"/>
          <w:lang w:eastAsia="zh-TW"/>
        </w:rPr>
        <w:t>277</w:t>
      </w:r>
      <w:r w:rsidRPr="00DC4A0A">
        <w:rPr>
          <w:rFonts w:eastAsia="標楷體"/>
          <w:lang w:eastAsia="zh-TW"/>
        </w:rPr>
        <w:t>筆，經過一次差分後得到</w:t>
      </w:r>
      <w:r w:rsidRPr="00DC4A0A">
        <w:rPr>
          <w:rFonts w:eastAsia="標楷體"/>
          <w:lang w:eastAsia="zh-TW"/>
        </w:rPr>
        <w:t>276</w:t>
      </w:r>
      <w:r w:rsidRPr="00DC4A0A">
        <w:rPr>
          <w:rFonts w:eastAsia="標楷體"/>
          <w:lang w:eastAsia="zh-TW"/>
        </w:rPr>
        <w:t>筆，從每組資料中取出</w:t>
      </w:r>
      <w:r w:rsidRPr="00DC4A0A">
        <w:rPr>
          <w:rFonts w:eastAsia="標楷體"/>
          <w:lang w:eastAsia="zh-TW"/>
        </w:rPr>
        <w:t>30</w:t>
      </w:r>
      <w:r w:rsidRPr="00DC4A0A">
        <w:rPr>
          <w:rFonts w:eastAsia="標楷體"/>
          <w:lang w:eastAsia="zh-TW"/>
        </w:rPr>
        <w:t>個特徵值，共</w:t>
      </w:r>
      <w:r w:rsidRPr="00DC4A0A">
        <w:rPr>
          <w:rFonts w:eastAsia="標楷體"/>
          <w:lang w:eastAsia="zh-TW"/>
        </w:rPr>
        <w:t>60</w:t>
      </w:r>
      <w:r w:rsidRPr="00DC4A0A">
        <w:rPr>
          <w:rFonts w:eastAsia="標楷體"/>
          <w:lang w:eastAsia="zh-TW"/>
        </w:rPr>
        <w:t>個特徵，每個特徵為</w:t>
      </w:r>
      <w:r w:rsidRPr="00DC4A0A">
        <w:rPr>
          <w:rFonts w:eastAsia="標楷體"/>
          <w:lang w:eastAsia="zh-TW"/>
        </w:rPr>
        <w:t>246</w:t>
      </w:r>
      <w:r w:rsidRPr="00DC4A0A">
        <w:rPr>
          <w:rFonts w:eastAsia="標楷體"/>
          <w:lang w:eastAsia="zh-TW"/>
        </w:rPr>
        <w:t>筆資料，其中前</w:t>
      </w:r>
      <w:r w:rsidRPr="00DC4A0A">
        <w:rPr>
          <w:rFonts w:eastAsia="標楷體"/>
          <w:lang w:eastAsia="zh-TW"/>
        </w:rPr>
        <w:t>204</w:t>
      </w:r>
      <w:r w:rsidRPr="00DC4A0A">
        <w:rPr>
          <w:rFonts w:eastAsia="標楷體"/>
          <w:lang w:eastAsia="zh-TW"/>
        </w:rPr>
        <w:t>筆為訓練資料，剩餘為訓練資料，第</w:t>
      </w:r>
      <w:r w:rsidRPr="00DC4A0A">
        <w:rPr>
          <w:rFonts w:eastAsia="標楷體"/>
          <w:lang w:eastAsia="zh-TW"/>
        </w:rPr>
        <w:t>1</w:t>
      </w:r>
      <w:r w:rsidRPr="00DC4A0A">
        <w:rPr>
          <w:rFonts w:eastAsia="標楷體"/>
          <w:lang w:eastAsia="zh-TW"/>
        </w:rPr>
        <w:t>至</w:t>
      </w:r>
      <w:r w:rsidRPr="00DC4A0A">
        <w:rPr>
          <w:rFonts w:eastAsia="標楷體"/>
          <w:lang w:eastAsia="zh-TW"/>
        </w:rPr>
        <w:t>30</w:t>
      </w:r>
      <w:r w:rsidRPr="00DC4A0A">
        <w:rPr>
          <w:rFonts w:eastAsia="標楷體"/>
          <w:lang w:eastAsia="zh-TW"/>
        </w:rPr>
        <w:t>個特徵為</w:t>
      </w:r>
      <w:r w:rsidRPr="00DC4A0A">
        <w:rPr>
          <w:rFonts w:eastAsia="標楷體"/>
          <w:lang w:eastAsia="zh-TW"/>
        </w:rPr>
        <w:t>TAIEX</w:t>
      </w:r>
      <w:r w:rsidRPr="00DC4A0A">
        <w:rPr>
          <w:rFonts w:eastAsia="標楷體"/>
          <w:lang w:eastAsia="zh-TW"/>
        </w:rPr>
        <w:t>收盤價，第</w:t>
      </w:r>
      <w:r w:rsidRPr="00DC4A0A">
        <w:rPr>
          <w:rFonts w:eastAsia="標楷體"/>
          <w:lang w:eastAsia="zh-TW"/>
        </w:rPr>
        <w:t>31</w:t>
      </w:r>
      <w:r w:rsidRPr="00DC4A0A">
        <w:rPr>
          <w:rFonts w:eastAsia="標楷體"/>
          <w:lang w:eastAsia="zh-TW"/>
        </w:rPr>
        <w:t>至</w:t>
      </w:r>
      <w:r w:rsidRPr="00DC4A0A">
        <w:rPr>
          <w:rFonts w:eastAsia="標楷體"/>
          <w:lang w:eastAsia="zh-TW"/>
        </w:rPr>
        <w:t>60</w:t>
      </w:r>
      <w:r w:rsidRPr="00DC4A0A">
        <w:rPr>
          <w:rFonts w:eastAsia="標楷體"/>
          <w:lang w:eastAsia="zh-TW"/>
        </w:rPr>
        <w:t>為</w:t>
      </w:r>
      <w:r w:rsidRPr="00DC4A0A">
        <w:rPr>
          <w:rFonts w:eastAsia="標楷體"/>
          <w:lang w:eastAsia="zh-TW"/>
        </w:rPr>
        <w:t>HIS</w:t>
      </w:r>
      <w:r w:rsidRPr="00DC4A0A">
        <w:rPr>
          <w:rFonts w:eastAsia="標楷體"/>
          <w:lang w:eastAsia="zh-TW"/>
        </w:rPr>
        <w:t>收盤價。透過多目標特徵挑選後選出特徵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31</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 3, 3, 3}</w:t>
      </w:r>
      <w:r w:rsidRPr="00DC4A0A">
        <w:rPr>
          <w:rFonts w:eastAsia="標楷體"/>
          <w:lang w:eastAsia="zh-TW"/>
        </w:rPr>
        <w:t>個複數模糊集，進行區塊挑選後，從原本的</w:t>
      </w:r>
      <w:r w:rsidRPr="00DC4A0A">
        <w:rPr>
          <w:rFonts w:eastAsia="標楷體"/>
          <w:lang w:eastAsia="zh-TW"/>
        </w:rPr>
        <w:t>81</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9</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t>
        </m:r>
        <m:r>
          <w:rPr>
            <w:rFonts w:ascii="Cambria Math" w:eastAsia="MS Gothic" w:hAnsi="Cambria Math"/>
            <w:lang w:eastAsia="zh-TW"/>
          </w:rPr>
          <m:t>*</m:t>
        </m:r>
        <m:r>
          <w:rPr>
            <w:rFonts w:ascii="Cambria Math" w:eastAsia="標楷體" w:hAnsi="Cambria Math"/>
            <w:lang w:eastAsia="zh-TW"/>
          </w:rPr>
          <m:t>(M+1)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VIII</w:t>
      </w:r>
      <w:r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IX</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DC4A0A">
        <w:rPr>
          <w:rFonts w:eastAsia="標楷體"/>
        </w:rPr>
        <w:fldChar w:fldCharType="separate"/>
      </w:r>
      <w:r w:rsidRPr="00DC4A0A">
        <w:rPr>
          <w:rFonts w:eastAsia="標楷體"/>
          <w:noProof/>
          <w:lang w:eastAsia="zh-TW"/>
        </w:rPr>
        <w:t>[6]</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SR+ANFIS</w:t>
      </w:r>
      <w:r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w:t>
      </w:r>
      <w:r w:rsidRPr="00DC4A0A">
        <w:rPr>
          <w:rFonts w:eastAsia="標楷體"/>
          <w:lang w:eastAsia="zh-TW"/>
        </w:rPr>
        <w:t>所示。為了測試模型的穩定性，我</w:t>
      </w:r>
      <w:r w:rsidRPr="00DC4A0A">
        <w:rPr>
          <w:rFonts w:eastAsia="標楷體"/>
          <w:lang w:eastAsia="zh-TW"/>
        </w:rPr>
        <w:lastRenderedPageBreak/>
        <w:t>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w:t>
      </w:r>
      <w:r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w:t>
      </w:r>
      <w:r w:rsidRPr="00DC4A0A">
        <w:rPr>
          <w:rFonts w:eastAsia="標楷體"/>
          <w:lang w:eastAsia="zh-TW"/>
        </w:rPr>
        <w:t>所示，本研究提出的模型利潤標準差較低，代表投資風險較低，且利潤平均較高，代表更容易賺錢。模擬投資利潤比較表如表</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XIII</w:t>
      </w:r>
      <w:r w:rsidRPr="00DC4A0A">
        <w:rPr>
          <w:rFonts w:eastAsia="標楷體"/>
          <w:lang w:eastAsia="zh-TW"/>
        </w:rPr>
        <w:t>所示，可發現利潤比較</w:t>
      </w:r>
      <w:r w:rsidR="00267D2F">
        <w:rPr>
          <w:rFonts w:eastAsia="標楷體"/>
          <w:lang w:eastAsia="zh-TW"/>
        </w:rPr>
        <w:t>中，本研究提出的策略大於過去文獻的策略。滑動窗格計算法的利潤如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XIV</w:t>
      </w:r>
      <w:r w:rsidRPr="00DC4A0A">
        <w:rPr>
          <w:rFonts w:eastAsia="標楷體"/>
          <w:lang w:eastAsia="zh-TW"/>
        </w:rPr>
        <w:t>所示。目標與模型輸出的結果，如</w:t>
      </w:r>
      <w:r w:rsidR="00592AE3">
        <w:rPr>
          <w:rFonts w:eastAsia="標楷體"/>
          <w:lang w:eastAsia="zh-TW"/>
        </w:rPr>
        <w:t xml:space="preserve">Fig. </w:t>
      </w:r>
      <w:r w:rsidRPr="00DC4A0A">
        <w:rPr>
          <w:rFonts w:eastAsia="標楷體"/>
          <w:lang w:eastAsia="zh-TW"/>
        </w:rPr>
        <w:t>8</w:t>
      </w:r>
      <w:r w:rsidRPr="00DC4A0A">
        <w:rPr>
          <w:rFonts w:eastAsia="標楷體"/>
          <w:lang w:eastAsia="zh-TW"/>
        </w:rPr>
        <w:t>所示；模型的機器學習曲線，如</w:t>
      </w:r>
      <w:r w:rsidR="00592AE3">
        <w:rPr>
          <w:rFonts w:eastAsia="標楷體"/>
          <w:lang w:eastAsia="zh-TW"/>
        </w:rPr>
        <w:t xml:space="preserve">Fig. </w:t>
      </w:r>
      <w:r w:rsidRPr="00DC4A0A">
        <w:rPr>
          <w:rFonts w:eastAsia="標楷體"/>
          <w:lang w:eastAsia="zh-TW"/>
        </w:rPr>
        <w:t>9</w:t>
      </w:r>
      <w:r w:rsidRPr="00DC4A0A">
        <w:rPr>
          <w:rFonts w:eastAsia="標楷體"/>
          <w:lang w:eastAsia="zh-TW"/>
        </w:rPr>
        <w:t>所示；預測誤差如</w:t>
      </w:r>
      <w:r w:rsidR="00592AE3">
        <w:rPr>
          <w:rFonts w:eastAsia="標楷體"/>
          <w:lang w:eastAsia="zh-TW"/>
        </w:rPr>
        <w:t xml:space="preserve">Fig. </w:t>
      </w:r>
      <w:r w:rsidRPr="00DC4A0A">
        <w:rPr>
          <w:rFonts w:eastAsia="標楷體"/>
          <w:lang w:eastAsia="zh-TW"/>
        </w:rPr>
        <w:t>10</w:t>
      </w:r>
      <w:r w:rsidR="00C36FF5">
        <w:rPr>
          <w:rFonts w:eastAsia="標楷體"/>
          <w:lang w:eastAsia="zh-TW"/>
        </w:rPr>
        <w:t>所示</w:t>
      </w:r>
      <w:r w:rsidR="00C36FF5">
        <w:rPr>
          <w:rFonts w:eastAsia="標楷體" w:hint="eastAsia"/>
          <w:lang w:eastAsia="zh-TW"/>
        </w:rPr>
        <w:t>。</w:t>
      </w:r>
    </w:p>
    <w:p w:rsidR="00276066" w:rsidRDefault="00276066" w:rsidP="00195D56">
      <w:pPr>
        <w:overflowPunct w:val="0"/>
        <w:spacing w:line="240" w:lineRule="atLeast"/>
        <w:ind w:left="72" w:firstLine="403"/>
        <w:rPr>
          <w:sz w:val="16"/>
          <w:szCs w:val="16"/>
          <w:lang w:eastAsia="zh-TW"/>
        </w:rPr>
      </w:pPr>
      <w:bookmarkStart w:id="35"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195D56" w:rsidP="00195D56">
      <w:pPr>
        <w:overflowPunct w:val="0"/>
        <w:spacing w:line="240" w:lineRule="atLeast"/>
        <w:ind w:left="72" w:firstLine="403"/>
        <w:rPr>
          <w:rFonts w:eastAsia="標楷體"/>
          <w:iCs/>
          <w:sz w:val="16"/>
          <w:szCs w:val="16"/>
        </w:rPr>
      </w:pPr>
      <w:r w:rsidRPr="00966E5A">
        <w:rPr>
          <w:rFonts w:eastAsia="標楷體"/>
          <w:iCs/>
          <w:sz w:val="16"/>
          <w:szCs w:val="16"/>
        </w:rPr>
        <w:t>實驗二模型設定</w:t>
      </w:r>
      <w:bookmarkEnd w:id="35"/>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值</w:t>
            </w:r>
          </w:p>
        </w:tc>
      </w:tr>
      <w:tr w:rsidR="00195D56"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sz w:val="16"/>
                <w:szCs w:val="16"/>
                <w:lang w:eastAsia="zh-TW"/>
              </w:rPr>
              <w:t>特徵變數</w:t>
            </w:r>
            <w:r w:rsidRPr="00966E5A">
              <w:rPr>
                <w:rFonts w:eastAsia="標楷體"/>
                <w:sz w:val="16"/>
                <w:szCs w:val="16"/>
                <w:lang w:eastAsia="zh-TW"/>
              </w:rPr>
              <w:t>(</w:t>
            </w:r>
            <w:r w:rsidRPr="00966E5A">
              <w:rPr>
                <w:rFonts w:eastAsia="標楷體"/>
                <w:sz w:val="16"/>
                <w:szCs w:val="16"/>
                <w:lang w:eastAsia="zh-TW"/>
              </w:rPr>
              <w:t>輸入變數</w:t>
            </w:r>
            <w:r w:rsidRPr="00966E5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rPr>
            </w:pPr>
            <w:r w:rsidRPr="00966E5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複數型態目標數目</w:t>
            </w:r>
            <w:r w:rsidRPr="00966E5A">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T–S</w:t>
            </w:r>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195D56" w:rsidRDefault="00195D56" w:rsidP="00195D56">
      <w:pPr>
        <w:pStyle w:val="a3"/>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C36FF5" w:rsidRPr="00966E5A" w:rsidRDefault="00C36FF5" w:rsidP="00195D56">
      <w:pPr>
        <w:pStyle w:val="a3"/>
        <w:spacing w:after="0"/>
        <w:ind w:firstLine="0"/>
        <w:rPr>
          <w:rFonts w:eastAsia="標楷體"/>
          <w:iCs/>
          <w:sz w:val="16"/>
          <w:szCs w:val="16"/>
          <w:lang w:eastAsia="zh-TW"/>
        </w:rPr>
      </w:pPr>
    </w:p>
    <w:p w:rsidR="00276066" w:rsidRDefault="00276066" w:rsidP="00267D2F">
      <w:pPr>
        <w:overflowPunct w:val="0"/>
        <w:spacing w:line="240" w:lineRule="atLeast"/>
        <w:ind w:left="72" w:firstLine="403"/>
        <w:rPr>
          <w:sz w:val="16"/>
          <w:szCs w:val="16"/>
          <w:lang w:eastAsia="zh-TW"/>
        </w:rPr>
      </w:pPr>
      <w:bookmarkStart w:id="36"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195D56" w:rsidP="00195D56">
      <w:pPr>
        <w:pStyle w:val="a3"/>
        <w:spacing w:after="0" w:line="240" w:lineRule="atLeast"/>
        <w:ind w:left="720" w:firstLine="0"/>
        <w:jc w:val="center"/>
        <w:rPr>
          <w:rFonts w:eastAsia="標楷體"/>
          <w:iCs/>
          <w:sz w:val="16"/>
          <w:szCs w:val="16"/>
          <w:lang w:eastAsia="zh-TW"/>
        </w:rPr>
      </w:pPr>
      <w:r w:rsidRPr="00966E5A">
        <w:rPr>
          <w:rFonts w:eastAsia="標楷體"/>
          <w:iCs/>
          <w:sz w:val="16"/>
          <w:szCs w:val="16"/>
          <w:lang w:eastAsia="zh-TW"/>
        </w:rPr>
        <w:t>機器學習參數設定</w:t>
      </w:r>
      <w:bookmarkEnd w:id="36"/>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粒子群大小</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2578B4">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粒子初始化位置</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藉由第三章所提</w:t>
            </w:r>
            <w:r w:rsidRPr="00966E5A">
              <w:rPr>
                <w:rFonts w:eastAsia="標楷體"/>
                <w:iCs/>
                <w:sz w:val="16"/>
                <w:szCs w:val="16"/>
                <w:lang w:eastAsia="zh-TW"/>
              </w:rPr>
              <w:t>SC</w:t>
            </w:r>
            <w:r w:rsidRPr="00966E5A">
              <w:rPr>
                <w:rFonts w:eastAsia="標楷體"/>
                <w:iCs/>
                <w:sz w:val="16"/>
                <w:szCs w:val="16"/>
                <w:lang w:eastAsia="zh-TW"/>
              </w:rPr>
              <w:t>演算法決定</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粒子初始化速度</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工蜂數量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觀察蜂數量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限制回合數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Pr="00966E5A">
              <w:rPr>
                <w:rFonts w:eastAsia="標楷體"/>
                <w:iCs/>
                <w:sz w:val="16"/>
                <w:szCs w:val="16"/>
                <w:lang w:eastAsia="zh-TW"/>
              </w:rPr>
              <w:t>全零向量</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Pr="00966E5A">
              <w:rPr>
                <w:rFonts w:eastAsia="標楷體"/>
                <w:iCs/>
                <w:sz w:val="16"/>
                <w:szCs w:val="16"/>
                <w:lang w:eastAsia="zh-TW"/>
              </w:rPr>
              <w:t>單位矩陣</w:t>
            </w:r>
          </w:p>
        </w:tc>
      </w:tr>
    </w:tbl>
    <w:p w:rsidR="002578B4" w:rsidRPr="00966E5A" w:rsidRDefault="002578B4" w:rsidP="00195D56">
      <w:pPr>
        <w:pStyle w:val="a3"/>
        <w:spacing w:after="0"/>
        <w:jc w:val="center"/>
        <w:rPr>
          <w:rFonts w:eastAsia="標楷體"/>
          <w:sz w:val="16"/>
          <w:szCs w:val="16"/>
          <w:lang w:eastAsia="zh-TW"/>
        </w:rPr>
      </w:pPr>
      <w:bookmarkStart w:id="37" w:name="_Toc518243755"/>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195D56" w:rsidP="00195D56">
      <w:pPr>
        <w:pStyle w:val="a3"/>
        <w:spacing w:after="0"/>
        <w:jc w:val="center"/>
        <w:rPr>
          <w:rFonts w:eastAsia="標楷體"/>
          <w:sz w:val="16"/>
          <w:szCs w:val="16"/>
          <w:lang w:eastAsia="zh-TW"/>
        </w:rPr>
      </w:pPr>
      <w:r w:rsidRPr="00966E5A">
        <w:rPr>
          <w:rFonts w:eastAsia="標楷體"/>
          <w:sz w:val="16"/>
          <w:szCs w:val="16"/>
          <w:lang w:eastAsia="zh-TW"/>
        </w:rPr>
        <w:t>效能比較</w:t>
      </w:r>
      <w:r w:rsidRPr="00966E5A">
        <w:rPr>
          <w:rFonts w:eastAsia="標楷體"/>
          <w:sz w:val="16"/>
          <w:szCs w:val="16"/>
          <w:lang w:eastAsia="zh-TW"/>
        </w:rPr>
        <w:t>(</w:t>
      </w:r>
      <w:r w:rsidRPr="00966E5A">
        <w:rPr>
          <w:rFonts w:eastAsia="標楷體"/>
          <w:iCs/>
          <w:sz w:val="16"/>
          <w:szCs w:val="16"/>
          <w:lang w:eastAsia="zh-TW"/>
        </w:rPr>
        <w:t>實驗二</w:t>
      </w:r>
      <w:r w:rsidRPr="00966E5A">
        <w:rPr>
          <w:rFonts w:eastAsia="標楷體"/>
          <w:sz w:val="16"/>
          <w:szCs w:val="16"/>
          <w:lang w:eastAsia="zh-TW"/>
        </w:rPr>
        <w:t>)</w:t>
      </w:r>
      <w:bookmarkEnd w:id="37"/>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966E5A" w:rsidP="001258AF">
            <w:pPr>
              <w:pStyle w:val="af0"/>
              <w:jc w:val="both"/>
              <w:rPr>
                <w:rFonts w:cs="Times New Roman"/>
                <w:b/>
                <w:sz w:val="16"/>
                <w:szCs w:val="16"/>
              </w:rPr>
            </w:pPr>
            <w:r w:rsidRPr="00966E5A">
              <w:rPr>
                <w:rFonts w:cs="Times New Roman"/>
                <w:b/>
                <w:sz w:val="16"/>
                <w:szCs w:val="16"/>
              </w:rPr>
              <w:t>方法</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8"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195D56" w:rsidP="00195D56">
      <w:pPr>
        <w:pStyle w:val="a3"/>
        <w:spacing w:after="0"/>
        <w:ind w:firstLine="0"/>
        <w:jc w:val="center"/>
        <w:rPr>
          <w:rFonts w:eastAsia="標楷體"/>
          <w:iCs/>
          <w:sz w:val="16"/>
          <w:szCs w:val="16"/>
          <w:lang w:eastAsia="zh-TW"/>
        </w:rPr>
      </w:pPr>
      <w:r w:rsidRPr="00966E5A">
        <w:rPr>
          <w:rFonts w:eastAsia="標楷體"/>
          <w:iCs/>
          <w:sz w:val="16"/>
          <w:szCs w:val="16"/>
          <w:lang w:eastAsia="zh-TW"/>
        </w:rPr>
        <w:t>十次重複實驗效能統計</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4E5A7E" w:rsidRDefault="004E5A7E" w:rsidP="00966E5A">
      <w:pPr>
        <w:pStyle w:val="a3"/>
        <w:spacing w:after="0"/>
        <w:ind w:firstLine="0"/>
        <w:jc w:val="center"/>
        <w:rPr>
          <w:rFonts w:eastAsia="標楷體"/>
          <w:sz w:val="16"/>
          <w:szCs w:val="16"/>
          <w:lang w:eastAsia="zh-TW"/>
        </w:rPr>
      </w:pPr>
      <w:bookmarkStart w:id="39" w:name="_Toc518243757"/>
    </w:p>
    <w:p w:rsidR="004E5A7E" w:rsidRDefault="004E5A7E" w:rsidP="00324BFE">
      <w:pPr>
        <w:pStyle w:val="a3"/>
        <w:spacing w:after="0" w:line="240" w:lineRule="auto"/>
        <w:ind w:firstLine="0"/>
        <w:jc w:val="center"/>
        <w:rPr>
          <w:rFonts w:eastAsia="標楷體"/>
          <w:sz w:val="16"/>
          <w:szCs w:val="16"/>
          <w:lang w:eastAsia="zh-TW"/>
        </w:rPr>
      </w:pPr>
    </w:p>
    <w:p w:rsidR="00276066" w:rsidRDefault="002760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195D56" w:rsidP="00324BFE">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9"/>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Pr="00966E5A">
        <w:rPr>
          <w:rFonts w:eastAsia="標楷體"/>
          <w:iCs/>
          <w:sz w:val="16"/>
          <w:szCs w:val="16"/>
          <w:lang w:eastAsia="zh-TW"/>
        </w:rPr>
        <w:t>為本研究提出投資策略方法的結果</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0"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195D56" w:rsidP="00267D2F">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模擬投資利潤比較表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4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324BFE">
            <w:pPr>
              <w:rPr>
                <w:rFonts w:eastAsia="標楷體"/>
                <w:sz w:val="16"/>
                <w:szCs w:val="16"/>
              </w:rPr>
            </w:pP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1"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755940" w:rsidP="00267D2F">
            <w:pPr>
              <w:overflowPunct w:val="0"/>
              <w:spacing w:line="240" w:lineRule="atLeast"/>
              <w:rPr>
                <w:rFonts w:eastAsia="標楷體"/>
                <w:sz w:val="16"/>
                <w:szCs w:val="16"/>
                <w:lang w:eastAsia="zh-TW"/>
              </w:rPr>
            </w:pPr>
            <w:r w:rsidRPr="00966E5A">
              <w:rPr>
                <w:rFonts w:eastAsia="標楷體"/>
                <w:sz w:val="16"/>
                <w:szCs w:val="16"/>
                <w:lang w:eastAsia="zh-TW"/>
              </w:rPr>
              <w:t>滑動窗格利潤表</w:t>
            </w:r>
            <w:r w:rsidRPr="00966E5A">
              <w:rPr>
                <w:rFonts w:eastAsia="標楷體"/>
                <w:sz w:val="16"/>
                <w:szCs w:val="16"/>
                <w:lang w:eastAsia="zh-TW"/>
              </w:rPr>
              <w:t xml:space="preserve"> (</w:t>
            </w:r>
            <w:r w:rsidRPr="00966E5A">
              <w:rPr>
                <w:rFonts w:eastAsia="標楷體"/>
                <w:sz w:val="16"/>
                <w:szCs w:val="16"/>
                <w:lang w:eastAsia="zh-TW"/>
              </w:rPr>
              <w:t>實驗二</w:t>
            </w:r>
            <w:r w:rsidRPr="00966E5A">
              <w:rPr>
                <w:rFonts w:eastAsia="標楷體"/>
                <w:sz w:val="16"/>
                <w:szCs w:val="16"/>
                <w:lang w:eastAsia="zh-TW"/>
              </w:rPr>
              <w:t>)</w:t>
            </w:r>
            <w:bookmarkEnd w:id="41"/>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窗格大小</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FD6297">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平均</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標準差</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最大值</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最小值</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HIS</w:t>
      </w:r>
      <w:r>
        <w:rPr>
          <w:rFonts w:eastAsia="標楷體" w:hint="eastAsia"/>
          <w:sz w:val="16"/>
          <w:szCs w:val="16"/>
          <w:lang w:eastAsia="zh-TW"/>
        </w:rPr>
        <w:t>預測</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lastRenderedPageBreak/>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(d) HSI</w:t>
      </w:r>
      <w:r w:rsidRPr="00966E5A">
        <w:rPr>
          <w:rFonts w:eastAsia="標楷體"/>
          <w:sz w:val="16"/>
          <w:szCs w:val="16"/>
          <w:lang w:eastAsia="zh-TW"/>
        </w:rPr>
        <w:t>預測</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Pr="00966E5A" w:rsidRDefault="00592AE3" w:rsidP="002C54FF">
      <w:pPr>
        <w:keepLines/>
        <w:widowControl w:val="0"/>
        <w:rPr>
          <w:rFonts w:eastAsia="標楷體"/>
          <w:sz w:val="16"/>
          <w:szCs w:val="16"/>
          <w:lang w:eastAsia="zh-TW"/>
        </w:rPr>
      </w:pPr>
      <w:bookmarkStart w:id="42"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預測結果</w:t>
      </w:r>
      <w:bookmarkEnd w:id="42"/>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藍色實線為實際目標值，紅色虛線為模型預測值，可以看出兩種演算法都有著不錯的預測效果</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3" w:name="_Toc518243775"/>
    </w:p>
    <w:p w:rsidR="00195D56" w:rsidRPr="00966E5A" w:rsidRDefault="00592AE3" w:rsidP="002C54FF">
      <w:pPr>
        <w:keepLines/>
        <w:widowControl w:val="0"/>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模型預測誤差值</w:t>
      </w:r>
      <w:bookmarkEnd w:id="43"/>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兩種演算法的模型誤差呈現隨機亂數狀態，代表模型預測能力穩定</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4"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195D56" w:rsidRPr="00966E5A">
        <w:rPr>
          <w:rFonts w:eastAsia="標楷體"/>
          <w:sz w:val="16"/>
          <w:szCs w:val="16"/>
          <w:lang w:eastAsia="zh-TW"/>
        </w:rPr>
        <w:t>實驗二模型學習曲線</w:t>
      </w:r>
      <w:bookmarkEnd w:id="44"/>
    </w:p>
    <w:p w:rsidR="00324BFE" w:rsidRDefault="00195D56" w:rsidP="002C54FF">
      <w:pPr>
        <w:keepLines/>
        <w:widowControl w:val="0"/>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Pr="00966E5A">
        <w:rPr>
          <w:rFonts w:eastAsia="標楷體"/>
          <w:sz w:val="16"/>
          <w:szCs w:val="16"/>
          <w:lang w:eastAsia="zh-TW"/>
        </w:rPr>
        <w:t>在</w:t>
      </w:r>
      <w:r w:rsidRPr="00966E5A">
        <w:rPr>
          <w:rFonts w:eastAsia="標楷體"/>
          <w:sz w:val="16"/>
          <w:szCs w:val="16"/>
          <w:lang w:eastAsia="zh-TW"/>
        </w:rPr>
        <w:t>75</w:t>
      </w:r>
      <w:r w:rsidRPr="00966E5A">
        <w:rPr>
          <w:rFonts w:eastAsia="標楷體"/>
          <w:sz w:val="16"/>
          <w:szCs w:val="16"/>
          <w:lang w:eastAsia="zh-TW"/>
        </w:rPr>
        <w:t>回合時，模型逐漸穩定，</w:t>
      </w:r>
      <w:r w:rsidRPr="00966E5A">
        <w:rPr>
          <w:rFonts w:eastAsia="標楷體"/>
          <w:sz w:val="16"/>
          <w:szCs w:val="16"/>
          <w:lang w:eastAsia="zh-TW"/>
        </w:rPr>
        <w:t>ABCO-RLSE</w:t>
      </w:r>
      <w:r w:rsidRPr="00966E5A">
        <w:rPr>
          <w:rFonts w:eastAsia="標楷體"/>
          <w:sz w:val="16"/>
          <w:szCs w:val="16"/>
          <w:lang w:eastAsia="zh-TW"/>
        </w:rPr>
        <w:t>在</w:t>
      </w:r>
      <w:r w:rsidRPr="00966E5A">
        <w:rPr>
          <w:rFonts w:eastAsia="標楷體"/>
          <w:sz w:val="16"/>
          <w:szCs w:val="16"/>
          <w:lang w:eastAsia="zh-TW"/>
        </w:rPr>
        <w:t>25</w:t>
      </w:r>
      <w:r w:rsidRPr="00966E5A">
        <w:rPr>
          <w:rFonts w:eastAsia="標楷體"/>
          <w:sz w:val="16"/>
          <w:szCs w:val="16"/>
          <w:lang w:eastAsia="zh-TW"/>
        </w:rPr>
        <w:t>回合左右模型逐漸穩定。</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672407" w:rsidP="00195D56">
      <w:pPr>
        <w:overflowPunct w:val="0"/>
        <w:ind w:firstLineChars="200" w:firstLine="400"/>
        <w:jc w:val="both"/>
        <w:rPr>
          <w:rFonts w:eastAsia="標楷體"/>
          <w:lang w:eastAsia="zh-TW"/>
        </w:rPr>
      </w:pPr>
      <w:r>
        <w:rPr>
          <w:rFonts w:eastAsia="標楷體"/>
          <w:lang w:eastAsia="zh-TW"/>
        </w:rPr>
        <w:t>本實驗一次預測</w:t>
      </w:r>
      <w:r>
        <w:rPr>
          <w:rFonts w:eastAsia="標楷體" w:hint="eastAsia"/>
          <w:lang w:eastAsia="zh-TW"/>
        </w:rPr>
        <w:t>四</w:t>
      </w:r>
      <w:r w:rsidR="00195D56" w:rsidRPr="00DC4A0A">
        <w:rPr>
          <w:rFonts w:eastAsia="標楷體"/>
          <w:lang w:eastAsia="zh-TW"/>
        </w:rPr>
        <w:t>個目標，分別為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sidR="00195D56" w:rsidRPr="00DC4A0A">
        <w:rPr>
          <w:rFonts w:eastAsia="標楷體"/>
          <w:lang w:eastAsia="zh-TW"/>
        </w:rPr>
        <w:t>。實驗目標是建立一適當的模型，經過訓練後預測每日股價指數。模型輸出為一複數值，取</w:t>
      </w:r>
      <w:r>
        <w:rPr>
          <w:rFonts w:eastAsia="標楷體" w:hint="eastAsia"/>
          <w:lang w:eastAsia="zh-TW"/>
        </w:rPr>
        <w:t>第一組複數輸出</w:t>
      </w:r>
      <w:r w:rsidR="00195D56" w:rsidRPr="00DC4A0A">
        <w:rPr>
          <w:rFonts w:eastAsia="標楷體"/>
          <w:lang w:eastAsia="zh-TW"/>
        </w:rPr>
        <w:t>實數部分預測</w:t>
      </w:r>
      <w:r w:rsidR="00195D56" w:rsidRPr="00DC4A0A">
        <w:rPr>
          <w:rFonts w:eastAsia="標楷體"/>
          <w:lang w:eastAsia="zh-TW"/>
        </w:rPr>
        <w:t>TAIEX</w:t>
      </w:r>
      <w:r w:rsidR="00195D56" w:rsidRPr="00DC4A0A">
        <w:rPr>
          <w:rFonts w:eastAsia="標楷體"/>
          <w:lang w:eastAsia="zh-TW"/>
        </w:rPr>
        <w:t>，虛數部分預測</w:t>
      </w:r>
      <w:r>
        <w:rPr>
          <w:rFonts w:eastAsia="標楷體" w:hint="eastAsia"/>
          <w:lang w:eastAsia="zh-TW"/>
        </w:rPr>
        <w:t>DJ</w:t>
      </w:r>
      <w:r w:rsidR="00195D56" w:rsidRPr="00DC4A0A">
        <w:rPr>
          <w:rFonts w:eastAsia="標楷體"/>
          <w:lang w:eastAsia="zh-TW"/>
        </w:rPr>
        <w:t>I</w:t>
      </w:r>
      <w:r>
        <w:rPr>
          <w:rFonts w:eastAsia="標楷體" w:hint="eastAsia"/>
          <w:lang w:eastAsia="zh-TW"/>
        </w:rPr>
        <w:t>，第二組複數輸出實數部分預測</w:t>
      </w:r>
      <w:r>
        <w:rPr>
          <w:rFonts w:eastAsia="標楷體" w:hint="eastAsia"/>
          <w:lang w:eastAsia="zh-TW"/>
        </w:rPr>
        <w:t>NASDAQ</w:t>
      </w:r>
      <w:r>
        <w:rPr>
          <w:rFonts w:eastAsia="標楷體" w:hint="eastAsia"/>
          <w:lang w:eastAsia="zh-TW"/>
        </w:rPr>
        <w:t>，虛數部分預測</w:t>
      </w:r>
      <w:r>
        <w:rPr>
          <w:rFonts w:eastAsia="標楷體" w:hint="eastAsia"/>
          <w:lang w:eastAsia="zh-TW"/>
        </w:rPr>
        <w:t>S&amp;P500</w:t>
      </w:r>
      <w:r w:rsidR="00195D56" w:rsidRPr="00DC4A0A">
        <w:rPr>
          <w:rFonts w:eastAsia="標楷體"/>
          <w:lang w:eastAsia="zh-TW"/>
        </w:rPr>
        <w:t>。使用的資料為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Pr>
          <w:rFonts w:eastAsia="標楷體" w:hint="eastAsia"/>
          <w:lang w:eastAsia="zh-TW"/>
        </w:rPr>
        <w:t>於</w:t>
      </w:r>
      <w:r w:rsidR="00195D56" w:rsidRPr="00DC4A0A">
        <w:rPr>
          <w:rFonts w:eastAsia="標楷體"/>
          <w:lang w:eastAsia="zh-TW"/>
        </w:rPr>
        <w:t xml:space="preserve"> 2000</w:t>
      </w:r>
      <w:r w:rsidR="00195D56" w:rsidRPr="00DC4A0A">
        <w:rPr>
          <w:rFonts w:eastAsia="標楷體"/>
          <w:lang w:eastAsia="zh-TW"/>
        </w:rPr>
        <w:t>年的每日收盤價，此實驗的原始資料為</w:t>
      </w:r>
      <w:r w:rsidR="00195D56" w:rsidRPr="00DC4A0A">
        <w:rPr>
          <w:rFonts w:eastAsia="標楷體"/>
          <w:lang w:eastAsia="zh-TW"/>
        </w:rPr>
        <w:t>278</w:t>
      </w:r>
      <w:r w:rsidR="00195D56" w:rsidRPr="00DC4A0A">
        <w:rPr>
          <w:rFonts w:eastAsia="標楷體"/>
          <w:lang w:eastAsia="zh-TW"/>
        </w:rPr>
        <w:t>筆，經過一次差分後得到</w:t>
      </w:r>
      <w:r w:rsidR="00195D56" w:rsidRPr="00DC4A0A">
        <w:rPr>
          <w:rFonts w:eastAsia="標楷體"/>
          <w:lang w:eastAsia="zh-TW"/>
        </w:rPr>
        <w:t>277</w:t>
      </w:r>
      <w:r w:rsidR="00195D56" w:rsidRPr="00DC4A0A">
        <w:rPr>
          <w:rFonts w:eastAsia="標楷體"/>
          <w:lang w:eastAsia="zh-TW"/>
        </w:rPr>
        <w:t>筆，從每組資料中取出</w:t>
      </w:r>
      <w:r w:rsidR="00195D56" w:rsidRPr="00DC4A0A">
        <w:rPr>
          <w:rFonts w:eastAsia="標楷體"/>
          <w:lang w:eastAsia="zh-TW"/>
        </w:rPr>
        <w:t>30</w:t>
      </w:r>
      <w:r w:rsidR="00195D56" w:rsidRPr="00DC4A0A">
        <w:rPr>
          <w:rFonts w:eastAsia="標楷體"/>
          <w:lang w:eastAsia="zh-TW"/>
        </w:rPr>
        <w:t>個特徵值，共</w:t>
      </w:r>
      <w:r w:rsidR="00195D56" w:rsidRPr="00DC4A0A">
        <w:rPr>
          <w:rFonts w:eastAsia="標楷體"/>
          <w:lang w:eastAsia="zh-TW"/>
        </w:rPr>
        <w:t>60</w:t>
      </w:r>
      <w:r w:rsidR="00195D56" w:rsidRPr="00DC4A0A">
        <w:rPr>
          <w:rFonts w:eastAsia="標楷體"/>
          <w:lang w:eastAsia="zh-TW"/>
        </w:rPr>
        <w:t>個特徵，每個特徵為</w:t>
      </w:r>
      <w:r w:rsidR="00195D56" w:rsidRPr="00DC4A0A">
        <w:rPr>
          <w:rFonts w:eastAsia="標楷體"/>
          <w:lang w:eastAsia="zh-TW"/>
        </w:rPr>
        <w:t>247</w:t>
      </w:r>
      <w:r w:rsidR="00195D56" w:rsidRPr="00DC4A0A">
        <w:rPr>
          <w:rFonts w:eastAsia="標楷體"/>
          <w:lang w:eastAsia="zh-TW"/>
        </w:rPr>
        <w:t>筆資料，其中前</w:t>
      </w:r>
      <w:r w:rsidR="00195D56" w:rsidRPr="00DC4A0A">
        <w:rPr>
          <w:rFonts w:eastAsia="標楷體"/>
          <w:lang w:eastAsia="zh-TW"/>
        </w:rPr>
        <w:t>181</w:t>
      </w:r>
      <w:r w:rsidR="00195D56" w:rsidRPr="00DC4A0A">
        <w:rPr>
          <w:rFonts w:eastAsia="標楷體"/>
          <w:lang w:eastAsia="zh-TW"/>
        </w:rPr>
        <w:t>筆為訓練資料，剩餘為訓練資料，第</w:t>
      </w:r>
      <w:r w:rsidR="00195D56" w:rsidRPr="00DC4A0A">
        <w:rPr>
          <w:rFonts w:eastAsia="標楷體"/>
          <w:lang w:eastAsia="zh-TW"/>
        </w:rPr>
        <w:t>1</w:t>
      </w:r>
      <w:r w:rsidR="00195D56" w:rsidRPr="00DC4A0A">
        <w:rPr>
          <w:rFonts w:eastAsia="標楷體"/>
          <w:lang w:eastAsia="zh-TW"/>
        </w:rPr>
        <w:t>至</w:t>
      </w:r>
      <w:r w:rsidR="00195D56" w:rsidRPr="00DC4A0A">
        <w:rPr>
          <w:rFonts w:eastAsia="標楷體"/>
          <w:lang w:eastAsia="zh-TW"/>
        </w:rPr>
        <w:t>30</w:t>
      </w:r>
      <w:r w:rsidR="00195D56" w:rsidRPr="00DC4A0A">
        <w:rPr>
          <w:rFonts w:eastAsia="標楷體"/>
          <w:lang w:eastAsia="zh-TW"/>
        </w:rPr>
        <w:t>個特徵為</w:t>
      </w:r>
      <w:r w:rsidR="00195D56" w:rsidRPr="00DC4A0A">
        <w:rPr>
          <w:rFonts w:eastAsia="標楷體"/>
          <w:lang w:eastAsia="zh-TW"/>
        </w:rPr>
        <w:t>TAIEX</w:t>
      </w:r>
      <w:r w:rsidR="00195D56" w:rsidRPr="00DC4A0A">
        <w:rPr>
          <w:rFonts w:eastAsia="標楷體"/>
          <w:lang w:eastAsia="zh-TW"/>
        </w:rPr>
        <w:t>收盤價，第</w:t>
      </w:r>
      <w:r w:rsidR="00195D56" w:rsidRPr="00DC4A0A">
        <w:rPr>
          <w:rFonts w:eastAsia="標楷體"/>
          <w:lang w:eastAsia="zh-TW"/>
        </w:rPr>
        <w:t>31</w:t>
      </w:r>
      <w:r w:rsidR="00195D56" w:rsidRPr="00DC4A0A">
        <w:rPr>
          <w:rFonts w:eastAsia="標楷體"/>
          <w:lang w:eastAsia="zh-TW"/>
        </w:rPr>
        <w:t>至</w:t>
      </w:r>
      <w:r w:rsidR="00195D56" w:rsidRPr="00DC4A0A">
        <w:rPr>
          <w:rFonts w:eastAsia="標楷體"/>
          <w:lang w:eastAsia="zh-TW"/>
        </w:rPr>
        <w:t>60</w:t>
      </w:r>
      <w:r w:rsidR="00195D56" w:rsidRPr="00DC4A0A">
        <w:rPr>
          <w:rFonts w:eastAsia="標楷體"/>
          <w:lang w:eastAsia="zh-TW"/>
        </w:rPr>
        <w:t>為</w:t>
      </w:r>
      <w:r w:rsidR="00195D56" w:rsidRPr="00DC4A0A">
        <w:rPr>
          <w:rFonts w:eastAsia="標楷體"/>
          <w:lang w:eastAsia="zh-TW"/>
        </w:rPr>
        <w:t>DJI</w:t>
      </w:r>
      <w:r w:rsidR="00195D56" w:rsidRPr="00DC4A0A">
        <w:rPr>
          <w:rFonts w:eastAsia="標楷體"/>
          <w:lang w:eastAsia="zh-TW"/>
        </w:rPr>
        <w:t>收盤價，第</w:t>
      </w:r>
      <w:r w:rsidR="00195D56" w:rsidRPr="00DC4A0A">
        <w:rPr>
          <w:rFonts w:eastAsia="標楷體"/>
          <w:lang w:eastAsia="zh-TW"/>
        </w:rPr>
        <w:t>61</w:t>
      </w:r>
      <w:r w:rsidR="00195D56" w:rsidRPr="00DC4A0A">
        <w:rPr>
          <w:rFonts w:eastAsia="標楷體"/>
          <w:lang w:eastAsia="zh-TW"/>
        </w:rPr>
        <w:t>至</w:t>
      </w:r>
      <w:r w:rsidR="00195D56" w:rsidRPr="00DC4A0A">
        <w:rPr>
          <w:rFonts w:eastAsia="標楷體"/>
          <w:lang w:eastAsia="zh-TW"/>
        </w:rPr>
        <w:t>90</w:t>
      </w:r>
      <w:r w:rsidR="00195D56" w:rsidRPr="00DC4A0A">
        <w:rPr>
          <w:rFonts w:eastAsia="標楷體"/>
          <w:lang w:eastAsia="zh-TW"/>
        </w:rPr>
        <w:t>為</w:t>
      </w:r>
      <w:r w:rsidR="00195D56" w:rsidRPr="00DC4A0A">
        <w:rPr>
          <w:rFonts w:eastAsia="標楷體"/>
          <w:lang w:eastAsia="zh-TW"/>
        </w:rPr>
        <w:t>NASDAQ</w:t>
      </w:r>
      <w:r w:rsidR="00195D56" w:rsidRPr="00DC4A0A">
        <w:rPr>
          <w:rFonts w:eastAsia="標楷體"/>
          <w:lang w:eastAsia="zh-TW"/>
        </w:rPr>
        <w:t>，第</w:t>
      </w:r>
      <w:r w:rsidR="00195D56" w:rsidRPr="00DC4A0A">
        <w:rPr>
          <w:rFonts w:eastAsia="標楷體"/>
          <w:lang w:eastAsia="zh-TW"/>
        </w:rPr>
        <w:t>91</w:t>
      </w:r>
      <w:r w:rsidR="00195D56" w:rsidRPr="00DC4A0A">
        <w:rPr>
          <w:rFonts w:eastAsia="標楷體"/>
          <w:lang w:eastAsia="zh-TW"/>
        </w:rPr>
        <w:t>至</w:t>
      </w:r>
      <w:r w:rsidR="00195D56" w:rsidRPr="00DC4A0A">
        <w:rPr>
          <w:rFonts w:eastAsia="標楷體"/>
          <w:lang w:eastAsia="zh-TW"/>
        </w:rPr>
        <w:t>120</w:t>
      </w:r>
      <w:r w:rsidR="00195D56" w:rsidRPr="00DC4A0A">
        <w:rPr>
          <w:rFonts w:eastAsia="標楷體"/>
          <w:lang w:eastAsia="zh-TW"/>
        </w:rPr>
        <w:t>為</w:t>
      </w:r>
      <w:r w:rsidR="00195D56" w:rsidRPr="00DC4A0A">
        <w:rPr>
          <w:rFonts w:eastAsia="標楷體"/>
          <w:lang w:eastAsia="zh-TW"/>
        </w:rPr>
        <w:t>S&amp;P500</w:t>
      </w:r>
      <w:r w:rsidR="00195D56" w:rsidRPr="00DC4A0A">
        <w:rPr>
          <w:rFonts w:eastAsia="標楷體"/>
          <w:lang w:eastAsia="zh-TW"/>
        </w:rPr>
        <w:t>。透過多目標特徵挑選後選出特徵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82</m:t>
            </m:r>
          </m:sub>
        </m:sSub>
        <m:r>
          <m:rPr>
            <m:sty m:val="p"/>
          </m:rPr>
          <w:rPr>
            <w:rFonts w:ascii="Cambria Math" w:eastAsia="標楷體" w:hAnsi="Cambria Math"/>
            <w:lang w:eastAsia="zh-TW"/>
          </w:rPr>
          <m:t>}</m:t>
        </m:r>
      </m:oMath>
      <w:r w:rsidR="00195D56" w:rsidRPr="00DC4A0A">
        <w:rPr>
          <w:rFonts w:eastAsia="標楷體"/>
          <w:lang w:eastAsia="zh-TW"/>
        </w:rPr>
        <w:t>做為模型輸入資料。結構學習部分，會透過減數分群演算法分群，在進行區塊挑選如第三章第二小節所介紹，本實驗各個輸入維度分別</w:t>
      </w:r>
      <w:r w:rsidR="00195D56" w:rsidRPr="00DC4A0A">
        <w:rPr>
          <w:rFonts w:eastAsia="標楷體"/>
          <w:lang w:eastAsia="zh-TW"/>
        </w:rPr>
        <w:t>{3, 3, 3, 3}</w:t>
      </w:r>
      <w:r w:rsidR="00195D56" w:rsidRPr="00DC4A0A">
        <w:rPr>
          <w:rFonts w:eastAsia="標楷體"/>
          <w:lang w:eastAsia="zh-TW"/>
        </w:rPr>
        <w:t>個複數模糊集，進行區塊挑選後，從原本的</w:t>
      </w:r>
      <w:r w:rsidR="00195D56" w:rsidRPr="00DC4A0A">
        <w:rPr>
          <w:rFonts w:eastAsia="標楷體"/>
          <w:lang w:eastAsia="zh-TW"/>
        </w:rPr>
        <w:t>81</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神經元篩選到剩下</w:t>
      </w:r>
      <w:r w:rsidR="00195D56" w:rsidRPr="00DC4A0A">
        <w:rPr>
          <w:rFonts w:eastAsia="標楷體"/>
          <w:lang w:eastAsia="zh-TW"/>
        </w:rPr>
        <w:t>9</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神經元，藉由資料驅動</w:t>
      </w:r>
      <w:r w:rsidR="00195D56" w:rsidRPr="00DC4A0A">
        <w:rPr>
          <w:rFonts w:eastAsia="標楷體"/>
          <w:lang w:eastAsia="zh-TW"/>
        </w:rPr>
        <w:t>(Data driven)</w:t>
      </w:r>
      <w:r w:rsidR="00195D56" w:rsidRPr="00DC4A0A">
        <w:rPr>
          <w:rFonts w:eastAsia="標楷體"/>
          <w:lang w:eastAsia="zh-TW"/>
        </w:rPr>
        <w:t>概念適當地建構模型，每個複數模糊集有</w:t>
      </w:r>
      <w:r w:rsidR="00195D56" w:rsidRPr="00DC4A0A">
        <w:rPr>
          <w:rFonts w:eastAsia="標楷體"/>
          <w:lang w:eastAsia="zh-TW"/>
        </w:rPr>
        <w:t>3</w:t>
      </w:r>
      <w:r w:rsidR="00195D56" w:rsidRPr="00DC4A0A">
        <w:rPr>
          <w:rFonts w:eastAsia="標楷體"/>
          <w:lang w:eastAsia="zh-TW"/>
        </w:rPr>
        <w:t>個參數，其中包含中心、標準差以及相位頻率參數，總共有</w:t>
      </w:r>
      <w:r w:rsidR="00195D56" w:rsidRPr="00DC4A0A">
        <w:rPr>
          <w:rFonts w:eastAsia="標楷體"/>
          <w:lang w:eastAsia="zh-TW"/>
        </w:rPr>
        <w:t>12</w:t>
      </w:r>
      <w:r w:rsidR="00195D56" w:rsidRPr="00DC4A0A">
        <w:rPr>
          <w:rFonts w:eastAsia="標楷體"/>
          <w:lang w:eastAsia="zh-TW"/>
        </w:rPr>
        <w:t>個複數模糊集，故前鑑部參數數量為</w:t>
      </w:r>
      <w:r w:rsidR="00195D56" w:rsidRPr="00DC4A0A">
        <w:rPr>
          <w:rFonts w:eastAsia="標楷體"/>
          <w:lang w:eastAsia="zh-TW"/>
        </w:rPr>
        <w:t>36</w:t>
      </w:r>
      <w:r w:rsidR="00195D56" w:rsidRPr="00DC4A0A">
        <w:rPr>
          <w:rFonts w:eastAsia="標楷體"/>
          <w:lang w:eastAsia="zh-TW"/>
        </w:rPr>
        <w:t>，後鑑部型態為</w:t>
      </w:r>
      <w:r w:rsidR="00195D56" w:rsidRPr="00DC4A0A">
        <w:rPr>
          <w:rFonts w:eastAsia="標楷體"/>
          <w:lang w:eastAsia="zh-TW"/>
        </w:rPr>
        <w:t>T-S function</w:t>
      </w:r>
      <w:r w:rsidR="00195D56" w:rsidRPr="00DC4A0A">
        <w:rPr>
          <w:rFonts w:eastAsia="標楷體"/>
          <w:lang w:eastAsia="zh-TW"/>
        </w:rPr>
        <w:t>，因此總共會有</w:t>
      </w:r>
      <m:oMath>
        <m:r>
          <w:rPr>
            <w:rFonts w:ascii="Cambria Math" w:eastAsia="標楷體" w:hAnsi="Cambria Math"/>
            <w:lang w:eastAsia="zh-TW"/>
          </w:rPr>
          <m:t>K*(M+1)</m:t>
        </m:r>
      </m:oMath>
      <w:r w:rsidR="00195D56" w:rsidRPr="00DC4A0A">
        <w:rPr>
          <w:rFonts w:eastAsia="標楷體"/>
          <w:lang w:eastAsia="zh-TW"/>
        </w:rPr>
        <w:t>個參數，</w:t>
      </w:r>
      <m:oMath>
        <m:r>
          <w:rPr>
            <w:rFonts w:ascii="Cambria Math" w:eastAsia="標楷體" w:hAnsi="Cambria Math"/>
            <w:lang w:eastAsia="zh-TW"/>
          </w:rPr>
          <m:t>K</m:t>
        </m:r>
      </m:oMath>
      <w:r w:rsidR="00195D56" w:rsidRPr="00DC4A0A">
        <w:rPr>
          <w:rFonts w:eastAsia="標楷體"/>
          <w:lang w:eastAsia="zh-TW"/>
        </w:rPr>
        <w:t>為後鑑部數目，</w:t>
      </w:r>
      <m:oMath>
        <m:r>
          <w:rPr>
            <w:rFonts w:ascii="Cambria Math" w:eastAsia="標楷體" w:hAnsi="Cambria Math"/>
            <w:lang w:eastAsia="zh-TW"/>
          </w:rPr>
          <m:t>M</m:t>
        </m:r>
      </m:oMath>
      <w:r w:rsidR="00195D56"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195D56"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VI</w:t>
      </w:r>
      <w:r w:rsidR="00195D56" w:rsidRPr="00DC4A0A">
        <w:rPr>
          <w:rFonts w:eastAsia="標楷體"/>
          <w:lang w:eastAsia="zh-TW"/>
        </w:rPr>
        <w:t>所示。本次範例的結果除了兩個演算法比較也與其他論文</w:t>
      </w:r>
      <w:r w:rsidR="00195D56" w:rsidRPr="00DC4A0A">
        <w:rPr>
          <w:rFonts w:eastAsia="標楷體"/>
          <w:lang w:eastAsia="zh-TW"/>
        </w:rPr>
        <w:t xml:space="preserve"> </w:t>
      </w:r>
      <w:r w:rsidR="00195D56" w:rsidRPr="00DC4A0A">
        <w:rPr>
          <w:rFonts w:eastAsia="標楷體"/>
        </w:rPr>
        <w:fldChar w:fldCharType="begin"/>
      </w:r>
      <w:r w:rsidR="00195D56"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195D56" w:rsidRPr="00DC4A0A">
        <w:rPr>
          <w:rFonts w:eastAsia="標楷體"/>
        </w:rPr>
        <w:fldChar w:fldCharType="separate"/>
      </w:r>
      <w:r w:rsidR="00195D56" w:rsidRPr="00DC4A0A">
        <w:rPr>
          <w:rFonts w:eastAsia="標楷體"/>
          <w:noProof/>
          <w:lang w:eastAsia="zh-TW"/>
        </w:rPr>
        <w:t>[27]</w:t>
      </w:r>
      <w:r w:rsidR="00195D56" w:rsidRPr="00DC4A0A">
        <w:rPr>
          <w:rFonts w:eastAsia="標楷體"/>
        </w:rPr>
        <w:fldChar w:fldCharType="end"/>
      </w:r>
      <w:r w:rsidR="00195D56" w:rsidRPr="00DC4A0A">
        <w:rPr>
          <w:rFonts w:eastAsia="標楷體"/>
          <w:lang w:eastAsia="zh-TW"/>
        </w:rPr>
        <w:t>所提的方法做比較，像是</w:t>
      </w:r>
      <w:r w:rsidR="00195D56" w:rsidRPr="00DC4A0A">
        <w:rPr>
          <w:rFonts w:eastAsia="標楷體"/>
          <w:lang w:eastAsia="zh-TW"/>
        </w:rPr>
        <w:t>SVR</w:t>
      </w:r>
      <w:r w:rsidR="00195D56" w:rsidRPr="00DC4A0A">
        <w:rPr>
          <w:rFonts w:eastAsia="標楷體"/>
          <w:lang w:eastAsia="zh-TW"/>
        </w:rPr>
        <w:t>、</w:t>
      </w:r>
      <w:r w:rsidR="00195D56" w:rsidRPr="00DC4A0A">
        <w:rPr>
          <w:rFonts w:eastAsia="標楷體"/>
          <w:lang w:eastAsia="zh-TW"/>
        </w:rPr>
        <w:t>ANFIS</w:t>
      </w:r>
      <w:r w:rsidR="00195D56" w:rsidRPr="00DC4A0A">
        <w:rPr>
          <w:rFonts w:eastAsia="標楷體"/>
          <w:lang w:eastAsia="zh-TW"/>
        </w:rPr>
        <w:t>、</w:t>
      </w:r>
      <w:r w:rsidR="00195D56" w:rsidRPr="00DC4A0A">
        <w:rPr>
          <w:rFonts w:eastAsia="標楷體"/>
          <w:lang w:eastAsia="zh-TW"/>
        </w:rPr>
        <w:t>RBF</w:t>
      </w:r>
      <w:r w:rsidR="00195D56" w:rsidRPr="00DC4A0A">
        <w:rPr>
          <w:rFonts w:eastAsia="標楷體"/>
          <w:lang w:eastAsia="zh-TW"/>
        </w:rPr>
        <w:t>和</w:t>
      </w:r>
      <w:r w:rsidR="00195D56" w:rsidRPr="00DC4A0A">
        <w:rPr>
          <w:rFonts w:eastAsia="標楷體"/>
          <w:lang w:eastAsia="zh-TW"/>
        </w:rPr>
        <w:t>CNFS-ARIMA</w:t>
      </w:r>
      <w:r w:rsidR="00195D56"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w:t>
      </w:r>
      <w:r w:rsidR="00195D56" w:rsidRPr="00DC4A0A">
        <w:rPr>
          <w:rFonts w:eastAsia="標楷體"/>
          <w:lang w:eastAsia="zh-TW"/>
        </w:rPr>
        <w:t>所示。為了測試模型的穩定性，我們總共跑了十次的實驗，效能統計結果如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III</w:t>
      </w:r>
      <w:r w:rsidR="00195D56"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IX</w:t>
      </w:r>
      <w:r w:rsidR="00195D56" w:rsidRPr="00DC4A0A">
        <w:rPr>
          <w:rFonts w:eastAsia="標楷體"/>
          <w:lang w:eastAsia="zh-TW"/>
        </w:rPr>
        <w:t>所示，可發現本研究提出的策略，標準差較低，意即投資風險較低，且平均利潤為正，代表賺錢機率高。投資利潤比較表如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w:t>
      </w:r>
      <w:r w:rsidR="00195D56" w:rsidRPr="00DC4A0A">
        <w:rPr>
          <w:rFonts w:eastAsia="標楷體"/>
          <w:lang w:eastAsia="zh-TW"/>
        </w:rPr>
        <w:t>所示，本</w:t>
      </w:r>
      <w:r w:rsidR="00195D56" w:rsidRPr="00DC4A0A">
        <w:rPr>
          <w:rFonts w:eastAsia="標楷體"/>
          <w:lang w:eastAsia="zh-TW"/>
        </w:rPr>
        <w:lastRenderedPageBreak/>
        <w:t>研究所提出的模型勝過其他文獻的方法。滑動窗格計算法的利潤如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XI</w:t>
      </w:r>
      <w:r w:rsidR="00195D56" w:rsidRPr="00DC4A0A">
        <w:rPr>
          <w:rFonts w:eastAsia="標楷體"/>
          <w:lang w:eastAsia="zh-TW"/>
        </w:rPr>
        <w:t>所示。目標與模型輸出的結果，如</w:t>
      </w:r>
      <w:r w:rsidR="00592AE3">
        <w:rPr>
          <w:rFonts w:eastAsia="標楷體"/>
          <w:lang w:eastAsia="zh-TW"/>
        </w:rPr>
        <w:t xml:space="preserve">Fig. </w:t>
      </w:r>
      <w:r w:rsidR="00195D56" w:rsidRPr="00DC4A0A">
        <w:rPr>
          <w:rFonts w:eastAsia="標楷體"/>
          <w:lang w:eastAsia="zh-TW"/>
        </w:rPr>
        <w:t>11</w:t>
      </w:r>
      <w:r w:rsidR="00195D56" w:rsidRPr="00DC4A0A">
        <w:rPr>
          <w:rFonts w:eastAsia="標楷體"/>
          <w:lang w:eastAsia="zh-TW"/>
        </w:rPr>
        <w:t>所示；模型的機器學習曲線，如</w:t>
      </w:r>
      <w:r w:rsidR="00592AE3">
        <w:rPr>
          <w:rFonts w:eastAsia="標楷體"/>
          <w:lang w:eastAsia="zh-TW"/>
        </w:rPr>
        <w:t xml:space="preserve">Fig. </w:t>
      </w:r>
      <w:r w:rsidR="00195D56" w:rsidRPr="00DC4A0A">
        <w:rPr>
          <w:rFonts w:eastAsia="標楷體"/>
          <w:lang w:eastAsia="zh-TW"/>
        </w:rPr>
        <w:t>12</w:t>
      </w:r>
      <w:r w:rsidR="00195D56" w:rsidRPr="00DC4A0A">
        <w:rPr>
          <w:rFonts w:eastAsia="標楷體"/>
          <w:lang w:eastAsia="zh-TW"/>
        </w:rPr>
        <w:t>所示；預測誤差如</w:t>
      </w:r>
      <w:r w:rsidR="00592AE3">
        <w:rPr>
          <w:rFonts w:eastAsia="標楷體"/>
          <w:lang w:eastAsia="zh-TW"/>
        </w:rPr>
        <w:t xml:space="preserve">Fig. </w:t>
      </w:r>
      <w:r w:rsidR="00195D56" w:rsidRPr="00DC4A0A">
        <w:rPr>
          <w:rFonts w:eastAsia="標楷體"/>
          <w:lang w:eastAsia="zh-TW"/>
        </w:rPr>
        <w:t>13</w:t>
      </w:r>
      <w:r w:rsidR="00195D56" w:rsidRPr="00DC4A0A">
        <w:rPr>
          <w:rFonts w:eastAsia="標楷體"/>
          <w:lang w:eastAsia="zh-TW"/>
        </w:rPr>
        <w:t>所示。</w:t>
      </w:r>
    </w:p>
    <w:p w:rsidR="00267D2F" w:rsidRPr="00267D2F" w:rsidRDefault="00267D2F" w:rsidP="00267D2F">
      <w:pPr>
        <w:overflowPunct w:val="0"/>
        <w:spacing w:line="240" w:lineRule="atLeast"/>
        <w:ind w:firstLine="403"/>
        <w:rPr>
          <w:rFonts w:eastAsia="標楷體"/>
          <w:sz w:val="16"/>
          <w:szCs w:val="16"/>
          <w:lang w:eastAsia="zh-TW"/>
        </w:rPr>
      </w:pPr>
      <w:bookmarkStart w:id="45"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p w:rsidR="00195D56" w:rsidRPr="00FE3C8A" w:rsidRDefault="00195D56" w:rsidP="00195D56">
      <w:pPr>
        <w:overflowPunct w:val="0"/>
        <w:spacing w:line="240" w:lineRule="atLeast"/>
        <w:ind w:left="72" w:firstLine="403"/>
        <w:rPr>
          <w:rFonts w:eastAsia="標楷體"/>
          <w:iCs/>
          <w:sz w:val="16"/>
          <w:szCs w:val="16"/>
        </w:rPr>
      </w:pPr>
      <w:r w:rsidRPr="00FE3C8A">
        <w:rPr>
          <w:rFonts w:eastAsia="標楷體"/>
          <w:iCs/>
          <w:sz w:val="16"/>
          <w:szCs w:val="16"/>
        </w:rPr>
        <w:t>實驗三模型設定</w:t>
      </w:r>
      <w:bookmarkEnd w:id="45"/>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值</w:t>
            </w:r>
          </w:p>
        </w:tc>
      </w:tr>
      <w:tr w:rsidR="00195D56"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sz w:val="16"/>
                <w:szCs w:val="16"/>
                <w:lang w:eastAsia="zh-TW"/>
              </w:rPr>
              <w:t>特徵變數</w:t>
            </w:r>
            <w:r w:rsidRPr="00FE3C8A">
              <w:rPr>
                <w:rFonts w:eastAsia="標楷體"/>
                <w:sz w:val="16"/>
                <w:szCs w:val="16"/>
                <w:lang w:eastAsia="zh-TW"/>
              </w:rPr>
              <w:t>(</w:t>
            </w:r>
            <w:r w:rsidRPr="00FE3C8A">
              <w:rPr>
                <w:rFonts w:eastAsia="標楷體"/>
                <w:sz w:val="16"/>
                <w:szCs w:val="16"/>
                <w:lang w:eastAsia="zh-TW"/>
              </w:rPr>
              <w:t>輸入變數</w:t>
            </w:r>
            <w:r w:rsidRPr="00FE3C8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195D56"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rPr>
            </w:pPr>
            <w:r w:rsidRPr="00FE3C8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T–S</w:t>
            </w:r>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276066" w:rsidRDefault="00195D56" w:rsidP="00276066">
      <w:pPr>
        <w:pStyle w:val="a3"/>
        <w:spacing w:after="0"/>
        <w:ind w:firstLine="0"/>
        <w:rPr>
          <w:rFonts w:eastAsia="標楷體"/>
          <w:iCs/>
          <w:sz w:val="16"/>
          <w:szCs w:val="16"/>
          <w:lang w:eastAsia="zh-TW"/>
        </w:rPr>
      </w:pPr>
      <w:r w:rsidRPr="00FE3C8A">
        <w:rPr>
          <w:rFonts w:eastAsia="標楷體"/>
          <w:iCs/>
          <w:sz w:val="16"/>
          <w:szCs w:val="16"/>
          <w:lang w:eastAsia="zh-TW"/>
        </w:rPr>
        <w:t xml:space="preserve">* </w:t>
      </w:r>
      <w:r w:rsidRPr="00FE3C8A">
        <w:rPr>
          <w:rFonts w:eastAsia="標楷體"/>
          <w:iCs/>
          <w:sz w:val="16"/>
          <w:szCs w:val="16"/>
          <w:lang w:eastAsia="zh-TW"/>
        </w:rPr>
        <w:t>每一個複數目標的實部與虛部，分別包含兩個實數目標</w:t>
      </w:r>
      <w:bookmarkStart w:id="46" w:name="_Toc518243761"/>
    </w:p>
    <w:p w:rsidR="00276066" w:rsidRDefault="00276066" w:rsidP="00276066">
      <w:pPr>
        <w:pStyle w:val="a3"/>
        <w:spacing w:after="0"/>
        <w:ind w:firstLine="0"/>
        <w:jc w:val="center"/>
        <w:rPr>
          <w:sz w:val="16"/>
          <w:szCs w:val="16"/>
          <w:lang w:eastAsia="zh-TW"/>
        </w:rPr>
      </w:pPr>
    </w:p>
    <w:p w:rsidR="00267D2F" w:rsidRPr="00267D2F" w:rsidRDefault="00267D2F" w:rsidP="002760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195D56" w:rsidP="00276066">
      <w:pPr>
        <w:pStyle w:val="a3"/>
        <w:spacing w:after="0" w:line="240" w:lineRule="atLeast"/>
        <w:ind w:firstLine="0"/>
        <w:jc w:val="center"/>
        <w:rPr>
          <w:rFonts w:eastAsia="標楷體"/>
          <w:iCs/>
          <w:sz w:val="16"/>
          <w:szCs w:val="16"/>
          <w:lang w:eastAsia="zh-TW"/>
        </w:rPr>
      </w:pPr>
      <w:r w:rsidRPr="00FE3C8A">
        <w:rPr>
          <w:rFonts w:eastAsia="標楷體"/>
          <w:iCs/>
          <w:sz w:val="16"/>
          <w:szCs w:val="16"/>
          <w:lang w:eastAsia="zh-TW"/>
        </w:rPr>
        <w:t>機器學習參數設定</w:t>
      </w:r>
      <w:bookmarkEnd w:id="46"/>
    </w:p>
    <w:tbl>
      <w:tblPr>
        <w:tblW w:w="5000" w:type="pct"/>
        <w:tblCellMar>
          <w:left w:w="0" w:type="dxa"/>
          <w:right w:w="0" w:type="dxa"/>
        </w:tblCellMar>
        <w:tblLook w:val="0420" w:firstRow="1" w:lastRow="0" w:firstColumn="0" w:lastColumn="0" w:noHBand="0" w:noVBand="1"/>
      </w:tblPr>
      <w:tblGrid>
        <w:gridCol w:w="2701"/>
        <w:gridCol w:w="2339"/>
      </w:tblGrid>
      <w:tr w:rsidR="00195D56" w:rsidRPr="00FE3C8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lastRenderedPageBreak/>
              <w:t>觀察蜂數量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Pr="00FE3C8A">
              <w:rPr>
                <w:rFonts w:eastAsia="標楷體"/>
                <w:iCs/>
                <w:sz w:val="16"/>
                <w:szCs w:val="16"/>
                <w:lang w:eastAsia="zh-TW"/>
              </w:rPr>
              <w:t>全零向量</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653EAC">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Pr="00FE3C8A">
              <w:rPr>
                <w:rFonts w:eastAsia="標楷體"/>
                <w:iCs/>
                <w:sz w:val="16"/>
                <w:szCs w:val="16"/>
                <w:lang w:eastAsia="zh-TW"/>
              </w:rPr>
              <w:t>單位矩陣</w:t>
            </w:r>
          </w:p>
        </w:tc>
      </w:tr>
    </w:tbl>
    <w:p w:rsidR="00276066" w:rsidRDefault="00276066" w:rsidP="00267D2F">
      <w:pPr>
        <w:overflowPunct w:val="0"/>
        <w:spacing w:line="240" w:lineRule="atLeast"/>
        <w:ind w:firstLine="403"/>
        <w:rPr>
          <w:sz w:val="16"/>
          <w:szCs w:val="16"/>
          <w:lang w:eastAsia="zh-TW"/>
        </w:rPr>
      </w:pPr>
      <w:bookmarkStart w:id="47" w:name="_Toc518243762"/>
    </w:p>
    <w:p w:rsidR="00276066" w:rsidRDefault="00276066" w:rsidP="00267D2F">
      <w:pPr>
        <w:overflowPunct w:val="0"/>
        <w:spacing w:line="240" w:lineRule="atLeast"/>
        <w:ind w:firstLine="403"/>
        <w:rPr>
          <w:sz w:val="16"/>
          <w:szCs w:val="16"/>
          <w:lang w:eastAsia="zh-TW"/>
        </w:rPr>
      </w:pPr>
    </w:p>
    <w:p w:rsidR="00276066" w:rsidRDefault="00276066"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XVII</w:t>
      </w:r>
    </w:p>
    <w:p w:rsidR="00195D56" w:rsidRPr="00FE3C8A" w:rsidRDefault="00195D56" w:rsidP="00195D56">
      <w:pPr>
        <w:pStyle w:val="a3"/>
        <w:spacing w:after="0"/>
        <w:jc w:val="center"/>
        <w:rPr>
          <w:rFonts w:eastAsia="標楷體"/>
          <w:sz w:val="16"/>
          <w:szCs w:val="16"/>
          <w:lang w:eastAsia="zh-TW"/>
        </w:rPr>
      </w:pPr>
      <w:r w:rsidRPr="00FE3C8A">
        <w:rPr>
          <w:rFonts w:eastAsia="標楷體"/>
          <w:sz w:val="16"/>
          <w:szCs w:val="16"/>
          <w:lang w:eastAsia="zh-TW"/>
        </w:rPr>
        <w:t>效能比較</w:t>
      </w:r>
      <w:r w:rsidRPr="00FE3C8A">
        <w:rPr>
          <w:rFonts w:eastAsia="標楷體"/>
          <w:sz w:val="16"/>
          <w:szCs w:val="16"/>
          <w:lang w:eastAsia="zh-TW"/>
        </w:rPr>
        <w:t>(</w:t>
      </w:r>
      <w:r w:rsidRPr="00FE3C8A">
        <w:rPr>
          <w:rFonts w:eastAsia="標楷體"/>
          <w:iCs/>
          <w:sz w:val="16"/>
          <w:szCs w:val="16"/>
          <w:lang w:eastAsia="zh-TW"/>
        </w:rPr>
        <w:t>實驗三</w:t>
      </w:r>
      <w:r w:rsidRPr="00FE3C8A">
        <w:rPr>
          <w:rFonts w:eastAsia="標楷體"/>
          <w:sz w:val="16"/>
          <w:szCs w:val="16"/>
          <w:lang w:eastAsia="zh-TW"/>
        </w:rPr>
        <w:t>)</w:t>
      </w:r>
      <w:bookmarkEnd w:id="47"/>
    </w:p>
    <w:tbl>
      <w:tblPr>
        <w:tblStyle w:val="aa"/>
        <w:tblW w:w="43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45"/>
        <w:gridCol w:w="844"/>
      </w:tblGrid>
      <w:tr w:rsidR="00276066" w:rsidRPr="00FE3C8A" w:rsidTr="00276066">
        <w:trPr>
          <w:jc w:val="center"/>
        </w:trPr>
        <w:tc>
          <w:tcPr>
            <w:tcW w:w="3069"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方法</w:t>
            </w:r>
          </w:p>
        </w:tc>
        <w:tc>
          <w:tcPr>
            <w:tcW w:w="966"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TAIEX</w:t>
            </w:r>
          </w:p>
        </w:tc>
        <w:tc>
          <w:tcPr>
            <w:tcW w:w="966" w:type="pct"/>
            <w:tcBorders>
              <w:top w:val="single" w:sz="4" w:space="0" w:color="auto"/>
              <w:bottom w:val="single" w:sz="4" w:space="0" w:color="auto"/>
            </w:tcBorders>
          </w:tcPr>
          <w:p w:rsidR="00276066" w:rsidRPr="00FE3C8A" w:rsidRDefault="00276066" w:rsidP="00653EAC">
            <w:pPr>
              <w:pStyle w:val="af0"/>
              <w:jc w:val="both"/>
              <w:rPr>
                <w:rFonts w:cs="Times New Roman"/>
                <w:sz w:val="16"/>
                <w:szCs w:val="16"/>
              </w:rPr>
            </w:pPr>
            <w:r w:rsidRPr="00FE3C8A">
              <w:rPr>
                <w:rFonts w:cs="Times New Roman"/>
                <w:sz w:val="16"/>
                <w:szCs w:val="16"/>
              </w:rPr>
              <w:t>DJI</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162.46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101.44</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147.36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105.56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151.62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128.20</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134.32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106.33</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137.58</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181.79</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115.82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103.06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PSO-RLSE</w:t>
            </w:r>
          </w:p>
        </w:tc>
        <w:tc>
          <w:tcPr>
            <w:tcW w:w="966" w:type="pct"/>
            <w:vAlign w:val="center"/>
          </w:tcPr>
          <w:p w:rsidR="00276066" w:rsidRPr="00FE3C8A" w:rsidRDefault="00276066" w:rsidP="00653EAC">
            <w:pPr>
              <w:pStyle w:val="af0"/>
              <w:rPr>
                <w:rFonts w:cs="Times New Roman"/>
                <w:b/>
                <w:sz w:val="16"/>
                <w:szCs w:val="16"/>
              </w:rPr>
            </w:pPr>
            <w:r w:rsidRPr="00FE3C8A">
              <w:rPr>
                <w:rFonts w:cs="Times New Roman"/>
                <w:b/>
                <w:color w:val="FF0000"/>
                <w:sz w:val="16"/>
                <w:szCs w:val="16"/>
              </w:rPr>
              <w:t>101.61</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101.82</w:t>
            </w:r>
          </w:p>
        </w:tc>
      </w:tr>
      <w:tr w:rsidR="00276066" w:rsidRPr="00FE3C8A" w:rsidTr="00276066">
        <w:trPr>
          <w:jc w:val="center"/>
        </w:trPr>
        <w:tc>
          <w:tcPr>
            <w:tcW w:w="3069" w:type="pct"/>
            <w:tcBorders>
              <w:bottom w:val="single" w:sz="4" w:space="0" w:color="auto"/>
            </w:tcBorders>
          </w:tcPr>
          <w:p w:rsidR="00276066" w:rsidRPr="00FE3C8A" w:rsidRDefault="00276066" w:rsidP="00653EAC">
            <w:pPr>
              <w:pStyle w:val="af0"/>
              <w:rPr>
                <w:rFonts w:cs="Times New Roman"/>
                <w:sz w:val="16"/>
                <w:szCs w:val="16"/>
              </w:rPr>
            </w:pPr>
            <w:r w:rsidRPr="00FE3C8A">
              <w:rPr>
                <w:rFonts w:cs="Times New Roman"/>
                <w:sz w:val="16"/>
                <w:szCs w:val="16"/>
              </w:rPr>
              <w:t>ABCO-RLSE</w:t>
            </w:r>
          </w:p>
        </w:tc>
        <w:tc>
          <w:tcPr>
            <w:tcW w:w="966" w:type="pct"/>
            <w:tcBorders>
              <w:bottom w:val="single" w:sz="4" w:space="0" w:color="auto"/>
            </w:tcBorders>
            <w:vAlign w:val="center"/>
          </w:tcPr>
          <w:p w:rsidR="00276066" w:rsidRPr="00FE3C8A" w:rsidRDefault="00276066" w:rsidP="00653EAC">
            <w:pPr>
              <w:pStyle w:val="af0"/>
              <w:rPr>
                <w:rFonts w:cs="Times New Roman"/>
                <w:sz w:val="16"/>
                <w:szCs w:val="16"/>
              </w:rPr>
            </w:pPr>
            <w:r w:rsidRPr="00FE3C8A">
              <w:rPr>
                <w:rFonts w:cs="Times New Roman"/>
                <w:sz w:val="16"/>
                <w:szCs w:val="16"/>
              </w:rPr>
              <w:t>102.61</w:t>
            </w:r>
          </w:p>
        </w:tc>
        <w:tc>
          <w:tcPr>
            <w:tcW w:w="966" w:type="pct"/>
            <w:tcBorders>
              <w:bottom w:val="single" w:sz="4" w:space="0" w:color="auto"/>
            </w:tcBorders>
          </w:tcPr>
          <w:p w:rsidR="00276066" w:rsidRPr="00FE3C8A" w:rsidRDefault="00276066" w:rsidP="00653EAC">
            <w:pPr>
              <w:pStyle w:val="af0"/>
              <w:rPr>
                <w:rFonts w:cs="Times New Roman"/>
                <w:b/>
                <w:sz w:val="16"/>
                <w:szCs w:val="16"/>
              </w:rPr>
            </w:pPr>
            <w:r w:rsidRPr="00FE3C8A">
              <w:rPr>
                <w:rFonts w:cs="Times New Roman"/>
                <w:b/>
                <w:color w:val="FF0000"/>
                <w:sz w:val="16"/>
                <w:szCs w:val="16"/>
              </w:rPr>
              <w:t>100.79</w:t>
            </w:r>
          </w:p>
        </w:tc>
      </w:tr>
    </w:tbl>
    <w:p w:rsidR="002C54FF" w:rsidRDefault="002C54FF" w:rsidP="00195D56">
      <w:pPr>
        <w:pStyle w:val="a3"/>
        <w:spacing w:after="0"/>
        <w:ind w:firstLine="0"/>
        <w:jc w:val="center"/>
        <w:rPr>
          <w:rFonts w:eastAsia="標楷體"/>
          <w:sz w:val="16"/>
          <w:szCs w:val="16"/>
          <w:lang w:eastAsia="zh-TW"/>
        </w:rPr>
        <w:sectPr w:rsidR="002C54FF" w:rsidSect="00276066">
          <w:type w:val="continuous"/>
          <w:pgSz w:w="11909" w:h="16834" w:code="9"/>
          <w:pgMar w:top="1080" w:right="734" w:bottom="2434" w:left="734" w:header="720" w:footer="720" w:gutter="0"/>
          <w:cols w:num="2" w:space="360"/>
          <w:docGrid w:linePitch="360"/>
        </w:sectPr>
      </w:pPr>
      <w:bookmarkStart w:id="48" w:name="_Toc518243763"/>
    </w:p>
    <w:p w:rsidR="00276066" w:rsidRDefault="00276066" w:rsidP="00195D56">
      <w:pPr>
        <w:pStyle w:val="a3"/>
        <w:spacing w:after="0"/>
        <w:ind w:firstLine="0"/>
        <w:jc w:val="center"/>
        <w:rPr>
          <w:rFonts w:eastAsia="標楷體"/>
          <w:sz w:val="16"/>
          <w:szCs w:val="16"/>
          <w:lang w:eastAsia="zh-TW"/>
        </w:rPr>
        <w:sectPr w:rsidR="00276066" w:rsidSect="002C54FF">
          <w:type w:val="continuous"/>
          <w:pgSz w:w="11909" w:h="16834" w:code="9"/>
          <w:pgMar w:top="1080" w:right="734" w:bottom="2434" w:left="734" w:header="720" w:footer="720" w:gutter="0"/>
          <w:cols w:num="2" w:space="360"/>
          <w:docGrid w:linePitch="360"/>
        </w:sectPr>
      </w:pPr>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Default="00D25151" w:rsidP="00195D56">
      <w:pPr>
        <w:pStyle w:val="a3"/>
        <w:spacing w:after="0"/>
        <w:ind w:firstLine="0"/>
        <w:jc w:val="center"/>
        <w:rPr>
          <w:rFonts w:eastAsia="標楷體"/>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iCs/>
          <w:sz w:val="16"/>
          <w:szCs w:val="16"/>
          <w:lang w:eastAsia="zh-TW"/>
        </w:rPr>
        <w:t>十次重複實驗效能統計</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FE3C8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2C54FF" w:rsidRDefault="002C54FF" w:rsidP="00195D56">
      <w:pPr>
        <w:pStyle w:val="a3"/>
        <w:spacing w:after="0"/>
        <w:ind w:firstLine="0"/>
        <w:jc w:val="center"/>
        <w:rPr>
          <w:rFonts w:eastAsia="標楷體"/>
          <w:sz w:val="16"/>
          <w:szCs w:val="16"/>
          <w:lang w:eastAsia="zh-TW"/>
        </w:rPr>
      </w:pPr>
      <w:bookmarkStart w:id="49" w:name="_Toc518243764"/>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Pr="00267D2F" w:rsidRDefault="00D25151" w:rsidP="00D25151">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模擬投資利潤表</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9"/>
    </w:p>
    <w:tbl>
      <w:tblPr>
        <w:tblW w:w="0" w:type="auto"/>
        <w:jc w:val="center"/>
        <w:tblCellMar>
          <w:left w:w="0" w:type="dxa"/>
          <w:right w:w="0" w:type="dxa"/>
        </w:tblCellMar>
        <w:tblLook w:val="04A0" w:firstRow="1" w:lastRow="0" w:firstColumn="1" w:lastColumn="0" w:noHBand="0" w:noVBand="1"/>
      </w:tblPr>
      <w:tblGrid>
        <w:gridCol w:w="696"/>
        <w:gridCol w:w="727"/>
        <w:gridCol w:w="227"/>
        <w:gridCol w:w="826"/>
        <w:gridCol w:w="279"/>
        <w:gridCol w:w="773"/>
        <w:gridCol w:w="261"/>
        <w:gridCol w:w="885"/>
        <w:gridCol w:w="300"/>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195D56" w:rsidRPr="00FE3C8A" w:rsidRDefault="00195D56" w:rsidP="00195D56">
      <w:pPr>
        <w:pStyle w:val="a3"/>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2C54FF" w:rsidRDefault="002C54FF" w:rsidP="00195D56">
      <w:pPr>
        <w:pStyle w:val="a3"/>
        <w:spacing w:after="0"/>
        <w:ind w:firstLine="0"/>
        <w:jc w:val="center"/>
        <w:rPr>
          <w:rFonts w:eastAsia="標楷體"/>
          <w:sz w:val="16"/>
          <w:szCs w:val="16"/>
          <w:lang w:eastAsia="zh-TW"/>
        </w:rPr>
      </w:pPr>
      <w:bookmarkStart w:id="50" w:name="_Toc518243765"/>
    </w:p>
    <w:p w:rsidR="002C54FF" w:rsidRDefault="002C54FF" w:rsidP="00195D56">
      <w:pPr>
        <w:pStyle w:val="a3"/>
        <w:spacing w:after="0"/>
        <w:ind w:firstLine="0"/>
        <w:jc w:val="center"/>
        <w:rPr>
          <w:rFonts w:eastAsia="標楷體"/>
          <w:sz w:val="16"/>
          <w:szCs w:val="16"/>
          <w:lang w:eastAsia="zh-TW"/>
        </w:rPr>
        <w:sectPr w:rsidR="002C54FF" w:rsidSect="002C54FF">
          <w:type w:val="continuous"/>
          <w:pgSz w:w="11909" w:h="16834" w:code="9"/>
          <w:pgMar w:top="1080" w:right="734" w:bottom="2434" w:left="734" w:header="720" w:footer="720" w:gutter="0"/>
          <w:cols w:num="2" w:space="360"/>
          <w:docGrid w:linePitch="360"/>
        </w:sectPr>
      </w:pPr>
    </w:p>
    <w:p w:rsidR="00D25151" w:rsidRPr="00267D2F" w:rsidRDefault="00D25151" w:rsidP="00D25151">
      <w:pPr>
        <w:overflowPunct w:val="0"/>
        <w:spacing w:line="240" w:lineRule="atLeast"/>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模擬投資利潤比較表</w:t>
      </w:r>
      <w:r w:rsidRPr="00FE3C8A">
        <w:rPr>
          <w:rFonts w:eastAsia="標楷體"/>
          <w:sz w:val="16"/>
          <w:szCs w:val="16"/>
          <w:lang w:eastAsia="zh-TW"/>
        </w:rPr>
        <w:t xml:space="preserve"> </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利潤</w:t>
            </w:r>
            <w:r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Pr="00FE3C8A" w:rsidRDefault="00195D56"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195D56" w:rsidP="004C73B7">
            <w:pPr>
              <w:rPr>
                <w:rFonts w:eastAsia="標楷體"/>
                <w:sz w:val="16"/>
                <w:szCs w:val="16"/>
                <w:lang w:eastAsia="zh-TW"/>
              </w:rPr>
            </w:pPr>
            <w:r w:rsidRPr="00FE3C8A">
              <w:rPr>
                <w:rFonts w:eastAsia="標楷體"/>
                <w:sz w:val="16"/>
                <w:szCs w:val="16"/>
                <w:lang w:eastAsia="zh-TW"/>
              </w:rPr>
              <w:t>滑動窗格利潤表</w:t>
            </w:r>
            <w:r w:rsidRPr="00FE3C8A">
              <w:rPr>
                <w:rFonts w:eastAsia="標楷體"/>
                <w:sz w:val="16"/>
                <w:szCs w:val="16"/>
                <w:lang w:eastAsia="zh-TW"/>
              </w:rPr>
              <w:t xml:space="preserve"> (</w:t>
            </w:r>
            <w:r w:rsidRPr="00FE3C8A">
              <w:rPr>
                <w:rFonts w:eastAsia="標楷體"/>
                <w:sz w:val="16"/>
                <w:szCs w:val="16"/>
                <w:lang w:eastAsia="zh-TW"/>
              </w:rPr>
              <w:t>實驗三</w:t>
            </w:r>
            <w:r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標準差</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最大值</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lastRenderedPageBreak/>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Pr="00FE3C8A">
        <w:rPr>
          <w:rFonts w:eastAsia="標楷體"/>
          <w:sz w:val="16"/>
          <w:szCs w:val="16"/>
          <w:lang w:eastAsia="zh-TW"/>
        </w:rPr>
        <w:t>預測</w:t>
      </w:r>
      <w:r w:rsidR="004C73B7">
        <w:rPr>
          <w:rFonts w:eastAsia="標楷體" w:hint="eastAsia"/>
          <w:sz w:val="16"/>
          <w:szCs w:val="16"/>
          <w:lang w:eastAsia="zh-TW"/>
        </w:rPr>
        <w:t xml:space="preserve"> </w:t>
      </w:r>
      <w:r w:rsidRPr="00FE3C8A">
        <w:rPr>
          <w:rFonts w:eastAsia="標楷體"/>
          <w:sz w:val="16"/>
          <w:szCs w:val="16"/>
          <w:lang w:eastAsia="zh-TW"/>
        </w:rPr>
        <w:t>(ABCO-RLSE)</w:t>
      </w:r>
    </w:p>
    <w:p w:rsidR="00195D56" w:rsidRPr="00FE3C8A" w:rsidRDefault="00592AE3" w:rsidP="00615BF0">
      <w:pPr>
        <w:keepLines/>
        <w:spacing w:before="120" w:line="240" w:lineRule="atLeas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預測結果</w:t>
      </w:r>
      <w:bookmarkEnd w:id="52"/>
    </w:p>
    <w:p w:rsidR="00195D56" w:rsidRPr="00FE3C8A" w:rsidRDefault="00195D56" w:rsidP="00615BF0">
      <w:pPr>
        <w:keepLines/>
        <w:spacing w:line="0" w:lineRule="atLeast"/>
        <w:jc w:val="left"/>
        <w:rPr>
          <w:rFonts w:eastAsia="標楷體"/>
          <w:sz w:val="16"/>
          <w:szCs w:val="16"/>
          <w:lang w:eastAsia="zh-TW"/>
        </w:rPr>
      </w:pPr>
      <w:r w:rsidRPr="00FE3C8A">
        <w:rPr>
          <w:rFonts w:eastAsia="標楷體"/>
          <w:sz w:val="16"/>
          <w:szCs w:val="16"/>
          <w:lang w:eastAsia="zh-TW"/>
        </w:rPr>
        <w:t>藍色實線為實際目標值，紅色虛線為模型預測值，可以看出兩種演算法不論在訓練或是測試階段都有著不錯的預測效果</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615BF0">
      <w:pPr>
        <w:keepLines/>
        <w:spacing w:line="240" w:lineRule="atLeas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模型預測誤差值</w:t>
      </w:r>
      <w:bookmarkEnd w:id="53"/>
    </w:p>
    <w:p w:rsidR="00195D56" w:rsidRPr="00FE3C8A" w:rsidRDefault="00195D56" w:rsidP="00615BF0">
      <w:pPr>
        <w:keepLines/>
        <w:spacing w:line="240" w:lineRule="atLeast"/>
        <w:jc w:val="left"/>
        <w:rPr>
          <w:rFonts w:eastAsia="標楷體"/>
          <w:sz w:val="16"/>
          <w:szCs w:val="16"/>
          <w:lang w:eastAsia="zh-TW"/>
        </w:rPr>
      </w:pPr>
      <w:r w:rsidRPr="00FE3C8A">
        <w:rPr>
          <w:rFonts w:eastAsia="標楷體"/>
          <w:sz w:val="16"/>
          <w:szCs w:val="16"/>
          <w:lang w:eastAsia="zh-TW"/>
        </w:rPr>
        <w:t>預測誤差呈現隨機亂數狀態，介於</w:t>
      </w:r>
      <w:r w:rsidRPr="00FE3C8A">
        <w:rPr>
          <w:rFonts w:eastAsia="標楷體"/>
          <w:sz w:val="16"/>
          <w:szCs w:val="16"/>
          <w:lang w:eastAsia="zh-TW"/>
        </w:rPr>
        <w:t>-100~100</w:t>
      </w:r>
      <w:r w:rsidRPr="00FE3C8A">
        <w:rPr>
          <w:rFonts w:eastAsia="標楷體"/>
          <w:sz w:val="16"/>
          <w:szCs w:val="16"/>
          <w:lang w:eastAsia="zh-TW"/>
        </w:rPr>
        <w:t>之間，代表模型預測能力穩定。</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FE3C8A" w:rsidRPr="00FE3C8A" w:rsidRDefault="00592AE3" w:rsidP="00615BF0">
      <w:pPr>
        <w:keepLines/>
        <w:spacing w:line="240" w:lineRule="atLeast"/>
        <w:rPr>
          <w:rFonts w:eastAsia="標楷體"/>
          <w:sz w:val="16"/>
          <w:szCs w:val="16"/>
          <w:lang w:eastAsia="zh-TW"/>
        </w:r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實驗三模型學習曲線</w:t>
      </w:r>
      <w:bookmarkEnd w:id="54"/>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可以看出</w:t>
      </w:r>
      <w:r w:rsidRPr="00FE3C8A">
        <w:rPr>
          <w:rFonts w:eastAsia="標楷體"/>
          <w:sz w:val="16"/>
          <w:szCs w:val="16"/>
          <w:lang w:eastAsia="zh-TW"/>
        </w:rPr>
        <w:t>PSO-RLSE</w:t>
      </w:r>
      <w:r w:rsidRPr="00FE3C8A">
        <w:rPr>
          <w:rFonts w:eastAsia="標楷體"/>
          <w:sz w:val="16"/>
          <w:szCs w:val="16"/>
          <w:lang w:eastAsia="zh-TW"/>
        </w:rPr>
        <w:t>在</w:t>
      </w:r>
      <w:r w:rsidRPr="00FE3C8A">
        <w:rPr>
          <w:rFonts w:eastAsia="標楷體"/>
          <w:sz w:val="16"/>
          <w:szCs w:val="16"/>
          <w:lang w:eastAsia="zh-TW"/>
        </w:rPr>
        <w:t>85</w:t>
      </w:r>
      <w:r w:rsidRPr="00FE3C8A">
        <w:rPr>
          <w:rFonts w:eastAsia="標楷體"/>
          <w:sz w:val="16"/>
          <w:szCs w:val="16"/>
          <w:lang w:eastAsia="zh-TW"/>
        </w:rPr>
        <w:t>迭代時，模型逐漸穩定，</w:t>
      </w:r>
      <w:r w:rsidRPr="00FE3C8A">
        <w:rPr>
          <w:rFonts w:eastAsia="標楷體"/>
          <w:sz w:val="16"/>
          <w:szCs w:val="16"/>
          <w:lang w:eastAsia="zh-TW"/>
        </w:rPr>
        <w:t>ABCO-RLSE</w:t>
      </w:r>
      <w:r w:rsidRPr="00FE3C8A">
        <w:rPr>
          <w:rFonts w:eastAsia="標楷體"/>
          <w:sz w:val="16"/>
          <w:szCs w:val="16"/>
          <w:lang w:eastAsia="zh-TW"/>
        </w:rPr>
        <w:t>在</w:t>
      </w:r>
      <w:r w:rsidRPr="00FE3C8A">
        <w:rPr>
          <w:rFonts w:eastAsia="標楷體"/>
          <w:sz w:val="16"/>
          <w:szCs w:val="16"/>
          <w:lang w:eastAsia="zh-TW"/>
        </w:rPr>
        <w:t>10</w:t>
      </w:r>
      <w:r w:rsidRPr="00FE3C8A">
        <w:rPr>
          <w:rFonts w:eastAsia="標楷體"/>
          <w:sz w:val="16"/>
          <w:szCs w:val="16"/>
          <w:lang w:eastAsia="zh-TW"/>
        </w:rPr>
        <w:t>回合時學習有些許的停滯，但之後又找到更好的位置直到</w:t>
      </w:r>
      <w:r w:rsidRPr="00FE3C8A">
        <w:rPr>
          <w:rFonts w:eastAsia="標楷體"/>
          <w:sz w:val="16"/>
          <w:szCs w:val="16"/>
          <w:lang w:eastAsia="zh-TW"/>
        </w:rPr>
        <w:t>75</w:t>
      </w:r>
      <w:r w:rsidRPr="00FE3C8A">
        <w:rPr>
          <w:rFonts w:eastAsia="標楷體"/>
          <w:sz w:val="16"/>
          <w:szCs w:val="16"/>
          <w:lang w:eastAsia="zh-TW"/>
        </w:rPr>
        <w:t>回合左右逐漸穩定。</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本研究提出以複合型演算法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優化模型參數，採用分治法降低演算法搜尋負擔，模型在建構時，藉由資料驅動的概念透過機器學習控制模型大小，並且在訓練資料進入模型前，事先進行特徵選取，選出對預測目標較為有利之特徵資料進行時間序列之預測。根據</w:t>
      </w:r>
      <w:r w:rsidRPr="00DC4A0A">
        <w:rPr>
          <w:rFonts w:eastAsia="標楷體"/>
          <w:lang w:eastAsia="zh-TW"/>
        </w:rPr>
        <w:t>3</w:t>
      </w:r>
      <w:r w:rsidRPr="00DC4A0A">
        <w:rPr>
          <w:rFonts w:eastAsia="標楷體"/>
          <w:lang w:eastAsia="zh-TW"/>
        </w:rPr>
        <w:t>個實驗的測試，驗證本研究所提出的一系列方法對於時間序列的預測擁有較佳的預測性能。</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本研究資料前處理採用多目標特徵挑選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，取自夏農資訊熵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理論。利用資料彼此之間的資訊熵以及資訊熵差量，計算資料候選特徵對於目標資料所能提供的資訊量，並考慮與已被選取特徵所造成的冗餘資訊量。最後從大量的資料中，篩選出對單目標或是多目標皆有用的特徵資料，以減少過多資料造成的負擔以及運算複雜度。</w:t>
      </w:r>
    </w:p>
    <w:p w:rsidR="00653EAC" w:rsidRPr="00DC4A0A" w:rsidRDefault="00653EAC" w:rsidP="00E72218">
      <w:pPr>
        <w:overflowPunct w:val="0"/>
        <w:ind w:left="-270"/>
        <w:jc w:val="both"/>
        <w:rPr>
          <w:rFonts w:eastAsia="標楷體"/>
          <w:lang w:eastAsia="zh-TW"/>
        </w:rPr>
      </w:pPr>
      <w:r w:rsidRPr="00DC4A0A">
        <w:rPr>
          <w:rFonts w:eastAsia="標楷體"/>
          <w:lang w:eastAsia="zh-TW"/>
        </w:rPr>
        <w:t>結構學習會決定模型的大小，首先透過減數分群演算法初步定位複數模糊集的初始位置，最後導入資料密度量概念，從大量的區塊中挑選出較少量的區塊作為規則數，降低模型的預算負擔，從</w:t>
      </w:r>
      <w:r w:rsidRPr="00DC4A0A">
        <w:rPr>
          <w:rFonts w:eastAsia="標楷體"/>
          <w:lang w:eastAsia="zh-TW"/>
        </w:rPr>
        <w:t>3</w:t>
      </w:r>
      <w:r w:rsidRPr="00DC4A0A">
        <w:rPr>
          <w:rFonts w:eastAsia="標楷體"/>
          <w:lang w:eastAsia="zh-TW"/>
        </w:rPr>
        <w:t>個實驗當中，可以發現原本的區塊數目個別從</w:t>
      </w:r>
      <w:r w:rsidRPr="00DC4A0A">
        <w:rPr>
          <w:rFonts w:eastAsia="標楷體"/>
          <w:lang w:eastAsia="zh-TW"/>
        </w:rPr>
        <w:t>144</w:t>
      </w:r>
      <w:r w:rsidRPr="00DC4A0A">
        <w:rPr>
          <w:rFonts w:eastAsia="標楷體"/>
          <w:lang w:eastAsia="zh-TW"/>
        </w:rPr>
        <w:t>、</w:t>
      </w:r>
      <w:r w:rsidRPr="00DC4A0A">
        <w:rPr>
          <w:rFonts w:eastAsia="標楷體"/>
          <w:lang w:eastAsia="zh-TW"/>
        </w:rPr>
        <w:t>81</w:t>
      </w:r>
      <w:r w:rsidRPr="00DC4A0A">
        <w:rPr>
          <w:rFonts w:eastAsia="標楷體"/>
          <w:lang w:eastAsia="zh-TW"/>
        </w:rPr>
        <w:t>、</w:t>
      </w:r>
      <w:r w:rsidRPr="00DC4A0A">
        <w:rPr>
          <w:rFonts w:eastAsia="標楷體"/>
          <w:lang w:eastAsia="zh-TW"/>
        </w:rPr>
        <w:t>81</w:t>
      </w:r>
      <w:r w:rsidRPr="00DC4A0A">
        <w:rPr>
          <w:rFonts w:eastAsia="標楷體"/>
          <w:lang w:eastAsia="zh-TW"/>
        </w:rPr>
        <w:t>降低至</w:t>
      </w:r>
      <w:r w:rsidRPr="00DC4A0A">
        <w:rPr>
          <w:rFonts w:eastAsia="標楷體"/>
          <w:lang w:eastAsia="zh-TW"/>
        </w:rPr>
        <w:t>15</w:t>
      </w:r>
      <w:r w:rsidRPr="00DC4A0A">
        <w:rPr>
          <w:rFonts w:eastAsia="標楷體"/>
          <w:lang w:eastAsia="zh-TW"/>
        </w:rPr>
        <w:t>、</w:t>
      </w:r>
      <w:r w:rsidRPr="00DC4A0A">
        <w:rPr>
          <w:rFonts w:eastAsia="標楷體"/>
          <w:lang w:eastAsia="zh-TW"/>
        </w:rPr>
        <w:t>9</w:t>
      </w:r>
      <w:r w:rsidRPr="00DC4A0A">
        <w:rPr>
          <w:rFonts w:eastAsia="標楷體"/>
          <w:lang w:eastAsia="zh-TW"/>
        </w:rPr>
        <w:t>、</w:t>
      </w:r>
      <w:r w:rsidRPr="00DC4A0A">
        <w:rPr>
          <w:rFonts w:eastAsia="標楷體"/>
          <w:lang w:eastAsia="zh-TW"/>
        </w:rPr>
        <w:t>9</w:t>
      </w:r>
      <w:r w:rsidRPr="00DC4A0A">
        <w:rPr>
          <w:rFonts w:eastAsia="標楷體"/>
          <w:lang w:eastAsia="zh-TW"/>
        </w:rPr>
        <w:t>，顯然地減少模型運算時的負擔。規則數的建立也會影響到後鑑部層的數目，因此有效的縮減規則數，也會影響到參數學習時所需學習的參數個數，使其在參數搜尋過程中更容易找到最佳解。</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複數類神經模糊系統以複數模糊集、</w:t>
      </w:r>
      <w:r w:rsidRPr="00DC4A0A">
        <w:rPr>
          <w:rFonts w:eastAsia="標楷體"/>
          <w:lang w:eastAsia="zh-TW"/>
        </w:rPr>
        <w:t>T-S</w:t>
      </w:r>
      <w:r w:rsidRPr="00DC4A0A">
        <w:rPr>
          <w:rFonts w:eastAsia="標楷體"/>
          <w:lang w:eastAsia="zh-TW"/>
        </w:rPr>
        <w:t>模糊系統等方式建立。透過非線性的高斯複數模糊集以及線性的</w:t>
      </w:r>
      <w:r w:rsidRPr="00DC4A0A">
        <w:rPr>
          <w:rFonts w:eastAsia="標楷體"/>
          <w:lang w:eastAsia="zh-TW"/>
        </w:rPr>
        <w:t>T-S</w:t>
      </w:r>
      <w:r w:rsidRPr="00DC4A0A">
        <w:rPr>
          <w:rFonts w:eastAsia="標楷體"/>
          <w:lang w:eastAsia="zh-TW"/>
        </w:rPr>
        <w:t>模糊系統結合而成一非線性的模糊系統，以</w:t>
      </w:r>
      <w:r w:rsidRPr="00DC4A0A">
        <w:rPr>
          <w:rFonts w:eastAsia="標楷體"/>
          <w:lang w:eastAsia="zh-TW"/>
        </w:rPr>
        <w:t>If-Then</w:t>
      </w:r>
      <w:r w:rsidRPr="00DC4A0A">
        <w:rPr>
          <w:rFonts w:eastAsia="標楷體"/>
          <w:lang w:eastAsia="zh-TW"/>
        </w:rPr>
        <w:t>規則的型態產生神經元一對一的關係，使其系統可以較為人類所理解。複數模糊集相較於傳統的模糊集合，其歸屬程度從一維實數空間延伸到一個二維單位圓盤的平面空間，此方式使歸屬程度能夠容納更多的資訊，有助於提升模糊系統的推理能力與應用效能。而利用複數歸屬程度可以使模型系統產生</w:t>
      </w:r>
      <w:r w:rsidRPr="00DC4A0A">
        <w:rPr>
          <w:rFonts w:eastAsia="標楷體"/>
          <w:lang w:eastAsia="zh-TW"/>
        </w:rPr>
        <w:t>1</w:t>
      </w:r>
      <w:r w:rsidRPr="00DC4A0A">
        <w:rPr>
          <w:rFonts w:eastAsia="標楷體"/>
          <w:lang w:eastAsia="zh-TW"/>
        </w:rPr>
        <w:t>組複數型態的輸出，使其同時預測</w:t>
      </w:r>
      <w:r w:rsidRPr="00DC4A0A">
        <w:rPr>
          <w:rFonts w:eastAsia="標楷體"/>
          <w:lang w:eastAsia="zh-TW"/>
        </w:rPr>
        <w:t>2</w:t>
      </w:r>
      <w:r w:rsidRPr="00DC4A0A">
        <w:rPr>
          <w:rFonts w:eastAsia="標楷體"/>
          <w:lang w:eastAsia="zh-TW"/>
        </w:rPr>
        <w:t>個實數型態目標。而透過歸屬程度的拆解，可以得出總共</w:t>
      </w:r>
      <w:r w:rsidRPr="00DC4A0A">
        <w:rPr>
          <w:rFonts w:eastAsia="標楷體"/>
          <w:lang w:eastAsia="zh-TW"/>
        </w:rPr>
        <w:t>3</w:t>
      </w:r>
      <w:r w:rsidRPr="00DC4A0A">
        <w:rPr>
          <w:rFonts w:eastAsia="標楷體"/>
          <w:lang w:eastAsia="zh-TW"/>
        </w:rPr>
        <w:t>個複數型態的歸屬程度，讓使原本的雙輸出預測能夠預測至</w:t>
      </w:r>
      <w:r w:rsidRPr="00DC4A0A">
        <w:rPr>
          <w:rFonts w:eastAsia="標楷體"/>
          <w:lang w:eastAsia="zh-TW"/>
        </w:rPr>
        <w:t>6</w:t>
      </w:r>
      <w:r w:rsidRPr="00DC4A0A">
        <w:rPr>
          <w:rFonts w:eastAsia="標楷體"/>
          <w:lang w:eastAsia="zh-TW"/>
        </w:rPr>
        <w:t>個目標，增強模型的預測能力。</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複數類神經模糊模型的參數學習，前鑑部利用</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進行學習，兩者皆有使用到群體智慧的概念，透過群體內的資訊交換，以尋找更佳的位置，</w:t>
      </w:r>
      <w:r w:rsidRPr="00DC4A0A">
        <w:rPr>
          <w:rFonts w:eastAsia="標楷體"/>
          <w:lang w:eastAsia="zh-TW"/>
        </w:rPr>
        <w:t>PSO</w:t>
      </w:r>
      <w:r w:rsidRPr="00DC4A0A">
        <w:rPr>
          <w:rFonts w:eastAsia="標楷體"/>
          <w:lang w:eastAsia="zh-TW"/>
        </w:rPr>
        <w:t>具有三個特性，第一，自動調整步伐，會透過權重與群體智慧調整位置；第二，隨機性，更新速度時有隨機變數的成分，有助於粒子活動性；第三，篤定性，每次在更新位置及速度時，會參照著群體最佳解以及自身最佳解方向移動；</w:t>
      </w:r>
      <w:r w:rsidRPr="00DC4A0A">
        <w:rPr>
          <w:rFonts w:eastAsia="標楷體"/>
          <w:lang w:eastAsia="zh-TW"/>
        </w:rPr>
        <w:t>ABCO</w:t>
      </w:r>
      <w:r w:rsidRPr="00DC4A0A">
        <w:rPr>
          <w:rFonts w:eastAsia="標楷體"/>
          <w:lang w:eastAsia="zh-TW"/>
        </w:rPr>
        <w:t>則也具有三種特性，第一，隨機性，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Pr="00DC4A0A">
        <w:rPr>
          <w:rFonts w:eastAsia="標楷體"/>
          <w:lang w:eastAsia="zh-TW"/>
        </w:rPr>
        <w:t xml:space="preserve"> (Local minimum)</w:t>
      </w:r>
      <w:r w:rsidRPr="00DC4A0A">
        <w:rPr>
          <w:rFonts w:eastAsia="標楷體"/>
          <w:lang w:eastAsia="zh-TW"/>
        </w:rPr>
        <w:t>的機率。後鑑部是採用</w:t>
      </w:r>
      <w:r w:rsidRPr="00DC4A0A">
        <w:rPr>
          <w:rFonts w:eastAsia="標楷體"/>
          <w:lang w:eastAsia="zh-TW"/>
        </w:rPr>
        <w:t>RLSE</w:t>
      </w:r>
      <w:r w:rsidRPr="00DC4A0A">
        <w:rPr>
          <w:rFonts w:eastAsia="標楷體"/>
          <w:lang w:eastAsia="zh-TW"/>
        </w:rPr>
        <w:t>演算法，利用輸入資料點，以及前次的計算結果，尋找一線性函數，使資料點與該函數</w:t>
      </w:r>
      <w:r w:rsidRPr="00DC4A0A">
        <w:rPr>
          <w:rFonts w:eastAsia="標楷體"/>
          <w:lang w:eastAsia="zh-TW"/>
        </w:rPr>
        <w:lastRenderedPageBreak/>
        <w:t>的平方誤差達到最小值，藉此找到符合資料關係的函數。並且利用不斷遞迴計算的方式，最佳化其後鑑部參數。</w:t>
      </w:r>
    </w:p>
    <w:p w:rsidR="00653EAC" w:rsidRDefault="00653EAC" w:rsidP="00E72218">
      <w:pPr>
        <w:overflowPunct w:val="0"/>
        <w:ind w:left="-274" w:firstLineChars="200" w:firstLine="400"/>
        <w:jc w:val="both"/>
        <w:rPr>
          <w:rFonts w:eastAsia="標楷體"/>
          <w:lang w:eastAsia="zh-TW"/>
        </w:rPr>
      </w:pPr>
      <w:r w:rsidRPr="00DC4A0A">
        <w:rPr>
          <w:rFonts w:eastAsia="標楷體"/>
          <w:lang w:eastAsia="zh-TW"/>
        </w:rPr>
        <w:t>透過一系列的方法，可以看出本研究的</w:t>
      </w:r>
      <w:r w:rsidRPr="00DC4A0A">
        <w:rPr>
          <w:rFonts w:eastAsia="標楷體"/>
          <w:lang w:eastAsia="zh-TW"/>
        </w:rPr>
        <w:t>3</w:t>
      </w:r>
      <w:r w:rsidRPr="00DC4A0A">
        <w:rPr>
          <w:rFonts w:eastAsia="標楷體"/>
          <w:lang w:eastAsia="zh-TW"/>
        </w:rPr>
        <w:t>個實驗結果表現都優於其他方法，表示模型在單目標、雙目標以及多目標中，都有良好的預測能力。在</w:t>
      </w:r>
      <w:r w:rsidRPr="00DC4A0A">
        <w:rPr>
          <w:rFonts w:eastAsia="標楷體"/>
          <w:lang w:eastAsia="zh-TW"/>
        </w:rPr>
        <w:t>3</w:t>
      </w:r>
      <w:r w:rsidRPr="00DC4A0A">
        <w:rPr>
          <w:rFonts w:eastAsia="標楷體"/>
          <w:lang w:eastAsia="zh-TW"/>
        </w:rPr>
        <w:t>個實驗中，可以發現</w:t>
      </w:r>
      <w:r w:rsidRPr="00DC4A0A">
        <w:rPr>
          <w:rFonts w:eastAsia="標楷體"/>
          <w:lang w:eastAsia="zh-TW"/>
        </w:rPr>
        <w:t>ABCO-RLSE</w:t>
      </w:r>
      <w:r w:rsidRPr="00DC4A0A">
        <w:rPr>
          <w:rFonts w:eastAsia="標楷體"/>
          <w:lang w:eastAsia="zh-TW"/>
        </w:rPr>
        <w:t>混合演算法的表現都比</w:t>
      </w:r>
      <w:r w:rsidRPr="00DC4A0A">
        <w:rPr>
          <w:rFonts w:eastAsia="標楷體"/>
          <w:lang w:eastAsia="zh-TW"/>
        </w:rPr>
        <w:t>PSO-RLSE</w:t>
      </w:r>
      <w:r w:rsidRPr="00DC4A0A">
        <w:rPr>
          <w:rFonts w:eastAsia="標楷體"/>
          <w:lang w:eastAsia="zh-TW"/>
        </w:rPr>
        <w:t>表現較好，代表局部搜尋以及跳脫機制的特性有著一定的效果，使得模型輸出更精確。在投資策略下的虛擬投資中，我們有一個有趣的發現，模型的預測能力與虛擬投資利潤沒有正面相關，當一個模型的表現良好，並不代表虛擬投資效果也會良好，意即可以在十次的模型測試中，效能表現最好的測試與模擬投資利潤最高的並不相同，因為模型的曲線擬合代表著配適率，卻不代表能有效地賺取利潤，決定買與賣的操作才是關鍵因素，舉例來說，一預測認為隔天會漲</w:t>
      </w:r>
      <w:r w:rsidRPr="00DC4A0A">
        <w:rPr>
          <w:rFonts w:eastAsia="標楷體"/>
          <w:lang w:eastAsia="zh-TW"/>
        </w:rPr>
        <w:t>100</w:t>
      </w:r>
      <w:r w:rsidRPr="00DC4A0A">
        <w:rPr>
          <w:rFonts w:eastAsia="標楷體"/>
          <w:lang w:eastAsia="zh-TW"/>
        </w:rPr>
        <w:t>元另一預測認為明天會跌</w:t>
      </w:r>
      <w:r w:rsidRPr="00DC4A0A">
        <w:rPr>
          <w:rFonts w:eastAsia="標楷體"/>
          <w:lang w:eastAsia="zh-TW"/>
        </w:rPr>
        <w:t>1</w:t>
      </w:r>
      <w:r w:rsidRPr="00DC4A0A">
        <w:rPr>
          <w:rFonts w:eastAsia="標楷體"/>
          <w:lang w:eastAsia="zh-TW"/>
        </w:rPr>
        <w:t>元，前者的策略為買，後者的策略為賣，當明天實際價格為漲</w:t>
      </w:r>
      <w:r w:rsidRPr="00DC4A0A">
        <w:rPr>
          <w:rFonts w:eastAsia="標楷體"/>
          <w:lang w:eastAsia="zh-TW"/>
        </w:rPr>
        <w:t>1</w:t>
      </w:r>
      <w:r w:rsidRPr="00DC4A0A">
        <w:rPr>
          <w:rFonts w:eastAsia="標楷體"/>
          <w:lang w:eastAsia="zh-TW"/>
        </w:rPr>
        <w:t>元時，真正賺取利潤的為前者，但模型的預測誤差後者表現較優良。買賣的操作是透過投資策略中的門檻參數</w:t>
      </w:r>
      <m:oMath>
        <m:r>
          <w:rPr>
            <w:rFonts w:ascii="Cambria Math" w:eastAsia="標楷體" w:hAnsi="Cambria Math"/>
            <w:lang w:eastAsia="zh-TW"/>
          </w:rPr>
          <m:t>φ</m:t>
        </m:r>
      </m:oMath>
      <w:r w:rsidRPr="00DC4A0A">
        <w:rPr>
          <w:rFonts w:eastAsia="標楷體"/>
          <w:lang w:eastAsia="zh-TW"/>
        </w:rPr>
        <w:t>所決定，此參數會因為模型與資料的不同</w:t>
      </w:r>
      <w:r w:rsidR="00564590">
        <w:rPr>
          <w:rFonts w:eastAsia="標楷體"/>
          <w:lang w:eastAsia="zh-TW"/>
        </w:rPr>
        <w:t>影響到利潤，因此可在利潤比較</w:t>
      </w:r>
      <w:r w:rsidR="00564590">
        <w:rPr>
          <w:rFonts w:eastAsia="標楷體" w:hint="eastAsia"/>
          <w:lang w:eastAsia="zh-TW"/>
        </w:rPr>
        <w:t>TABLE VI</w:t>
      </w:r>
      <w:r w:rsidRPr="00DC4A0A">
        <w:rPr>
          <w:rFonts w:eastAsia="標楷體"/>
          <w:lang w:eastAsia="zh-TW"/>
        </w:rPr>
        <w:t>、</w:t>
      </w:r>
      <w:r w:rsidR="00564590">
        <w:rPr>
          <w:rFonts w:eastAsia="標楷體" w:hint="eastAsia"/>
          <w:lang w:eastAsia="zh-TW"/>
        </w:rPr>
        <w:t>TABLE XIII</w:t>
      </w:r>
      <w:r w:rsidRPr="00DC4A0A">
        <w:rPr>
          <w:rFonts w:eastAsia="標楷體"/>
          <w:lang w:eastAsia="zh-TW"/>
        </w:rPr>
        <w:t>與</w:t>
      </w:r>
      <w:r w:rsidR="00564590">
        <w:rPr>
          <w:rFonts w:eastAsia="標楷體" w:hint="eastAsia"/>
          <w:lang w:eastAsia="zh-TW"/>
        </w:rPr>
        <w:t>TABLE XX</w:t>
      </w:r>
      <w:r w:rsidRPr="00DC4A0A">
        <w:rPr>
          <w:rFonts w:eastAsia="標楷體"/>
          <w:lang w:eastAsia="zh-TW"/>
        </w:rPr>
        <w:t>中發現本研究中</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的最佳</w:t>
      </w:r>
      <m:oMath>
        <m:r>
          <w:rPr>
            <w:rFonts w:ascii="Cambria Math" w:eastAsia="標楷體" w:hAnsi="Cambria Math"/>
            <w:lang w:eastAsia="zh-TW"/>
          </w:rPr>
          <m:t>φ</m:t>
        </m:r>
      </m:oMath>
      <w:r w:rsidRPr="00DC4A0A">
        <w:rPr>
          <w:rFonts w:eastAsia="標楷體"/>
          <w:lang w:eastAsia="zh-TW"/>
        </w:rPr>
        <w:t>不盡相同，當然也與其他文獻不一樣。本研究與過去文獻做利潤比較有著較佳的表現，但股市的漲跌預測仍然是具有一定難度，本研究提出的新投資策略方法中可透過過去的漲跌值，以客觀的方式訂定另一門檻，使得虛擬投資更加謹慎，結果如預期，從</w:t>
      </w:r>
      <w:r w:rsidR="00564590">
        <w:rPr>
          <w:rFonts w:eastAsia="標楷體" w:hint="eastAsia"/>
          <w:lang w:eastAsia="zh-TW"/>
        </w:rPr>
        <w:t>TABLE V</w:t>
      </w:r>
      <w:r w:rsidRPr="00DC4A0A">
        <w:rPr>
          <w:rFonts w:eastAsia="標楷體"/>
          <w:lang w:eastAsia="zh-TW"/>
        </w:rPr>
        <w:t>、</w:t>
      </w:r>
      <w:r w:rsidR="00564590">
        <w:rPr>
          <w:rFonts w:eastAsia="標楷體" w:hint="eastAsia"/>
          <w:lang w:eastAsia="zh-TW"/>
        </w:rPr>
        <w:t>TABLE XII</w:t>
      </w:r>
      <w:r w:rsidRPr="00DC4A0A">
        <w:rPr>
          <w:rFonts w:eastAsia="標楷體"/>
          <w:lang w:eastAsia="zh-TW"/>
        </w:rPr>
        <w:t>與</w:t>
      </w:r>
      <w:r w:rsidR="00564590">
        <w:rPr>
          <w:rFonts w:eastAsia="標楷體" w:hint="eastAsia"/>
          <w:lang w:eastAsia="zh-TW"/>
        </w:rPr>
        <w:t>TABLE XIX</w:t>
      </w:r>
      <w:r w:rsidRPr="00DC4A0A">
        <w:rPr>
          <w:rFonts w:eastAsia="標楷體"/>
          <w:lang w:eastAsia="zh-TW"/>
        </w:rPr>
        <w:t>中可以發現標準差相較於過去投資策略較低，意即對於投資利潤的穩定度較高，且平均值較高，表示賺錢機率高。而滑動窗格利潤計算法更貼近現實交易的利潤評估，從三個實驗中可以發現，不同模型與不同資料，最佳的窗格大小皆不相同，但大多以窗格大小不低於</w:t>
      </w:r>
      <w:r w:rsidRPr="00DC4A0A">
        <w:rPr>
          <w:rFonts w:eastAsia="標楷體"/>
          <w:lang w:eastAsia="zh-TW"/>
        </w:rPr>
        <w:t>10</w:t>
      </w:r>
      <w:r w:rsidRPr="00DC4A0A">
        <w:rPr>
          <w:rFonts w:eastAsia="標楷體"/>
          <w:lang w:eastAsia="zh-TW"/>
        </w:rPr>
        <w:t>天為最佳。</w:t>
      </w:r>
    </w:p>
    <w:p w:rsidR="00E72218" w:rsidRPr="00DC4A0A" w:rsidRDefault="00E72218" w:rsidP="00E72218">
      <w:pPr>
        <w:overflowPunct w:val="0"/>
        <w:ind w:left="-274" w:firstLineChars="200" w:firstLine="400"/>
        <w:jc w:val="both"/>
        <w:rPr>
          <w:rFonts w:eastAsia="標楷體"/>
          <w:lang w:eastAsia="zh-TW"/>
        </w:rPr>
      </w:pPr>
    </w:p>
    <w:p w:rsidR="00B110AF" w:rsidRPr="00DC4A0A" w:rsidRDefault="00EF05BB" w:rsidP="00E72218">
      <w:pPr>
        <w:pStyle w:val="1"/>
        <w:spacing w:before="0" w:after="0"/>
        <w:ind w:left="-270" w:firstLine="0"/>
      </w:pPr>
      <w:bookmarkStart w:id="55" w:name="OLE_LINK8"/>
      <w:bookmarkStart w:id="56" w:name="OLE_LINK9"/>
      <w:r w:rsidRPr="00DC4A0A">
        <w:t xml:space="preserve">Concluding </w:t>
      </w:r>
      <w:bookmarkEnd w:id="55"/>
      <w:bookmarkEnd w:id="56"/>
      <w:r w:rsidRPr="00DC4A0A">
        <w:t>Remarks</w:t>
      </w:r>
      <w:bookmarkStart w:id="57" w:name="OLE_LINK3"/>
      <w:bookmarkStart w:id="58" w:name="OLE_LINK12"/>
    </w:p>
    <w:bookmarkEnd w:id="57"/>
    <w:bookmarkEnd w:id="58"/>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本研究提出一新型態混合演算法</w:t>
      </w:r>
      <w:r w:rsidRPr="00DC4A0A">
        <w:rPr>
          <w:rFonts w:eastAsia="標楷體"/>
          <w:lang w:eastAsia="zh-TW"/>
        </w:rPr>
        <w:t>ABCO-RLSE</w:t>
      </w:r>
      <w:r w:rsidRPr="00DC4A0A">
        <w:rPr>
          <w:rFonts w:eastAsia="標楷體"/>
          <w:lang w:eastAsia="zh-TW"/>
        </w:rPr>
        <w:t>，結合了人工蜂群演算法以及遞迴最小平方法，用於優化複數類神經模糊模型系統的參數集合。而模型結合複數型模糊集合、</w:t>
      </w:r>
      <w:r w:rsidRPr="00DC4A0A">
        <w:rPr>
          <w:rFonts w:eastAsia="標楷體"/>
          <w:lang w:eastAsia="zh-TW"/>
        </w:rPr>
        <w:t>T-S</w:t>
      </w:r>
      <w:r w:rsidRPr="00DC4A0A">
        <w:rPr>
          <w:rFonts w:eastAsia="標楷體"/>
          <w:lang w:eastAsia="zh-TW"/>
        </w:rPr>
        <w:t>模型系統以及類神經網路。於資料進入模型前輔以特徵資料選取，避免冗餘的輸入資料進入模型，耗費運算效能，減少過多資料對模型的負擔。採用複數模糊集使模型能夠有多個複數型態輸出，因為透過複數歸屬程度的解構，可將歸屬程度的實數部與虛數部取出各自成為另一歸屬程度，此舉使模型可產生三個複數輸出，最多預測六個實數目標，使得模型有別於傳統模糊系統能夠有同時進行多目標預測的能力。實驗二與實驗三證明此方式的貢獻。在結構學習方面，模型確實有效的縮減大小，並透過資料密度量的概念，選取對資料較有用的區塊，客觀地使用資料建造模型，避免複雜的運算，提升模型效率。參數學習時，</w:t>
      </w:r>
      <w:r w:rsidRPr="00DC4A0A">
        <w:rPr>
          <w:rFonts w:eastAsia="標楷體"/>
          <w:lang w:eastAsia="zh-TW"/>
        </w:rPr>
        <w:t>ABCO</w:t>
      </w:r>
      <w:r w:rsidRPr="00DC4A0A">
        <w:rPr>
          <w:rFonts w:eastAsia="標楷體"/>
          <w:lang w:eastAsia="zh-TW"/>
        </w:rPr>
        <w:t>因為跳脫機制以及局部搜尋特性，可以比</w:t>
      </w:r>
      <w:r w:rsidRPr="00DC4A0A">
        <w:rPr>
          <w:rFonts w:eastAsia="標楷體"/>
          <w:lang w:eastAsia="zh-TW"/>
        </w:rPr>
        <w:t>PSO</w:t>
      </w:r>
      <w:r w:rsidRPr="00DC4A0A">
        <w:rPr>
          <w:rFonts w:eastAsia="標楷體"/>
          <w:lang w:eastAsia="zh-TW"/>
        </w:rPr>
        <w:t>更容易找到最佳解，在三個實驗中表現效果優於其他文獻所提出的方法。本研究提出的投資策略透過門檻值的配合有著很大的賺錢機率，十次模擬投資利潤的標準差較過去</w:t>
      </w:r>
      <w:r w:rsidRPr="00DC4A0A">
        <w:rPr>
          <w:rFonts w:eastAsia="標楷體"/>
          <w:lang w:eastAsia="zh-TW"/>
        </w:rPr>
        <w:lastRenderedPageBreak/>
        <w:t>投資策略低，有助於降低投資者的風險，透過資料中客觀的數據，提供給投資者客觀的參考資料。</w:t>
      </w:r>
    </w:p>
    <w:p w:rsidR="00E72218" w:rsidRDefault="00653EAC" w:rsidP="00E72218">
      <w:pPr>
        <w:overflowPunct w:val="0"/>
        <w:ind w:left="-274" w:firstLineChars="200" w:firstLine="400"/>
        <w:jc w:val="both"/>
        <w:rPr>
          <w:rFonts w:eastAsia="標楷體"/>
          <w:lang w:eastAsia="zh-TW"/>
        </w:rPr>
      </w:pPr>
      <w:r w:rsidRPr="00DC4A0A">
        <w:rPr>
          <w:rFonts w:eastAsia="標楷體"/>
          <w:lang w:eastAsia="zh-TW"/>
        </w:rPr>
        <w:t>透過本研究的實驗可以發現模型效能表現比其他文獻方法更加優秀，證明</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的最佳化能力，但此兩種演算法仍然有著自身的限制，如</w:t>
      </w:r>
      <w:r w:rsidRPr="00DC4A0A">
        <w:rPr>
          <w:rFonts w:eastAsia="標楷體"/>
          <w:lang w:eastAsia="zh-TW"/>
        </w:rPr>
        <w:t>PSO</w:t>
      </w:r>
      <w:r w:rsidRPr="00DC4A0A">
        <w:rPr>
          <w:rFonts w:eastAsia="標楷體"/>
          <w:lang w:eastAsia="zh-TW"/>
        </w:rPr>
        <w:t>有著早熟</w:t>
      </w:r>
      <w:r w:rsidRPr="00DC4A0A">
        <w:rPr>
          <w:rFonts w:eastAsia="標楷體"/>
          <w:lang w:eastAsia="zh-TW"/>
        </w:rPr>
        <w:t>(premature)</w:t>
      </w:r>
      <w:r w:rsidRPr="00DC4A0A">
        <w:rPr>
          <w:rFonts w:eastAsia="標楷體"/>
          <w:lang w:eastAsia="zh-TW"/>
        </w:rPr>
        <w:t>的缺點，意即在迭代次數的前幾回合模型就收斂，導致模型容易掉入區域最佳解；</w:t>
      </w:r>
      <w:r w:rsidRPr="00DC4A0A">
        <w:rPr>
          <w:rFonts w:eastAsia="標楷體"/>
          <w:lang w:eastAsia="zh-TW"/>
        </w:rPr>
        <w:t>ABCO</w:t>
      </w:r>
      <w:r w:rsidRPr="00DC4A0A">
        <w:rPr>
          <w:rFonts w:eastAsia="標楷體"/>
          <w:lang w:eastAsia="zh-TW"/>
        </w:rPr>
        <w:t>在搜尋時則是限制於局部最佳解，觀察蜂會在食物源附近搜尋，當食物源更新效果不好，則整體效果也會不好，同時所需要的計算時間也比</w:t>
      </w:r>
      <w:r w:rsidRPr="00DC4A0A">
        <w:rPr>
          <w:rFonts w:eastAsia="標楷體"/>
          <w:lang w:eastAsia="zh-TW"/>
        </w:rPr>
        <w:t>PSO</w:t>
      </w:r>
      <w:r w:rsidRPr="00DC4A0A">
        <w:rPr>
          <w:rFonts w:eastAsia="標楷體"/>
          <w:lang w:eastAsia="zh-TW"/>
        </w:rPr>
        <w:t>演算法更長。因此未來可以使用其他演算法，配合複數神經模糊系統，嘗試尋找更良好的效能表現。在投資策略方面，對於不同模型，我們發現最好的門檻參數會有所不同，因此未來可以透過機器學習演算法，最佳化門檻參數，或根據預測的漲跌調整投資時的權重，以達到更精確的投資操作，從股市中賺取利潤。</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t>References</w:t>
      </w:r>
    </w:p>
    <w:p w:rsidR="00592AE3" w:rsidRPr="00592AE3" w:rsidRDefault="00564590" w:rsidP="00592AE3">
      <w:pPr>
        <w:pStyle w:val="EndNoteBibliography"/>
        <w:ind w:left="720" w:hanging="288"/>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92AE3" w:rsidRPr="00592AE3">
        <w:t>[1]</w:t>
      </w:r>
      <w:r w:rsidR="00592AE3" w:rsidRPr="00592AE3">
        <w:tab/>
        <w:t xml:space="preserve">E. Abbasi and A. Abouec, "Stock price forecast by using neuro-fuzzy inference system," </w:t>
      </w:r>
      <w:r w:rsidR="00592AE3" w:rsidRPr="00592AE3">
        <w:rPr>
          <w:i/>
        </w:rPr>
        <w:t xml:space="preserve">Proceedings of World Academy of Science, Engineering and Technology, </w:t>
      </w:r>
      <w:r w:rsidR="00592AE3" w:rsidRPr="00592AE3">
        <w:t>vol. 36, pp. 320-323, 2008.</w:t>
      </w:r>
    </w:p>
    <w:p w:rsidR="00592AE3" w:rsidRPr="00592AE3" w:rsidRDefault="00592AE3" w:rsidP="00592AE3">
      <w:pPr>
        <w:pStyle w:val="EndNoteBibliography"/>
        <w:ind w:left="720" w:hanging="288"/>
      </w:pPr>
      <w:r w:rsidRPr="00592AE3">
        <w:t>[2]</w:t>
      </w:r>
      <w:r w:rsidRPr="00592AE3">
        <w:tab/>
        <w:t xml:space="preserve">P. L. Avrim L. Blum, "Selection of relevant features and examples in machine learning," </w:t>
      </w:r>
      <w:r w:rsidRPr="00592AE3">
        <w:rPr>
          <w:i/>
        </w:rPr>
        <w:t xml:space="preserve">Artificial Intelligence, </w:t>
      </w:r>
      <w:r w:rsidRPr="00592AE3">
        <w:t>vol. 97, no. 1-2, 1997.</w:t>
      </w:r>
    </w:p>
    <w:p w:rsidR="00592AE3" w:rsidRPr="00592AE3" w:rsidRDefault="00592AE3" w:rsidP="00592AE3">
      <w:pPr>
        <w:pStyle w:val="EndNoteBibliography"/>
        <w:ind w:left="720" w:hanging="288"/>
      </w:pPr>
      <w:r w:rsidRPr="00592AE3">
        <w:t>[3]</w:t>
      </w:r>
      <w:r w:rsidRPr="00592AE3">
        <w:tab/>
        <w:t xml:space="preserve">J. Buckley, "Fuzzy complex numbers," </w:t>
      </w:r>
      <w:r w:rsidRPr="00592AE3">
        <w:rPr>
          <w:i/>
        </w:rPr>
        <w:t xml:space="preserve">Fuzzy Sets and Systems, </w:t>
      </w:r>
      <w:r w:rsidRPr="00592AE3">
        <w:t>vol. 33, no. 3, pp. 333-345, 1989.</w:t>
      </w:r>
    </w:p>
    <w:p w:rsidR="00592AE3" w:rsidRPr="00592AE3" w:rsidRDefault="00592AE3" w:rsidP="00592AE3">
      <w:pPr>
        <w:pStyle w:val="EndNoteBibliography"/>
        <w:ind w:left="720" w:hanging="288"/>
      </w:pPr>
      <w:r w:rsidRPr="00592AE3">
        <w:t>[4]</w:t>
      </w:r>
      <w:r w:rsidRPr="00592AE3">
        <w:tab/>
        <w:t xml:space="preserve">J. Buckley and Y. Qu, "Fuzzy complex analysis I: differentiation," </w:t>
      </w:r>
      <w:r w:rsidRPr="00592AE3">
        <w:rPr>
          <w:i/>
        </w:rPr>
        <w:t xml:space="preserve">Fuzzy Sets and Systems, </w:t>
      </w:r>
      <w:r w:rsidRPr="00592AE3">
        <w:t>vol. 41, no. 3, pp. 269-284, 1991.</w:t>
      </w:r>
    </w:p>
    <w:p w:rsidR="00592AE3" w:rsidRPr="00592AE3" w:rsidRDefault="00592AE3" w:rsidP="00592AE3">
      <w:pPr>
        <w:pStyle w:val="EndNoteBibliography"/>
        <w:ind w:left="720" w:hanging="288"/>
      </w:pPr>
      <w:r w:rsidRPr="00592AE3">
        <w:t>[5]</w:t>
      </w:r>
      <w:r w:rsidRPr="00592AE3">
        <w:tab/>
        <w:t xml:space="preserve">J. J. Buckley, "Fuzzy complex analysis II: integration," </w:t>
      </w:r>
      <w:r w:rsidRPr="00592AE3">
        <w:rPr>
          <w:i/>
        </w:rPr>
        <w:t xml:space="preserve">Fuzzy Sets and Systems, </w:t>
      </w:r>
      <w:r w:rsidRPr="00592AE3">
        <w:t>vol. 49, no. 2, pp. 171-179, 1992.</w:t>
      </w:r>
    </w:p>
    <w:p w:rsidR="00592AE3" w:rsidRPr="00592AE3" w:rsidRDefault="00592AE3" w:rsidP="00592AE3">
      <w:pPr>
        <w:pStyle w:val="EndNoteBibliography"/>
        <w:ind w:left="720" w:hanging="288"/>
      </w:pPr>
      <w:r w:rsidRPr="00592AE3">
        <w:t>[6]</w:t>
      </w:r>
      <w:r w:rsidRPr="00592AE3">
        <w:tab/>
        <w:t xml:space="preserve">C.-H. Cheng and J.-H. Yang, "Fuzzy time-series model based on rough set rule induction for forecasting stock price," </w:t>
      </w:r>
      <w:r w:rsidRPr="00592AE3">
        <w:rPr>
          <w:i/>
        </w:rPr>
        <w:t xml:space="preserve">Neurocomputing, </w:t>
      </w:r>
      <w:r w:rsidRPr="00592AE3">
        <w:t>vol. 302, pp. 33-45, 2018.</w:t>
      </w:r>
    </w:p>
    <w:p w:rsidR="00592AE3" w:rsidRPr="00592AE3" w:rsidRDefault="00592AE3" w:rsidP="00592AE3">
      <w:pPr>
        <w:pStyle w:val="EndNoteBibliography"/>
        <w:ind w:left="720" w:hanging="288"/>
      </w:pPr>
      <w:r w:rsidRPr="00592AE3">
        <w:t>[7]</w:t>
      </w:r>
      <w:r w:rsidRPr="00592AE3">
        <w:tab/>
        <w:t xml:space="preserve">S. L. Chiu, "Fuzzy model identification based on cluster estimation," </w:t>
      </w:r>
      <w:r w:rsidRPr="00592AE3">
        <w:rPr>
          <w:i/>
        </w:rPr>
        <w:t xml:space="preserve">Journal of Intelligent &amp; fuzzy systems, </w:t>
      </w:r>
      <w:r w:rsidRPr="00592AE3">
        <w:t>vol. 2, no. 3, pp. 267-278, 1994.</w:t>
      </w:r>
    </w:p>
    <w:p w:rsidR="00592AE3" w:rsidRPr="00592AE3" w:rsidRDefault="00592AE3" w:rsidP="00592AE3">
      <w:pPr>
        <w:pStyle w:val="EndNoteBibliography"/>
        <w:ind w:left="720" w:hanging="288"/>
      </w:pPr>
      <w:r w:rsidRPr="00592AE3">
        <w:t>[8]</w:t>
      </w:r>
      <w:r w:rsidRPr="00592AE3">
        <w:tab/>
        <w:t xml:space="preserve">R. Clausius, "Über eine veränderte Form des zweiten Hauptsatzes der mechanischen Wärmetheorie," </w:t>
      </w:r>
      <w:r w:rsidRPr="00592AE3">
        <w:rPr>
          <w:i/>
        </w:rPr>
        <w:t xml:space="preserve">Annalen der Physik, </w:t>
      </w:r>
      <w:r w:rsidRPr="00592AE3">
        <w:t>vol. 169, no. 12, pp. 481-506, 1854.</w:t>
      </w:r>
    </w:p>
    <w:p w:rsidR="00592AE3" w:rsidRPr="00592AE3" w:rsidRDefault="00592AE3" w:rsidP="00592AE3">
      <w:pPr>
        <w:pStyle w:val="EndNoteBibliography"/>
        <w:ind w:left="720" w:hanging="288"/>
      </w:pPr>
      <w:r w:rsidRPr="00592AE3">
        <w:t>[9]</w:t>
      </w:r>
      <w:r w:rsidRPr="00592AE3">
        <w:tab/>
        <w:t xml:space="preserve">C. Cortes and V. Vapnik, "Support-vector networks," </w:t>
      </w:r>
      <w:r w:rsidRPr="00592AE3">
        <w:rPr>
          <w:i/>
        </w:rPr>
        <w:t xml:space="preserve">Machine learning, </w:t>
      </w:r>
      <w:r w:rsidRPr="00592AE3">
        <w:t>vol. 20, no. 3, pp. 273-297, 1995.</w:t>
      </w:r>
    </w:p>
    <w:p w:rsidR="00592AE3" w:rsidRPr="00592AE3" w:rsidRDefault="00592AE3" w:rsidP="00592AE3">
      <w:pPr>
        <w:pStyle w:val="EndNoteBibliography"/>
        <w:ind w:left="720" w:hanging="288"/>
      </w:pPr>
      <w:r w:rsidRPr="00592AE3">
        <w:t>[10]</w:t>
      </w:r>
      <w:r w:rsidRPr="00592AE3">
        <w:tab/>
        <w:t xml:space="preserve">L. Davis, "Handbook of genetic algorithms," </w:t>
      </w:r>
      <w:r w:rsidRPr="00592AE3">
        <w:rPr>
          <w:i/>
        </w:rPr>
        <w:t xml:space="preserve">Artificial Intelligence, </w:t>
      </w:r>
      <w:r w:rsidRPr="00592AE3">
        <w:t>vol. 100, no. 1-2, pp. 325-330, 1991.</w:t>
      </w:r>
    </w:p>
    <w:p w:rsidR="00592AE3" w:rsidRPr="00592AE3" w:rsidRDefault="00592AE3" w:rsidP="00592AE3">
      <w:pPr>
        <w:pStyle w:val="EndNoteBibliography"/>
        <w:ind w:left="720" w:hanging="288"/>
      </w:pPr>
      <w:r w:rsidRPr="00592AE3">
        <w:t>[11]</w:t>
      </w:r>
      <w:r w:rsidRPr="00592AE3">
        <w:tab/>
        <w:t xml:space="preserve">E. F. Fama, "Random walks in stock market prices," </w:t>
      </w:r>
      <w:r w:rsidRPr="00592AE3">
        <w:rPr>
          <w:i/>
        </w:rPr>
        <w:t xml:space="preserve">Financial analysts journal, </w:t>
      </w:r>
      <w:r w:rsidRPr="00592AE3">
        <w:t>vol. 51, no. 1, pp. 75-80, 1995.</w:t>
      </w:r>
    </w:p>
    <w:p w:rsidR="00592AE3" w:rsidRPr="00592AE3" w:rsidRDefault="00592AE3" w:rsidP="00592AE3">
      <w:pPr>
        <w:pStyle w:val="EndNoteBibliography"/>
        <w:ind w:left="720" w:hanging="288"/>
      </w:pPr>
      <w:r w:rsidRPr="00592AE3">
        <w:t>[12]</w:t>
      </w:r>
      <w:r w:rsidRPr="00592AE3">
        <w:tab/>
        <w:t xml:space="preserve">I. Guyon and A. Elisseeff, "An introduction to variable and feature selection," </w:t>
      </w:r>
      <w:r w:rsidRPr="00592AE3">
        <w:rPr>
          <w:i/>
        </w:rPr>
        <w:t xml:space="preserve">Journal of machine learning research, </w:t>
      </w:r>
      <w:r w:rsidRPr="00592AE3">
        <w:t>vol. 3, pp. 1157-1182, 2003.</w:t>
      </w:r>
    </w:p>
    <w:p w:rsidR="00592AE3" w:rsidRPr="00592AE3" w:rsidRDefault="00592AE3" w:rsidP="00592AE3">
      <w:pPr>
        <w:pStyle w:val="EndNoteBibliography"/>
        <w:ind w:left="720" w:hanging="288"/>
      </w:pPr>
      <w:r w:rsidRPr="00592AE3">
        <w:t>[13]</w:t>
      </w:r>
      <w:r w:rsidRPr="00592AE3">
        <w:tab/>
        <w:t>D. O. Hebb, "The organization of behavior: A neuropsychological theory," ed: New York: Wiley, 1949.</w:t>
      </w:r>
    </w:p>
    <w:p w:rsidR="00592AE3" w:rsidRPr="00592AE3" w:rsidRDefault="00592AE3" w:rsidP="00592AE3">
      <w:pPr>
        <w:pStyle w:val="EndNoteBibliography"/>
        <w:ind w:left="720" w:hanging="288"/>
      </w:pPr>
      <w:r w:rsidRPr="00592AE3">
        <w:t>[14]</w:t>
      </w:r>
      <w:r w:rsidRPr="00592AE3">
        <w:tab/>
        <w:t xml:space="preserve">N. Hoque, D. Bhattacharyya, and J. K. Kalita, "MIFS-ND: a mutual information-based feature selection method," </w:t>
      </w:r>
      <w:r w:rsidRPr="00592AE3">
        <w:rPr>
          <w:i/>
        </w:rPr>
        <w:t xml:space="preserve">Expert Systems with Applications, </w:t>
      </w:r>
      <w:r w:rsidRPr="00592AE3">
        <w:t>vol. 41, no. 14, pp. 6371-6385, 2014.</w:t>
      </w:r>
    </w:p>
    <w:p w:rsidR="00592AE3" w:rsidRPr="00592AE3" w:rsidRDefault="00592AE3" w:rsidP="00592AE3">
      <w:pPr>
        <w:pStyle w:val="EndNoteBibliography"/>
        <w:ind w:left="720" w:hanging="288"/>
      </w:pPr>
      <w:r w:rsidRPr="00592AE3">
        <w:t>[15]</w:t>
      </w:r>
      <w:r w:rsidRPr="00592AE3">
        <w:tab/>
        <w:t xml:space="preserve">H.-H. Hsu, C.-W. Hsieh, and M.-D. Lu, "Hybrid feature selection by combining filters and wrappers," </w:t>
      </w:r>
      <w:r w:rsidRPr="00592AE3">
        <w:rPr>
          <w:i/>
        </w:rPr>
        <w:t xml:space="preserve">Expert Systems with Applications, </w:t>
      </w:r>
      <w:r w:rsidRPr="00592AE3">
        <w:t>vol. 38, no. 7, pp. 8144-8150, 2011.</w:t>
      </w:r>
    </w:p>
    <w:p w:rsidR="00592AE3" w:rsidRPr="00592AE3" w:rsidRDefault="00592AE3" w:rsidP="00592AE3">
      <w:pPr>
        <w:pStyle w:val="EndNoteBibliography"/>
        <w:ind w:left="720" w:hanging="288"/>
      </w:pPr>
      <w:r w:rsidRPr="00592AE3">
        <w:lastRenderedPageBreak/>
        <w:t>[16]</w:t>
      </w:r>
      <w:r w:rsidRPr="00592AE3">
        <w:tab/>
        <w:t xml:space="preserve">J.-S. R. Jang, C.-T. Sun, and E. Mizutani, "Neuro-fuzzy and soft computing; a computational approach to learning and machine intelligence," </w:t>
      </w:r>
      <w:r w:rsidRPr="00592AE3">
        <w:rPr>
          <w:i/>
        </w:rPr>
        <w:t xml:space="preserve">Automatic Control, </w:t>
      </w:r>
      <w:r w:rsidRPr="00592AE3">
        <w:t>vol. 42, no. 10, Oct 1997.</w:t>
      </w:r>
    </w:p>
    <w:p w:rsidR="00592AE3" w:rsidRPr="00592AE3" w:rsidRDefault="00592AE3" w:rsidP="00592AE3">
      <w:pPr>
        <w:pStyle w:val="EndNoteBibliography"/>
        <w:ind w:left="720" w:hanging="288"/>
      </w:pPr>
      <w:r w:rsidRPr="00592AE3">
        <w:t>[17]</w:t>
      </w:r>
      <w:r w:rsidRPr="00592AE3">
        <w:tab/>
        <w:t>D. Karaboga, "An idea based on honey bee swarm for numerical optimization," 2005.</w:t>
      </w:r>
    </w:p>
    <w:p w:rsidR="00592AE3" w:rsidRPr="00592AE3" w:rsidRDefault="00592AE3" w:rsidP="00592AE3">
      <w:pPr>
        <w:pStyle w:val="EndNoteBibliography"/>
        <w:ind w:left="720" w:hanging="288"/>
      </w:pPr>
      <w:r w:rsidRPr="00592AE3">
        <w:t>[18]</w:t>
      </w:r>
      <w:r w:rsidRPr="00592AE3">
        <w:tab/>
        <w:t xml:space="preserve">M. G. Kendall and A. B. Hill, "The analysis of economic time-series-part i: Prices," </w:t>
      </w:r>
      <w:r w:rsidRPr="00592AE3">
        <w:rPr>
          <w:i/>
        </w:rPr>
        <w:t xml:space="preserve">Journal of the Royal Statistical Society. Series A (General), </w:t>
      </w:r>
      <w:r w:rsidRPr="00592AE3">
        <w:t>vol. 116, no. 1, pp. 11-34, 1953.</w:t>
      </w:r>
    </w:p>
    <w:p w:rsidR="00592AE3" w:rsidRPr="00592AE3" w:rsidRDefault="00592AE3" w:rsidP="00592AE3">
      <w:pPr>
        <w:pStyle w:val="EndNoteBibliography"/>
        <w:ind w:left="720" w:hanging="288"/>
      </w:pPr>
      <w:r w:rsidRPr="00592AE3">
        <w:t>[19]</w:t>
      </w:r>
      <w:r w:rsidRPr="00592AE3">
        <w:tab/>
        <w:t xml:space="preserve">J. Kennedy and R. Eberhart, "PSO optimization," </w:t>
      </w:r>
      <w:r w:rsidRPr="00592AE3">
        <w:rPr>
          <w:i/>
        </w:rPr>
        <w:t xml:space="preserve">Proc. IEEE Int. Conf. Neural Networks, </w:t>
      </w:r>
      <w:r w:rsidRPr="00592AE3">
        <w:t>vol. 4, pp. 1941-1948, 1995.</w:t>
      </w:r>
    </w:p>
    <w:p w:rsidR="00592AE3" w:rsidRPr="00592AE3" w:rsidRDefault="00592AE3" w:rsidP="00592AE3">
      <w:pPr>
        <w:pStyle w:val="EndNoteBibliography"/>
        <w:ind w:left="720" w:hanging="288"/>
      </w:pPr>
      <w:r w:rsidRPr="00592AE3">
        <w:t>[20]</w:t>
      </w:r>
      <w:r w:rsidRPr="00592AE3">
        <w:tab/>
        <w:t xml:space="preserve">K.-j. Kim and I. Han, "Genetic algorithms approach to feature discretization in artificial neural networks for the prediction of stock price index," </w:t>
      </w:r>
      <w:r w:rsidRPr="00592AE3">
        <w:rPr>
          <w:i/>
        </w:rPr>
        <w:t xml:space="preserve">Expert systems with Applications, </w:t>
      </w:r>
      <w:r w:rsidRPr="00592AE3">
        <w:t>vol. 19, no. 2, pp. 125-132, 2000.</w:t>
      </w:r>
    </w:p>
    <w:p w:rsidR="00592AE3" w:rsidRPr="00592AE3" w:rsidRDefault="00592AE3" w:rsidP="00592AE3">
      <w:pPr>
        <w:pStyle w:val="EndNoteBibliography"/>
        <w:ind w:left="720" w:hanging="288"/>
      </w:pPr>
      <w:r w:rsidRPr="00592AE3">
        <w:t>[21]</w:t>
      </w:r>
      <w:r w:rsidRPr="00592AE3">
        <w:tab/>
        <w:t xml:space="preserve">T. Kimoto, K. Asakawa, M. Yoda, and M. Takeoka, "Stock market prediction system with modular neural networks," </w:t>
      </w:r>
      <w:r w:rsidRPr="00592AE3">
        <w:rPr>
          <w:i/>
        </w:rPr>
        <w:t xml:space="preserve">Neural Networks, </w:t>
      </w:r>
      <w:r w:rsidRPr="00592AE3">
        <w:t>pp. 1-6, 1990.</w:t>
      </w:r>
    </w:p>
    <w:p w:rsidR="00592AE3" w:rsidRPr="00592AE3" w:rsidRDefault="00592AE3" w:rsidP="00592AE3">
      <w:pPr>
        <w:pStyle w:val="EndNoteBibliography"/>
        <w:ind w:left="720" w:hanging="288"/>
      </w:pPr>
      <w:r w:rsidRPr="00592AE3">
        <w:t>[22]</w:t>
      </w:r>
      <w:r w:rsidRPr="00592AE3">
        <w:tab/>
        <w:t xml:space="preserve">R. S. Koijen, H. Lustig, and S. Van Nieuwerburgh, "The cross-section and time series of stock and bond returns," </w:t>
      </w:r>
      <w:r w:rsidRPr="00592AE3">
        <w:rPr>
          <w:i/>
        </w:rPr>
        <w:t xml:space="preserve">Journal of Monetary Economics, </w:t>
      </w:r>
      <w:r w:rsidRPr="00592AE3">
        <w:t>vol. 88, pp. 50-69, 2017.</w:t>
      </w:r>
    </w:p>
    <w:p w:rsidR="00592AE3" w:rsidRPr="00592AE3" w:rsidRDefault="00592AE3" w:rsidP="00592AE3">
      <w:pPr>
        <w:pStyle w:val="EndNoteBibliography"/>
        <w:ind w:left="720" w:hanging="288"/>
      </w:pPr>
      <w:r w:rsidRPr="00592AE3">
        <w:t>[23]</w:t>
      </w:r>
      <w:r w:rsidRPr="00592AE3">
        <w:tab/>
        <w:t xml:space="preserve">C. Li and T.-W. Chiang, "Complex neuro-fuzzy self-learning approach to function approximation," presented at the Asian Conference on Intelligent Information and Database Systems, 2010. </w:t>
      </w:r>
    </w:p>
    <w:p w:rsidR="00592AE3" w:rsidRPr="00592AE3" w:rsidRDefault="00592AE3" w:rsidP="00592AE3">
      <w:pPr>
        <w:pStyle w:val="EndNoteBibliography"/>
        <w:ind w:left="720" w:hanging="288"/>
      </w:pPr>
      <w:r w:rsidRPr="00592AE3">
        <w:t>[24]</w:t>
      </w:r>
      <w:r w:rsidRPr="00592AE3">
        <w:tab/>
        <w:t xml:space="preserve">C. Li and T.-W. Chiang, "Complex fuzzy computing to time series prediction—A multi-swarm PSO learning approach," presented at the Asian Conference on Intelligent Information and Database Systems, 2011. </w:t>
      </w:r>
    </w:p>
    <w:p w:rsidR="00592AE3" w:rsidRPr="00592AE3" w:rsidRDefault="00592AE3" w:rsidP="00592AE3">
      <w:pPr>
        <w:pStyle w:val="EndNoteBibliography"/>
        <w:ind w:left="720" w:hanging="288"/>
      </w:pPr>
      <w:r w:rsidRPr="00592AE3">
        <w:t>[25]</w:t>
      </w:r>
      <w:r w:rsidRPr="00592AE3">
        <w:tab/>
        <w:t xml:space="preserve">C. Li, C. W. Lin, and H. Huang, "Neural Fuzzy Forecasting of the China Yuan to US Dollar Exchange Rate—A Swarm Intelligence Approach," presented at the International Conference in Swarm Intelligence, 2011. </w:t>
      </w:r>
    </w:p>
    <w:p w:rsidR="00592AE3" w:rsidRPr="00592AE3" w:rsidRDefault="00592AE3" w:rsidP="00592AE3">
      <w:pPr>
        <w:pStyle w:val="EndNoteBibliography"/>
        <w:ind w:left="720" w:hanging="288"/>
      </w:pPr>
      <w:r w:rsidRPr="00592AE3">
        <w:t>[26]</w:t>
      </w:r>
      <w:r w:rsidRPr="00592AE3">
        <w:tab/>
        <w:t xml:space="preserve">C. Li and J.-W. Hu, "A new ARIMA-based neuro-fuzzy approach and swarm intelligence for time series forecasting," </w:t>
      </w:r>
      <w:r w:rsidRPr="00592AE3">
        <w:rPr>
          <w:i/>
        </w:rPr>
        <w:t xml:space="preserve">Engineering Applications of Artificial Intelligence, </w:t>
      </w:r>
      <w:r w:rsidRPr="00592AE3">
        <w:t>vol. 25, no. 2, pp. 295-308, 2012.</w:t>
      </w:r>
    </w:p>
    <w:p w:rsidR="00592AE3" w:rsidRPr="00592AE3" w:rsidRDefault="00592AE3" w:rsidP="00592AE3">
      <w:pPr>
        <w:pStyle w:val="EndNoteBibliography"/>
        <w:ind w:left="720" w:hanging="288"/>
      </w:pPr>
      <w:r w:rsidRPr="00592AE3">
        <w:t>[27]</w:t>
      </w:r>
      <w:r w:rsidRPr="00592AE3">
        <w:tab/>
        <w:t xml:space="preserve">C. Li and T.-W. Chiang, "Complex neurofuzzy ARIMA forecasting—a new approach using complex fuzzy sets," </w:t>
      </w:r>
      <w:r w:rsidRPr="00592AE3">
        <w:rPr>
          <w:i/>
        </w:rPr>
        <w:t xml:space="preserve">IEEE Transactions on Fuzzy Systems, </w:t>
      </w:r>
      <w:r w:rsidRPr="00592AE3">
        <w:t>vol. 21, no. 3, pp. 567-584, 2013.</w:t>
      </w:r>
    </w:p>
    <w:p w:rsidR="00592AE3" w:rsidRPr="00592AE3" w:rsidRDefault="00592AE3" w:rsidP="00592AE3">
      <w:pPr>
        <w:pStyle w:val="EndNoteBibliography"/>
        <w:ind w:left="720" w:hanging="288"/>
        <w:rPr>
          <w:lang w:eastAsia="zh-TW"/>
        </w:rPr>
      </w:pPr>
      <w:r w:rsidRPr="00592AE3">
        <w:rPr>
          <w:rFonts w:hint="eastAsia"/>
          <w:lang w:eastAsia="zh-TW"/>
        </w:rPr>
        <w:t>[28]</w:t>
      </w:r>
      <w:r w:rsidRPr="00592AE3">
        <w:rPr>
          <w:rFonts w:hint="eastAsia"/>
          <w:lang w:eastAsia="zh-TW"/>
        </w:rPr>
        <w:tab/>
        <w:t>C. Li, "</w:t>
      </w:r>
      <w:r w:rsidRPr="00592AE3">
        <w:rPr>
          <w:rFonts w:ascii="新細明體" w:eastAsia="新細明體" w:hAnsi="新細明體" w:cs="新細明體" w:hint="eastAsia"/>
          <w:lang w:eastAsia="zh-TW"/>
        </w:rPr>
        <w:t>國立中央大學資訊管理所李俊賢教授</w:t>
      </w:r>
      <w:r w:rsidRPr="00592AE3">
        <w:rPr>
          <w:rFonts w:hint="eastAsia"/>
          <w:lang w:eastAsia="zh-TW"/>
        </w:rPr>
        <w:t xml:space="preserve">, </w:t>
      </w:r>
      <w:r w:rsidRPr="00592AE3">
        <w:rPr>
          <w:rFonts w:ascii="新細明體" w:eastAsia="新細明體" w:hAnsi="新細明體" w:cs="新細明體" w:hint="eastAsia"/>
          <w:lang w:eastAsia="zh-TW"/>
        </w:rPr>
        <w:t>研究生訓練課程內容</w:t>
      </w:r>
      <w:r w:rsidRPr="00592AE3">
        <w:rPr>
          <w:rFonts w:hint="eastAsia"/>
          <w:lang w:eastAsia="zh-TW"/>
        </w:rPr>
        <w:t>," 2016-2018.</w:t>
      </w:r>
    </w:p>
    <w:p w:rsidR="00592AE3" w:rsidRPr="00592AE3" w:rsidRDefault="00592AE3" w:rsidP="00592AE3">
      <w:pPr>
        <w:pStyle w:val="EndNoteBibliography"/>
        <w:ind w:left="720" w:hanging="288"/>
      </w:pPr>
      <w:r w:rsidRPr="00592AE3">
        <w:t>[29]</w:t>
      </w:r>
      <w:r w:rsidRPr="00592AE3">
        <w:tab/>
        <w:t xml:space="preserve">W. S. McCulloch and W. Pitts, "A logical calculus of the ideas immanent in nervous activity," </w:t>
      </w:r>
      <w:r w:rsidRPr="00592AE3">
        <w:rPr>
          <w:i/>
        </w:rPr>
        <w:t xml:space="preserve">The bulletin of mathematical biophysics, </w:t>
      </w:r>
      <w:r w:rsidRPr="00592AE3">
        <w:t>vol. 5, no. 4, pp. 115-133, 1943.</w:t>
      </w:r>
    </w:p>
    <w:p w:rsidR="00592AE3" w:rsidRPr="00592AE3" w:rsidRDefault="00592AE3" w:rsidP="00592AE3">
      <w:pPr>
        <w:pStyle w:val="EndNoteBibliography"/>
        <w:ind w:left="720" w:hanging="288"/>
      </w:pPr>
      <w:r w:rsidRPr="00592AE3">
        <w:t>[30]</w:t>
      </w:r>
      <w:r w:rsidRPr="00592AE3">
        <w:tab/>
        <w:t xml:space="preserve">Z. Pan and L. Liu, "Forecasting stock return volatility: A comparison between the roles of short-term and long-term leverage effects," </w:t>
      </w:r>
      <w:r w:rsidRPr="00592AE3">
        <w:rPr>
          <w:i/>
        </w:rPr>
        <w:t xml:space="preserve">Physica A: Statistical Mechanics and its Applications, </w:t>
      </w:r>
      <w:r w:rsidRPr="00592AE3">
        <w:t>vol. 492, pp. 168-180, 2018.</w:t>
      </w:r>
    </w:p>
    <w:p w:rsidR="00592AE3" w:rsidRPr="00592AE3" w:rsidRDefault="00592AE3" w:rsidP="00592AE3">
      <w:pPr>
        <w:pStyle w:val="EndNoteBibliography"/>
        <w:ind w:left="720" w:hanging="288"/>
      </w:pPr>
      <w:r w:rsidRPr="00592AE3">
        <w:t>[31]</w:t>
      </w:r>
      <w:r w:rsidRPr="00592AE3">
        <w:tab/>
        <w:t xml:space="preserve">P. B. Patel and T. Marwala, "Neural networks, fuzzy inference systems and adaptive-neuro fuzzy inference systems for financial decision making," in </w:t>
      </w:r>
      <w:r w:rsidRPr="00592AE3">
        <w:rPr>
          <w:i/>
        </w:rPr>
        <w:t>International Conference on Neural Information Processing</w:t>
      </w:r>
      <w:r w:rsidRPr="00592AE3">
        <w:t>, 2006, pp. 430-439: Springer.</w:t>
      </w:r>
    </w:p>
    <w:p w:rsidR="00592AE3" w:rsidRPr="00592AE3" w:rsidRDefault="00592AE3" w:rsidP="00592AE3">
      <w:pPr>
        <w:pStyle w:val="EndNoteBibliography"/>
        <w:ind w:left="720" w:hanging="288"/>
      </w:pPr>
      <w:r w:rsidRPr="00592AE3">
        <w:t>[32]</w:t>
      </w:r>
      <w:r w:rsidRPr="00592AE3">
        <w:tab/>
        <w:t xml:space="preserve">D. Ramot, R. Milo, M. Friedman, and A. Kandel, "Complex fuzzy sets," </w:t>
      </w:r>
      <w:r w:rsidRPr="00592AE3">
        <w:rPr>
          <w:i/>
        </w:rPr>
        <w:t xml:space="preserve">IEEE Transactions on Fuzzy Systems, </w:t>
      </w:r>
      <w:r w:rsidRPr="00592AE3">
        <w:t>vol. 10, no. 2, pp. 171-186, 2002.</w:t>
      </w:r>
    </w:p>
    <w:p w:rsidR="00592AE3" w:rsidRPr="00592AE3" w:rsidRDefault="00592AE3" w:rsidP="00592AE3">
      <w:pPr>
        <w:pStyle w:val="EndNoteBibliography"/>
        <w:ind w:left="720" w:hanging="288"/>
      </w:pPr>
      <w:r w:rsidRPr="00592AE3">
        <w:t>[33]</w:t>
      </w:r>
      <w:r w:rsidRPr="00592AE3">
        <w:tab/>
        <w:t xml:space="preserve">N. Rochester, J. Holland, L. Haibt, and W. Duda, "Tests on a cell assembly theory of the action of the brain, using a large digital computer," </w:t>
      </w:r>
      <w:r w:rsidRPr="00592AE3">
        <w:rPr>
          <w:i/>
        </w:rPr>
        <w:t xml:space="preserve">IRE Transactions on information Theory, </w:t>
      </w:r>
      <w:r w:rsidRPr="00592AE3">
        <w:t>vol. 2, no. 3, pp. 80-93, 1956.</w:t>
      </w:r>
    </w:p>
    <w:p w:rsidR="00592AE3" w:rsidRPr="00592AE3" w:rsidRDefault="00592AE3" w:rsidP="00592AE3">
      <w:pPr>
        <w:pStyle w:val="EndNoteBibliography"/>
        <w:ind w:left="720" w:hanging="288"/>
      </w:pPr>
      <w:r w:rsidRPr="00592AE3">
        <w:t>[34]</w:t>
      </w:r>
      <w:r w:rsidRPr="00592AE3">
        <w:tab/>
        <w:t xml:space="preserve">N. Russel, </w:t>
      </w:r>
      <w:r w:rsidRPr="00592AE3">
        <w:rPr>
          <w:i/>
        </w:rPr>
        <w:t>Artificial Intelligenz-A Modern Approach, 2nd</w:t>
      </w:r>
      <w:r w:rsidRPr="00592AE3">
        <w:t>. 2002.</w:t>
      </w:r>
    </w:p>
    <w:p w:rsidR="00592AE3" w:rsidRPr="00592AE3" w:rsidRDefault="00592AE3" w:rsidP="00592AE3">
      <w:pPr>
        <w:pStyle w:val="EndNoteBibliography"/>
        <w:ind w:left="720" w:hanging="288"/>
      </w:pPr>
      <w:r w:rsidRPr="00592AE3">
        <w:t>[35]</w:t>
      </w:r>
      <w:r w:rsidRPr="00592AE3">
        <w:tab/>
        <w:t xml:space="preserve">C. E. Shannon, "A mathematical theory of communication," </w:t>
      </w:r>
      <w:r w:rsidRPr="00592AE3">
        <w:rPr>
          <w:i/>
        </w:rPr>
        <w:t xml:space="preserve">ACM SIGMOBILE Mobile Computing and Communications Review, </w:t>
      </w:r>
      <w:r w:rsidRPr="00592AE3">
        <w:t>vol. 5, no. 1, pp. 3-55, 2001.</w:t>
      </w:r>
    </w:p>
    <w:p w:rsidR="00592AE3" w:rsidRPr="00592AE3" w:rsidRDefault="00592AE3" w:rsidP="00592AE3">
      <w:pPr>
        <w:pStyle w:val="EndNoteBibliography"/>
        <w:ind w:left="720" w:hanging="288"/>
      </w:pPr>
      <w:r w:rsidRPr="00592AE3">
        <w:t>[36]</w:t>
      </w:r>
      <w:r w:rsidRPr="00592AE3">
        <w:tab/>
        <w:t xml:space="preserve">T. Takagi and M. Sugeno, "Fuzzy identification of systems and its applications to modeling and control," </w:t>
      </w:r>
      <w:r w:rsidRPr="00592AE3">
        <w:rPr>
          <w:i/>
        </w:rPr>
        <w:t xml:space="preserve">Readings in Fuzzy Sets for Intelligent Systems, </w:t>
      </w:r>
      <w:r w:rsidRPr="00592AE3">
        <w:t>vol. SMC-15, no. 1, pp. 387-403, 1985.</w:t>
      </w:r>
    </w:p>
    <w:p w:rsidR="00592AE3" w:rsidRPr="00592AE3" w:rsidRDefault="00592AE3" w:rsidP="00592AE3">
      <w:pPr>
        <w:pStyle w:val="EndNoteBibliography"/>
        <w:ind w:left="720" w:hanging="288"/>
      </w:pPr>
      <w:r w:rsidRPr="00592AE3">
        <w:t>[37]</w:t>
      </w:r>
      <w:r w:rsidRPr="00592AE3">
        <w:tab/>
        <w:t xml:space="preserve">J. Vieira, F. M. Dias, and A. Mota, "Neuro-fuzzy systems: a survey," in </w:t>
      </w:r>
      <w:r w:rsidRPr="00592AE3">
        <w:rPr>
          <w:i/>
        </w:rPr>
        <w:t>5th WSEAS NNA international conference on neural networks and applications, Udine, Italia</w:t>
      </w:r>
      <w:r w:rsidRPr="00592AE3">
        <w:t>, 2004.</w:t>
      </w:r>
    </w:p>
    <w:p w:rsidR="00592AE3" w:rsidRPr="00592AE3" w:rsidRDefault="00592AE3" w:rsidP="00592AE3">
      <w:pPr>
        <w:pStyle w:val="EndNoteBibliography"/>
        <w:ind w:left="720" w:hanging="288"/>
      </w:pPr>
      <w:r w:rsidRPr="00592AE3">
        <w:lastRenderedPageBreak/>
        <w:t>[38]</w:t>
      </w:r>
      <w:r w:rsidRPr="00592AE3">
        <w:tab/>
        <w:t xml:space="preserve">L.-Y. Wei, "A hybrid ANFIS model based on empirical mode decomposition for stock time series forecasting," </w:t>
      </w:r>
      <w:r w:rsidRPr="00592AE3">
        <w:rPr>
          <w:i/>
        </w:rPr>
        <w:t xml:space="preserve">Applied Soft Computing, </w:t>
      </w:r>
      <w:r w:rsidRPr="00592AE3">
        <w:t>vol. 42, pp. 368-376, 2016.</w:t>
      </w:r>
    </w:p>
    <w:p w:rsidR="00592AE3" w:rsidRPr="00592AE3" w:rsidRDefault="00592AE3" w:rsidP="00592AE3">
      <w:pPr>
        <w:pStyle w:val="EndNoteBibliography"/>
        <w:ind w:left="720" w:hanging="288"/>
      </w:pPr>
      <w:r w:rsidRPr="00592AE3">
        <w:t>[39]</w:t>
      </w:r>
      <w:r w:rsidRPr="00592AE3">
        <w:tab/>
        <w:t xml:space="preserve">P. Werbos, "Beyond regression: new fools for prediction and analysis in the behavioral sciences," </w:t>
      </w:r>
      <w:r w:rsidRPr="00592AE3">
        <w:rPr>
          <w:i/>
        </w:rPr>
        <w:t xml:space="preserve">PhD thesis, Harvard University, </w:t>
      </w:r>
      <w:r w:rsidRPr="00592AE3">
        <w:t>1974.</w:t>
      </w:r>
    </w:p>
    <w:p w:rsidR="00592AE3" w:rsidRPr="00592AE3" w:rsidRDefault="00592AE3" w:rsidP="00592AE3">
      <w:pPr>
        <w:pStyle w:val="EndNoteBibliography"/>
        <w:ind w:left="720" w:hanging="288"/>
      </w:pPr>
      <w:r w:rsidRPr="00592AE3">
        <w:t>[40]</w:t>
      </w:r>
      <w:r w:rsidRPr="00592AE3">
        <w:tab/>
        <w:t xml:space="preserve">J. Yao, C. L. Tan, and H.-L. Poh, "Neural networks for technical analysis: a study on KLCI," </w:t>
      </w:r>
      <w:r w:rsidRPr="00592AE3">
        <w:rPr>
          <w:i/>
        </w:rPr>
        <w:t xml:space="preserve">International journal of theoretical and applied finance, </w:t>
      </w:r>
      <w:r w:rsidRPr="00592AE3">
        <w:t>vol. 2, no. 02, pp. 221-241, 1999.</w:t>
      </w:r>
    </w:p>
    <w:p w:rsidR="00592AE3" w:rsidRPr="00592AE3" w:rsidRDefault="00592AE3" w:rsidP="00592AE3">
      <w:pPr>
        <w:pStyle w:val="EndNoteBibliography"/>
        <w:ind w:left="720" w:hanging="288"/>
      </w:pPr>
      <w:r w:rsidRPr="00592AE3">
        <w:t>[41]</w:t>
      </w:r>
      <w:r w:rsidRPr="00592AE3">
        <w:tab/>
        <w:t xml:space="preserve">S. Yao, M. Pasquier, and C. Quek, "A foreign exchange portfolio management mechanism based on fuzzy neural networks," in </w:t>
      </w:r>
      <w:r w:rsidRPr="00592AE3">
        <w:rPr>
          <w:i/>
        </w:rPr>
        <w:t>Evolutionary Computation, 2007. CEC 2007. IEEE Congress on</w:t>
      </w:r>
      <w:r w:rsidRPr="00592AE3">
        <w:t>, 2007, pp. 2576-2583.</w:t>
      </w:r>
    </w:p>
    <w:p w:rsidR="00592AE3" w:rsidRPr="00592AE3" w:rsidRDefault="00592AE3" w:rsidP="00592AE3">
      <w:pPr>
        <w:pStyle w:val="EndNoteBibliography"/>
        <w:ind w:left="720" w:hanging="288"/>
      </w:pPr>
      <w:r w:rsidRPr="00592AE3">
        <w:t>[42]</w:t>
      </w:r>
      <w:r w:rsidRPr="00592AE3">
        <w:tab/>
        <w:t xml:space="preserve">L. Yu and H. Liu, "Efficient feature selection via analysis of relevance and redundancy," </w:t>
      </w:r>
      <w:r w:rsidRPr="00592AE3">
        <w:rPr>
          <w:i/>
        </w:rPr>
        <w:t xml:space="preserve">Journal of machine learning research, </w:t>
      </w:r>
      <w:r w:rsidRPr="00592AE3">
        <w:t>vol. 5, no. Oct, pp. 1205-1224, 2004.</w:t>
      </w:r>
    </w:p>
    <w:p w:rsidR="00592AE3" w:rsidRPr="00592AE3" w:rsidRDefault="00592AE3" w:rsidP="00592AE3">
      <w:pPr>
        <w:pStyle w:val="EndNoteBibliography"/>
        <w:ind w:left="720" w:hanging="288"/>
      </w:pPr>
      <w:r w:rsidRPr="00592AE3">
        <w:t>[43]</w:t>
      </w:r>
      <w:r w:rsidRPr="00592AE3">
        <w:tab/>
        <w:t xml:space="preserve">L. A. Zadeh, "Fuzzy sets," </w:t>
      </w:r>
      <w:r w:rsidRPr="00592AE3">
        <w:rPr>
          <w:i/>
        </w:rPr>
        <w:t xml:space="preserve">Information and control, </w:t>
      </w:r>
      <w:r w:rsidRPr="00592AE3">
        <w:t>vol. 8, no. 3, pp. 338-353, 1965.</w:t>
      </w:r>
    </w:p>
    <w:p w:rsidR="00592AE3" w:rsidRPr="00592AE3" w:rsidRDefault="00592AE3" w:rsidP="00592AE3">
      <w:pPr>
        <w:pStyle w:val="EndNoteBibliography"/>
        <w:ind w:left="720" w:hanging="288"/>
      </w:pPr>
      <w:r w:rsidRPr="00592AE3">
        <w:t>[44]</w:t>
      </w:r>
      <w:r w:rsidRPr="00592AE3">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6BB" w:rsidRDefault="00BB16BB" w:rsidP="002A3683">
      <w:r>
        <w:separator/>
      </w:r>
    </w:p>
  </w:endnote>
  <w:endnote w:type="continuationSeparator" w:id="0">
    <w:p w:rsidR="00BB16BB" w:rsidRDefault="00BB16BB"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6BB" w:rsidRDefault="00BB16BB" w:rsidP="002A3683">
      <w:r>
        <w:separator/>
      </w:r>
    </w:p>
  </w:footnote>
  <w:footnote w:type="continuationSeparator" w:id="0">
    <w:p w:rsidR="00BB16BB" w:rsidRDefault="00BB16BB"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B08"/>
    <w:rsid w:val="000341A7"/>
    <w:rsid w:val="00036A1A"/>
    <w:rsid w:val="00040B3B"/>
    <w:rsid w:val="0004231B"/>
    <w:rsid w:val="00042FF9"/>
    <w:rsid w:val="000509C6"/>
    <w:rsid w:val="00061D7F"/>
    <w:rsid w:val="00063456"/>
    <w:rsid w:val="00064007"/>
    <w:rsid w:val="000657C5"/>
    <w:rsid w:val="000668A3"/>
    <w:rsid w:val="000726EC"/>
    <w:rsid w:val="00072DB2"/>
    <w:rsid w:val="00074793"/>
    <w:rsid w:val="00075F7B"/>
    <w:rsid w:val="0009010F"/>
    <w:rsid w:val="00095568"/>
    <w:rsid w:val="0009635A"/>
    <w:rsid w:val="000975D6"/>
    <w:rsid w:val="000A0868"/>
    <w:rsid w:val="000A5E69"/>
    <w:rsid w:val="000B0277"/>
    <w:rsid w:val="000B061B"/>
    <w:rsid w:val="000B2750"/>
    <w:rsid w:val="000B32A8"/>
    <w:rsid w:val="000C170F"/>
    <w:rsid w:val="000C61E3"/>
    <w:rsid w:val="000C75A3"/>
    <w:rsid w:val="000D0777"/>
    <w:rsid w:val="000D1A9B"/>
    <w:rsid w:val="000D4323"/>
    <w:rsid w:val="000E0887"/>
    <w:rsid w:val="000E2CF2"/>
    <w:rsid w:val="000E2E22"/>
    <w:rsid w:val="000E3604"/>
    <w:rsid w:val="000E3A5D"/>
    <w:rsid w:val="000E3FF7"/>
    <w:rsid w:val="000E404E"/>
    <w:rsid w:val="000E4DE8"/>
    <w:rsid w:val="000E617C"/>
    <w:rsid w:val="000E7023"/>
    <w:rsid w:val="000F2C22"/>
    <w:rsid w:val="000F7269"/>
    <w:rsid w:val="000F78EF"/>
    <w:rsid w:val="000F79EB"/>
    <w:rsid w:val="00100A91"/>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39BB"/>
    <w:rsid w:val="0016410F"/>
    <w:rsid w:val="001668DE"/>
    <w:rsid w:val="00172C98"/>
    <w:rsid w:val="00176A56"/>
    <w:rsid w:val="00181459"/>
    <w:rsid w:val="00183267"/>
    <w:rsid w:val="00184C2F"/>
    <w:rsid w:val="00185921"/>
    <w:rsid w:val="001867BA"/>
    <w:rsid w:val="00194389"/>
    <w:rsid w:val="00195D56"/>
    <w:rsid w:val="00197BB2"/>
    <w:rsid w:val="001A259A"/>
    <w:rsid w:val="001A5C37"/>
    <w:rsid w:val="001B1109"/>
    <w:rsid w:val="001B6B2A"/>
    <w:rsid w:val="001C4179"/>
    <w:rsid w:val="001C4BB8"/>
    <w:rsid w:val="001C56D6"/>
    <w:rsid w:val="001C7623"/>
    <w:rsid w:val="001D012E"/>
    <w:rsid w:val="001D2B75"/>
    <w:rsid w:val="001D362E"/>
    <w:rsid w:val="001E10D8"/>
    <w:rsid w:val="001E5D35"/>
    <w:rsid w:val="001E7674"/>
    <w:rsid w:val="001E79C0"/>
    <w:rsid w:val="001E7D37"/>
    <w:rsid w:val="001E7E03"/>
    <w:rsid w:val="001F0CEC"/>
    <w:rsid w:val="001F1341"/>
    <w:rsid w:val="001F3570"/>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723F"/>
    <w:rsid w:val="00227619"/>
    <w:rsid w:val="00227B04"/>
    <w:rsid w:val="00230CD5"/>
    <w:rsid w:val="00231EF0"/>
    <w:rsid w:val="0023278B"/>
    <w:rsid w:val="0023290D"/>
    <w:rsid w:val="00232DCA"/>
    <w:rsid w:val="00240021"/>
    <w:rsid w:val="002406DE"/>
    <w:rsid w:val="00244AF4"/>
    <w:rsid w:val="00250A70"/>
    <w:rsid w:val="00251C4D"/>
    <w:rsid w:val="00251E31"/>
    <w:rsid w:val="00252A8C"/>
    <w:rsid w:val="00254B02"/>
    <w:rsid w:val="002578B4"/>
    <w:rsid w:val="00261016"/>
    <w:rsid w:val="002621C9"/>
    <w:rsid w:val="00267C00"/>
    <w:rsid w:val="00267D2F"/>
    <w:rsid w:val="00271BB7"/>
    <w:rsid w:val="00274B7F"/>
    <w:rsid w:val="00276066"/>
    <w:rsid w:val="00276F7E"/>
    <w:rsid w:val="00280B27"/>
    <w:rsid w:val="00281D2A"/>
    <w:rsid w:val="002830E7"/>
    <w:rsid w:val="002846E0"/>
    <w:rsid w:val="0028627A"/>
    <w:rsid w:val="00286786"/>
    <w:rsid w:val="00287D87"/>
    <w:rsid w:val="00291BF0"/>
    <w:rsid w:val="0029283C"/>
    <w:rsid w:val="002946BA"/>
    <w:rsid w:val="00295D5E"/>
    <w:rsid w:val="002A1199"/>
    <w:rsid w:val="002A2559"/>
    <w:rsid w:val="002A3683"/>
    <w:rsid w:val="002A36CD"/>
    <w:rsid w:val="002A464B"/>
    <w:rsid w:val="002A556F"/>
    <w:rsid w:val="002A6DB9"/>
    <w:rsid w:val="002B38CE"/>
    <w:rsid w:val="002B5160"/>
    <w:rsid w:val="002B6F19"/>
    <w:rsid w:val="002B6FD3"/>
    <w:rsid w:val="002B7E5E"/>
    <w:rsid w:val="002C2B07"/>
    <w:rsid w:val="002C54FF"/>
    <w:rsid w:val="002C7A23"/>
    <w:rsid w:val="002C7FA3"/>
    <w:rsid w:val="002D18C1"/>
    <w:rsid w:val="002D3EB4"/>
    <w:rsid w:val="002D45AB"/>
    <w:rsid w:val="002D5307"/>
    <w:rsid w:val="002D5980"/>
    <w:rsid w:val="002D66A5"/>
    <w:rsid w:val="002D74D3"/>
    <w:rsid w:val="002E0B6A"/>
    <w:rsid w:val="002E2292"/>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40"/>
    <w:rsid w:val="00307C49"/>
    <w:rsid w:val="00310B58"/>
    <w:rsid w:val="00311060"/>
    <w:rsid w:val="00311B3D"/>
    <w:rsid w:val="0031519E"/>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A74"/>
    <w:rsid w:val="00362655"/>
    <w:rsid w:val="00363ABD"/>
    <w:rsid w:val="00364BAA"/>
    <w:rsid w:val="003704CB"/>
    <w:rsid w:val="00370F06"/>
    <w:rsid w:val="003723FD"/>
    <w:rsid w:val="00374038"/>
    <w:rsid w:val="003742FF"/>
    <w:rsid w:val="00377329"/>
    <w:rsid w:val="00380E76"/>
    <w:rsid w:val="00381772"/>
    <w:rsid w:val="00381DEA"/>
    <w:rsid w:val="003826DC"/>
    <w:rsid w:val="00386846"/>
    <w:rsid w:val="0039174B"/>
    <w:rsid w:val="00392723"/>
    <w:rsid w:val="00393469"/>
    <w:rsid w:val="003A0268"/>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5D07"/>
    <w:rsid w:val="003E1B47"/>
    <w:rsid w:val="003E34E5"/>
    <w:rsid w:val="003E39F3"/>
    <w:rsid w:val="003E3BAA"/>
    <w:rsid w:val="003E444A"/>
    <w:rsid w:val="003E5A07"/>
    <w:rsid w:val="003E7645"/>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4430"/>
    <w:rsid w:val="004544A0"/>
    <w:rsid w:val="0045454C"/>
    <w:rsid w:val="00456644"/>
    <w:rsid w:val="00456F44"/>
    <w:rsid w:val="00457561"/>
    <w:rsid w:val="0046262C"/>
    <w:rsid w:val="004629B7"/>
    <w:rsid w:val="00463D58"/>
    <w:rsid w:val="004654BD"/>
    <w:rsid w:val="004721A9"/>
    <w:rsid w:val="004753CE"/>
    <w:rsid w:val="004756F5"/>
    <w:rsid w:val="004767E7"/>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54B7"/>
    <w:rsid w:val="004B6718"/>
    <w:rsid w:val="004B69E8"/>
    <w:rsid w:val="004B7234"/>
    <w:rsid w:val="004C1EE1"/>
    <w:rsid w:val="004C243C"/>
    <w:rsid w:val="004C2569"/>
    <w:rsid w:val="004C3637"/>
    <w:rsid w:val="004C73B7"/>
    <w:rsid w:val="004D3329"/>
    <w:rsid w:val="004D3FD5"/>
    <w:rsid w:val="004E190A"/>
    <w:rsid w:val="004E3247"/>
    <w:rsid w:val="004E5A7E"/>
    <w:rsid w:val="004E5AF3"/>
    <w:rsid w:val="004E64FE"/>
    <w:rsid w:val="00500D41"/>
    <w:rsid w:val="00503C96"/>
    <w:rsid w:val="0050406D"/>
    <w:rsid w:val="005047CA"/>
    <w:rsid w:val="00505D74"/>
    <w:rsid w:val="005109F9"/>
    <w:rsid w:val="0051731D"/>
    <w:rsid w:val="005206E4"/>
    <w:rsid w:val="00520A52"/>
    <w:rsid w:val="00521AEB"/>
    <w:rsid w:val="00522E53"/>
    <w:rsid w:val="0052384D"/>
    <w:rsid w:val="005267BF"/>
    <w:rsid w:val="005277FD"/>
    <w:rsid w:val="00530D42"/>
    <w:rsid w:val="005348A5"/>
    <w:rsid w:val="00536E40"/>
    <w:rsid w:val="00537179"/>
    <w:rsid w:val="0054185A"/>
    <w:rsid w:val="005436F9"/>
    <w:rsid w:val="00543A4E"/>
    <w:rsid w:val="0054499B"/>
    <w:rsid w:val="00544D57"/>
    <w:rsid w:val="005507ED"/>
    <w:rsid w:val="00551A92"/>
    <w:rsid w:val="00552A6A"/>
    <w:rsid w:val="005542A2"/>
    <w:rsid w:val="00555F78"/>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4908"/>
    <w:rsid w:val="00584A81"/>
    <w:rsid w:val="005917E0"/>
    <w:rsid w:val="00592AE3"/>
    <w:rsid w:val="00596AE6"/>
    <w:rsid w:val="005A4A1C"/>
    <w:rsid w:val="005A635A"/>
    <w:rsid w:val="005B02E3"/>
    <w:rsid w:val="005B2DCE"/>
    <w:rsid w:val="005C0466"/>
    <w:rsid w:val="005C44BE"/>
    <w:rsid w:val="005C65D9"/>
    <w:rsid w:val="005D20C2"/>
    <w:rsid w:val="005D34F9"/>
    <w:rsid w:val="005D4374"/>
    <w:rsid w:val="005D467A"/>
    <w:rsid w:val="005D50C0"/>
    <w:rsid w:val="005D53CF"/>
    <w:rsid w:val="005D5A88"/>
    <w:rsid w:val="005E0DF7"/>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8DC"/>
    <w:rsid w:val="00661CA6"/>
    <w:rsid w:val="0066467F"/>
    <w:rsid w:val="00665CA4"/>
    <w:rsid w:val="006704ED"/>
    <w:rsid w:val="00670FB1"/>
    <w:rsid w:val="00671FEE"/>
    <w:rsid w:val="00672407"/>
    <w:rsid w:val="00672E00"/>
    <w:rsid w:val="00674A13"/>
    <w:rsid w:val="00674A57"/>
    <w:rsid w:val="00676D53"/>
    <w:rsid w:val="00682DAB"/>
    <w:rsid w:val="006839BD"/>
    <w:rsid w:val="00685E24"/>
    <w:rsid w:val="006863CD"/>
    <w:rsid w:val="00686EE9"/>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6EEE"/>
    <w:rsid w:val="006C7A19"/>
    <w:rsid w:val="006D2A1A"/>
    <w:rsid w:val="006D2CEE"/>
    <w:rsid w:val="006D30FC"/>
    <w:rsid w:val="006D312A"/>
    <w:rsid w:val="006D3EA4"/>
    <w:rsid w:val="006D6B18"/>
    <w:rsid w:val="006E1468"/>
    <w:rsid w:val="006E3BBF"/>
    <w:rsid w:val="006E3F9E"/>
    <w:rsid w:val="006E3FEF"/>
    <w:rsid w:val="006E5C80"/>
    <w:rsid w:val="006E663C"/>
    <w:rsid w:val="006F098D"/>
    <w:rsid w:val="006F719E"/>
    <w:rsid w:val="0070034D"/>
    <w:rsid w:val="00703DE0"/>
    <w:rsid w:val="0070485A"/>
    <w:rsid w:val="007062FE"/>
    <w:rsid w:val="00706CA6"/>
    <w:rsid w:val="00707F90"/>
    <w:rsid w:val="00710A3F"/>
    <w:rsid w:val="00713216"/>
    <w:rsid w:val="00714A32"/>
    <w:rsid w:val="0072027C"/>
    <w:rsid w:val="00722309"/>
    <w:rsid w:val="00722BC2"/>
    <w:rsid w:val="00725EE5"/>
    <w:rsid w:val="00726105"/>
    <w:rsid w:val="0073377F"/>
    <w:rsid w:val="00734D22"/>
    <w:rsid w:val="007359B2"/>
    <w:rsid w:val="00736CBD"/>
    <w:rsid w:val="00743EC7"/>
    <w:rsid w:val="0074587E"/>
    <w:rsid w:val="00751C82"/>
    <w:rsid w:val="007527AF"/>
    <w:rsid w:val="00753F8E"/>
    <w:rsid w:val="00755940"/>
    <w:rsid w:val="00755C06"/>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398A"/>
    <w:rsid w:val="007A496D"/>
    <w:rsid w:val="007A5A37"/>
    <w:rsid w:val="007A5ADD"/>
    <w:rsid w:val="007A6CE1"/>
    <w:rsid w:val="007A7414"/>
    <w:rsid w:val="007B02D2"/>
    <w:rsid w:val="007B1779"/>
    <w:rsid w:val="007B3637"/>
    <w:rsid w:val="007B3E01"/>
    <w:rsid w:val="007B4CB8"/>
    <w:rsid w:val="007B52DD"/>
    <w:rsid w:val="007B5528"/>
    <w:rsid w:val="007C2117"/>
    <w:rsid w:val="007C53C2"/>
    <w:rsid w:val="007C6B1E"/>
    <w:rsid w:val="007C7551"/>
    <w:rsid w:val="007C7766"/>
    <w:rsid w:val="007D057C"/>
    <w:rsid w:val="007D0E18"/>
    <w:rsid w:val="007D12B4"/>
    <w:rsid w:val="007D4ACA"/>
    <w:rsid w:val="007E1C66"/>
    <w:rsid w:val="007E4BA0"/>
    <w:rsid w:val="007E5961"/>
    <w:rsid w:val="007E6C12"/>
    <w:rsid w:val="007E726C"/>
    <w:rsid w:val="007E7960"/>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3C0C"/>
    <w:rsid w:val="008147E9"/>
    <w:rsid w:val="00814C15"/>
    <w:rsid w:val="0081629B"/>
    <w:rsid w:val="00816457"/>
    <w:rsid w:val="008204C9"/>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5C35"/>
    <w:rsid w:val="00845D5D"/>
    <w:rsid w:val="008460D5"/>
    <w:rsid w:val="008469C6"/>
    <w:rsid w:val="0084702A"/>
    <w:rsid w:val="00847263"/>
    <w:rsid w:val="00847594"/>
    <w:rsid w:val="00847D21"/>
    <w:rsid w:val="00852C8B"/>
    <w:rsid w:val="00853050"/>
    <w:rsid w:val="00853BF8"/>
    <w:rsid w:val="008540AB"/>
    <w:rsid w:val="008574DA"/>
    <w:rsid w:val="00857D7C"/>
    <w:rsid w:val="008611A7"/>
    <w:rsid w:val="00863491"/>
    <w:rsid w:val="00863BE4"/>
    <w:rsid w:val="00866FAD"/>
    <w:rsid w:val="008671FD"/>
    <w:rsid w:val="0087307F"/>
    <w:rsid w:val="00873988"/>
    <w:rsid w:val="00873CA7"/>
    <w:rsid w:val="00873E59"/>
    <w:rsid w:val="00874935"/>
    <w:rsid w:val="00877902"/>
    <w:rsid w:val="008811FE"/>
    <w:rsid w:val="0088153B"/>
    <w:rsid w:val="008852A7"/>
    <w:rsid w:val="008857D6"/>
    <w:rsid w:val="00885DB0"/>
    <w:rsid w:val="00887068"/>
    <w:rsid w:val="00890D7A"/>
    <w:rsid w:val="0089191D"/>
    <w:rsid w:val="00894656"/>
    <w:rsid w:val="0089670C"/>
    <w:rsid w:val="008A06EA"/>
    <w:rsid w:val="008A0DF6"/>
    <w:rsid w:val="008A1106"/>
    <w:rsid w:val="008A31DE"/>
    <w:rsid w:val="008A3644"/>
    <w:rsid w:val="008B1E6A"/>
    <w:rsid w:val="008B2496"/>
    <w:rsid w:val="008B34EE"/>
    <w:rsid w:val="008B42F6"/>
    <w:rsid w:val="008B7E35"/>
    <w:rsid w:val="008C0177"/>
    <w:rsid w:val="008C03BE"/>
    <w:rsid w:val="008C0F07"/>
    <w:rsid w:val="008C21CE"/>
    <w:rsid w:val="008C2F03"/>
    <w:rsid w:val="008C4240"/>
    <w:rsid w:val="008C63CA"/>
    <w:rsid w:val="008C6F3B"/>
    <w:rsid w:val="008C7751"/>
    <w:rsid w:val="008D154A"/>
    <w:rsid w:val="008D3F0C"/>
    <w:rsid w:val="008D47B9"/>
    <w:rsid w:val="008E0280"/>
    <w:rsid w:val="008E04DF"/>
    <w:rsid w:val="008F0320"/>
    <w:rsid w:val="008F1C1D"/>
    <w:rsid w:val="008F39E7"/>
    <w:rsid w:val="008F465B"/>
    <w:rsid w:val="008F78B2"/>
    <w:rsid w:val="008F7F9F"/>
    <w:rsid w:val="009021A4"/>
    <w:rsid w:val="0091535A"/>
    <w:rsid w:val="0091644F"/>
    <w:rsid w:val="009179D8"/>
    <w:rsid w:val="00920D10"/>
    <w:rsid w:val="00923168"/>
    <w:rsid w:val="00923C0D"/>
    <w:rsid w:val="00927139"/>
    <w:rsid w:val="00930ABC"/>
    <w:rsid w:val="00930CA0"/>
    <w:rsid w:val="00930F4B"/>
    <w:rsid w:val="009321A7"/>
    <w:rsid w:val="00932B93"/>
    <w:rsid w:val="00935074"/>
    <w:rsid w:val="00936638"/>
    <w:rsid w:val="009409C5"/>
    <w:rsid w:val="00940D60"/>
    <w:rsid w:val="00941DE9"/>
    <w:rsid w:val="00944BC6"/>
    <w:rsid w:val="0095132D"/>
    <w:rsid w:val="00952A08"/>
    <w:rsid w:val="0095740D"/>
    <w:rsid w:val="00963E50"/>
    <w:rsid w:val="00963FB2"/>
    <w:rsid w:val="009646F2"/>
    <w:rsid w:val="00965F7C"/>
    <w:rsid w:val="00966E5A"/>
    <w:rsid w:val="00967C78"/>
    <w:rsid w:val="00974E32"/>
    <w:rsid w:val="00975C42"/>
    <w:rsid w:val="00976140"/>
    <w:rsid w:val="009801FC"/>
    <w:rsid w:val="00981FBC"/>
    <w:rsid w:val="00983E41"/>
    <w:rsid w:val="00984188"/>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D3F"/>
    <w:rsid w:val="00A27118"/>
    <w:rsid w:val="00A33C6F"/>
    <w:rsid w:val="00A34999"/>
    <w:rsid w:val="00A3781E"/>
    <w:rsid w:val="00A405C7"/>
    <w:rsid w:val="00A40AFF"/>
    <w:rsid w:val="00A40FBC"/>
    <w:rsid w:val="00A4267F"/>
    <w:rsid w:val="00A446AB"/>
    <w:rsid w:val="00A467CA"/>
    <w:rsid w:val="00A4716C"/>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26AE"/>
    <w:rsid w:val="00A83219"/>
    <w:rsid w:val="00A848AC"/>
    <w:rsid w:val="00A86ABC"/>
    <w:rsid w:val="00A86F5E"/>
    <w:rsid w:val="00A9662B"/>
    <w:rsid w:val="00AA1F56"/>
    <w:rsid w:val="00AA3089"/>
    <w:rsid w:val="00AA348C"/>
    <w:rsid w:val="00AA3584"/>
    <w:rsid w:val="00AA7032"/>
    <w:rsid w:val="00AB3477"/>
    <w:rsid w:val="00AB3A5F"/>
    <w:rsid w:val="00AB7342"/>
    <w:rsid w:val="00AC0778"/>
    <w:rsid w:val="00AC212B"/>
    <w:rsid w:val="00AC2483"/>
    <w:rsid w:val="00AC31D6"/>
    <w:rsid w:val="00AC5C4E"/>
    <w:rsid w:val="00AC61B1"/>
    <w:rsid w:val="00AC6E3D"/>
    <w:rsid w:val="00AD09CC"/>
    <w:rsid w:val="00AD22DD"/>
    <w:rsid w:val="00AD3379"/>
    <w:rsid w:val="00AD3401"/>
    <w:rsid w:val="00AD6D1B"/>
    <w:rsid w:val="00AE0F44"/>
    <w:rsid w:val="00AE0F72"/>
    <w:rsid w:val="00AE66A2"/>
    <w:rsid w:val="00AE77A7"/>
    <w:rsid w:val="00AF0B8D"/>
    <w:rsid w:val="00AF12B6"/>
    <w:rsid w:val="00AF3FCF"/>
    <w:rsid w:val="00AF62BE"/>
    <w:rsid w:val="00AF7036"/>
    <w:rsid w:val="00B00BD0"/>
    <w:rsid w:val="00B01B07"/>
    <w:rsid w:val="00B02AD6"/>
    <w:rsid w:val="00B055FC"/>
    <w:rsid w:val="00B0564A"/>
    <w:rsid w:val="00B06319"/>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51D51"/>
    <w:rsid w:val="00B55197"/>
    <w:rsid w:val="00B57BC1"/>
    <w:rsid w:val="00B618A0"/>
    <w:rsid w:val="00B64713"/>
    <w:rsid w:val="00B65200"/>
    <w:rsid w:val="00B66BD4"/>
    <w:rsid w:val="00B66C30"/>
    <w:rsid w:val="00B70FF7"/>
    <w:rsid w:val="00B722B9"/>
    <w:rsid w:val="00B72CA0"/>
    <w:rsid w:val="00B773D0"/>
    <w:rsid w:val="00B8031D"/>
    <w:rsid w:val="00B81DA9"/>
    <w:rsid w:val="00B8534E"/>
    <w:rsid w:val="00B94A03"/>
    <w:rsid w:val="00B976F8"/>
    <w:rsid w:val="00BA12CC"/>
    <w:rsid w:val="00BA1851"/>
    <w:rsid w:val="00BA28DF"/>
    <w:rsid w:val="00BA49FA"/>
    <w:rsid w:val="00BB0592"/>
    <w:rsid w:val="00BB16BB"/>
    <w:rsid w:val="00BB225B"/>
    <w:rsid w:val="00BB24C5"/>
    <w:rsid w:val="00BB694E"/>
    <w:rsid w:val="00BB7143"/>
    <w:rsid w:val="00BB7802"/>
    <w:rsid w:val="00BC1D0F"/>
    <w:rsid w:val="00BC1E8B"/>
    <w:rsid w:val="00BC1FC1"/>
    <w:rsid w:val="00BC2745"/>
    <w:rsid w:val="00BD3B70"/>
    <w:rsid w:val="00BD3EED"/>
    <w:rsid w:val="00BD4E4B"/>
    <w:rsid w:val="00BD625B"/>
    <w:rsid w:val="00BD745C"/>
    <w:rsid w:val="00BE050D"/>
    <w:rsid w:val="00BE1ABA"/>
    <w:rsid w:val="00BE54A8"/>
    <w:rsid w:val="00BE56E5"/>
    <w:rsid w:val="00BE58B1"/>
    <w:rsid w:val="00BE7A56"/>
    <w:rsid w:val="00BF1C7C"/>
    <w:rsid w:val="00BF28E0"/>
    <w:rsid w:val="00BF2946"/>
    <w:rsid w:val="00BF6CB5"/>
    <w:rsid w:val="00BF757D"/>
    <w:rsid w:val="00C01C80"/>
    <w:rsid w:val="00C02D3F"/>
    <w:rsid w:val="00C05237"/>
    <w:rsid w:val="00C0601F"/>
    <w:rsid w:val="00C13B1A"/>
    <w:rsid w:val="00C1788D"/>
    <w:rsid w:val="00C2055C"/>
    <w:rsid w:val="00C22FC7"/>
    <w:rsid w:val="00C329E8"/>
    <w:rsid w:val="00C33214"/>
    <w:rsid w:val="00C369DF"/>
    <w:rsid w:val="00C36FF5"/>
    <w:rsid w:val="00C40DF1"/>
    <w:rsid w:val="00C51221"/>
    <w:rsid w:val="00C512B0"/>
    <w:rsid w:val="00C51BE9"/>
    <w:rsid w:val="00C57E48"/>
    <w:rsid w:val="00C6238A"/>
    <w:rsid w:val="00C64658"/>
    <w:rsid w:val="00C65948"/>
    <w:rsid w:val="00C72F04"/>
    <w:rsid w:val="00C734BE"/>
    <w:rsid w:val="00C7372C"/>
    <w:rsid w:val="00C75612"/>
    <w:rsid w:val="00C76FB6"/>
    <w:rsid w:val="00C82BA8"/>
    <w:rsid w:val="00C82E28"/>
    <w:rsid w:val="00C860C7"/>
    <w:rsid w:val="00C913D6"/>
    <w:rsid w:val="00C91A60"/>
    <w:rsid w:val="00C91D87"/>
    <w:rsid w:val="00C94486"/>
    <w:rsid w:val="00C94DFD"/>
    <w:rsid w:val="00C962CE"/>
    <w:rsid w:val="00CA14B4"/>
    <w:rsid w:val="00CA3BE9"/>
    <w:rsid w:val="00CA62C5"/>
    <w:rsid w:val="00CB09DB"/>
    <w:rsid w:val="00CB1236"/>
    <w:rsid w:val="00CB12B1"/>
    <w:rsid w:val="00CB4A9D"/>
    <w:rsid w:val="00CB5D02"/>
    <w:rsid w:val="00CB7104"/>
    <w:rsid w:val="00CB73F5"/>
    <w:rsid w:val="00CB74DD"/>
    <w:rsid w:val="00CC2A30"/>
    <w:rsid w:val="00CC3805"/>
    <w:rsid w:val="00CC509E"/>
    <w:rsid w:val="00CC55BA"/>
    <w:rsid w:val="00CC673C"/>
    <w:rsid w:val="00CC741A"/>
    <w:rsid w:val="00CD0177"/>
    <w:rsid w:val="00CD0C7A"/>
    <w:rsid w:val="00CD1A61"/>
    <w:rsid w:val="00CD424C"/>
    <w:rsid w:val="00CD483C"/>
    <w:rsid w:val="00CD58DA"/>
    <w:rsid w:val="00CD6FAB"/>
    <w:rsid w:val="00CD7F22"/>
    <w:rsid w:val="00CE5E38"/>
    <w:rsid w:val="00CE7049"/>
    <w:rsid w:val="00CE7909"/>
    <w:rsid w:val="00CE7ADB"/>
    <w:rsid w:val="00CE7CEF"/>
    <w:rsid w:val="00CF5546"/>
    <w:rsid w:val="00CF56B0"/>
    <w:rsid w:val="00CF57C7"/>
    <w:rsid w:val="00CF6C9E"/>
    <w:rsid w:val="00CF73FC"/>
    <w:rsid w:val="00CF79D3"/>
    <w:rsid w:val="00D00132"/>
    <w:rsid w:val="00D00506"/>
    <w:rsid w:val="00D010E2"/>
    <w:rsid w:val="00D04078"/>
    <w:rsid w:val="00D0557B"/>
    <w:rsid w:val="00D06990"/>
    <w:rsid w:val="00D10C76"/>
    <w:rsid w:val="00D1493A"/>
    <w:rsid w:val="00D154DA"/>
    <w:rsid w:val="00D16C61"/>
    <w:rsid w:val="00D20BF4"/>
    <w:rsid w:val="00D22F9C"/>
    <w:rsid w:val="00D245EC"/>
    <w:rsid w:val="00D25151"/>
    <w:rsid w:val="00D25950"/>
    <w:rsid w:val="00D27B0D"/>
    <w:rsid w:val="00D31C83"/>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71189"/>
    <w:rsid w:val="00D71E44"/>
    <w:rsid w:val="00D74411"/>
    <w:rsid w:val="00D82250"/>
    <w:rsid w:val="00D84BB1"/>
    <w:rsid w:val="00D861FE"/>
    <w:rsid w:val="00D929F4"/>
    <w:rsid w:val="00D92D82"/>
    <w:rsid w:val="00D967AB"/>
    <w:rsid w:val="00D975CA"/>
    <w:rsid w:val="00D97A41"/>
    <w:rsid w:val="00DA1440"/>
    <w:rsid w:val="00DA4164"/>
    <w:rsid w:val="00DA646B"/>
    <w:rsid w:val="00DB2203"/>
    <w:rsid w:val="00DB3A42"/>
    <w:rsid w:val="00DB430C"/>
    <w:rsid w:val="00DB6C7C"/>
    <w:rsid w:val="00DC0361"/>
    <w:rsid w:val="00DC0F2C"/>
    <w:rsid w:val="00DC123D"/>
    <w:rsid w:val="00DC22AF"/>
    <w:rsid w:val="00DC3D25"/>
    <w:rsid w:val="00DC4A0A"/>
    <w:rsid w:val="00DC7861"/>
    <w:rsid w:val="00DC789C"/>
    <w:rsid w:val="00DD0F61"/>
    <w:rsid w:val="00DD7F24"/>
    <w:rsid w:val="00DE0124"/>
    <w:rsid w:val="00DE0CA0"/>
    <w:rsid w:val="00DE378F"/>
    <w:rsid w:val="00DE4235"/>
    <w:rsid w:val="00DE4604"/>
    <w:rsid w:val="00DE4D94"/>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53CB"/>
    <w:rsid w:val="00E35E9F"/>
    <w:rsid w:val="00E40DC2"/>
    <w:rsid w:val="00E416F2"/>
    <w:rsid w:val="00E45255"/>
    <w:rsid w:val="00E4641F"/>
    <w:rsid w:val="00E46567"/>
    <w:rsid w:val="00E47FFB"/>
    <w:rsid w:val="00E55309"/>
    <w:rsid w:val="00E56616"/>
    <w:rsid w:val="00E57A57"/>
    <w:rsid w:val="00E6025E"/>
    <w:rsid w:val="00E61273"/>
    <w:rsid w:val="00E61474"/>
    <w:rsid w:val="00E61A3F"/>
    <w:rsid w:val="00E61DA6"/>
    <w:rsid w:val="00E63BAD"/>
    <w:rsid w:val="00E65A9F"/>
    <w:rsid w:val="00E714ED"/>
    <w:rsid w:val="00E72218"/>
    <w:rsid w:val="00E733CE"/>
    <w:rsid w:val="00E744D1"/>
    <w:rsid w:val="00E74B27"/>
    <w:rsid w:val="00E75FAC"/>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5051"/>
    <w:rsid w:val="00EA54C5"/>
    <w:rsid w:val="00EA6763"/>
    <w:rsid w:val="00EA6865"/>
    <w:rsid w:val="00EA6AB1"/>
    <w:rsid w:val="00EA7E55"/>
    <w:rsid w:val="00EB4AD2"/>
    <w:rsid w:val="00EB506D"/>
    <w:rsid w:val="00EC1011"/>
    <w:rsid w:val="00EC1564"/>
    <w:rsid w:val="00EC1B45"/>
    <w:rsid w:val="00EC2C1D"/>
    <w:rsid w:val="00EC411B"/>
    <w:rsid w:val="00EC6F96"/>
    <w:rsid w:val="00EC6FDE"/>
    <w:rsid w:val="00EC7C04"/>
    <w:rsid w:val="00ED0DAE"/>
    <w:rsid w:val="00ED1FBD"/>
    <w:rsid w:val="00ED2B31"/>
    <w:rsid w:val="00ED5B44"/>
    <w:rsid w:val="00EE0B95"/>
    <w:rsid w:val="00EE109C"/>
    <w:rsid w:val="00EE2674"/>
    <w:rsid w:val="00EE2CA9"/>
    <w:rsid w:val="00EE6697"/>
    <w:rsid w:val="00EF05BB"/>
    <w:rsid w:val="00EF3302"/>
    <w:rsid w:val="00EF4E61"/>
    <w:rsid w:val="00EF7D0D"/>
    <w:rsid w:val="00F05974"/>
    <w:rsid w:val="00F113EB"/>
    <w:rsid w:val="00F11C08"/>
    <w:rsid w:val="00F1292B"/>
    <w:rsid w:val="00F14177"/>
    <w:rsid w:val="00F15C8E"/>
    <w:rsid w:val="00F2272E"/>
    <w:rsid w:val="00F22C16"/>
    <w:rsid w:val="00F234A4"/>
    <w:rsid w:val="00F23E75"/>
    <w:rsid w:val="00F24642"/>
    <w:rsid w:val="00F26D50"/>
    <w:rsid w:val="00F27D69"/>
    <w:rsid w:val="00F31FE1"/>
    <w:rsid w:val="00F32209"/>
    <w:rsid w:val="00F3633E"/>
    <w:rsid w:val="00F469E5"/>
    <w:rsid w:val="00F53BA8"/>
    <w:rsid w:val="00F54E47"/>
    <w:rsid w:val="00F60636"/>
    <w:rsid w:val="00F61D3D"/>
    <w:rsid w:val="00F62774"/>
    <w:rsid w:val="00F63678"/>
    <w:rsid w:val="00F7350F"/>
    <w:rsid w:val="00F7678D"/>
    <w:rsid w:val="00F767A3"/>
    <w:rsid w:val="00F76DD2"/>
    <w:rsid w:val="00F76E23"/>
    <w:rsid w:val="00F82041"/>
    <w:rsid w:val="00F822A4"/>
    <w:rsid w:val="00F841E0"/>
    <w:rsid w:val="00F874B8"/>
    <w:rsid w:val="00F906D8"/>
    <w:rsid w:val="00F9367B"/>
    <w:rsid w:val="00F93EA0"/>
    <w:rsid w:val="00F94882"/>
    <w:rsid w:val="00F94D16"/>
    <w:rsid w:val="00F9660A"/>
    <w:rsid w:val="00FA0C1B"/>
    <w:rsid w:val="00FA1A99"/>
    <w:rsid w:val="00FA5F77"/>
    <w:rsid w:val="00FB02C8"/>
    <w:rsid w:val="00FB08F1"/>
    <w:rsid w:val="00FB1724"/>
    <w:rsid w:val="00FB229F"/>
    <w:rsid w:val="00FB5144"/>
    <w:rsid w:val="00FB5C3E"/>
    <w:rsid w:val="00FB792C"/>
    <w:rsid w:val="00FC0BEF"/>
    <w:rsid w:val="00FC3BBD"/>
    <w:rsid w:val="00FC6A80"/>
    <w:rsid w:val="00FC7813"/>
    <w:rsid w:val="00FD45A1"/>
    <w:rsid w:val="00FD6A0D"/>
    <w:rsid w:val="00FD6C7A"/>
    <w:rsid w:val="00FD6CC1"/>
    <w:rsid w:val="00FD6ED5"/>
    <w:rsid w:val="00FE2A18"/>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855AF"/>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91574-970D-4F82-A926-CFE948FF0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6361</TotalTime>
  <Pages>20</Pages>
  <Words>18475</Words>
  <Characters>105310</Characters>
  <Application>Microsoft Office Word</Application>
  <DocSecurity>0</DocSecurity>
  <Lines>877</Lines>
  <Paragraphs>247</Paragraphs>
  <ScaleCrop>false</ScaleCrop>
  <Company/>
  <LinksUpToDate>false</LinksUpToDate>
  <CharactersWithSpaces>123538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322</cp:revision>
  <dcterms:created xsi:type="dcterms:W3CDTF">2018-04-24T10:05:00Z</dcterms:created>
  <dcterms:modified xsi:type="dcterms:W3CDTF">2018-07-10T07:05:00Z</dcterms:modified>
</cp:coreProperties>
</file>