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66D5" w14:textId="77777777" w:rsidR="00C958D0" w:rsidRPr="00C958D0" w:rsidRDefault="00C958D0" w:rsidP="00C958D0">
      <w:pPr>
        <w:rPr>
          <w:b/>
          <w:bCs/>
          <w:sz w:val="36"/>
          <w:szCs w:val="36"/>
        </w:rPr>
      </w:pPr>
      <w:r w:rsidRPr="00C958D0">
        <w:rPr>
          <w:b/>
          <w:bCs/>
          <w:sz w:val="36"/>
          <w:szCs w:val="36"/>
        </w:rPr>
        <w:t>Pre-Trained AI Models Trade-Off Analysis and Decision Matrix</w:t>
      </w:r>
    </w:p>
    <w:p w14:paraId="783CD730" w14:textId="77777777" w:rsidR="00C958D0" w:rsidRPr="00C958D0" w:rsidRDefault="00C958D0" w:rsidP="00C958D0">
      <w:pPr>
        <w:rPr>
          <w:b/>
          <w:bCs/>
        </w:rPr>
      </w:pPr>
      <w:r w:rsidRPr="00C958D0">
        <w:rPr>
          <w:b/>
          <w:bCs/>
        </w:rPr>
        <w:t>Introduction</w:t>
      </w:r>
    </w:p>
    <w:p w14:paraId="51183629" w14:textId="77777777" w:rsidR="00C958D0" w:rsidRPr="00C958D0" w:rsidRDefault="00C958D0" w:rsidP="00C958D0">
      <w:r w:rsidRPr="00C958D0">
        <w:t>Artificial Intelligence has become a fundamental technology across many industries, including healthcare, finance, retail, education, and transportation. Modern AI applications often rely on pre-trained models that have already learned patterns from large datasets and can be adapted to solve specific business problems. These models save development time and provide strong performance, but choosing the right model is not always straightforward.</w:t>
      </w:r>
    </w:p>
    <w:p w14:paraId="28E2A820" w14:textId="77777777" w:rsidR="00C958D0" w:rsidRPr="00C958D0" w:rsidRDefault="00C958D0" w:rsidP="00C958D0">
      <w:r w:rsidRPr="00C958D0">
        <w:t>When evaluating AI models, organizations must consider more than accuracy alone. Factors such as model size, inference speed, hardware requirements, deployment costs, energy consumption, and explainability can significantly impact the success of a project. For example, a highly accurate model may require expensive computing resources, while a smaller model may provide faster responses but slightly lower performance.</w:t>
      </w:r>
    </w:p>
    <w:p w14:paraId="1A589650" w14:textId="77777777" w:rsidR="00C958D0" w:rsidRPr="00C958D0" w:rsidRDefault="00C958D0" w:rsidP="00C958D0">
      <w:r w:rsidRPr="00C958D0">
        <w:t>Explainability is another important consideration. As AI systems become more integrated into decision-making processes, organizations need to understand how predictions are generated. This is particularly important in regulated industries where transparency and accountability are required.</w:t>
      </w:r>
    </w:p>
    <w:p w14:paraId="538B47DD" w14:textId="77777777" w:rsidR="00C958D0" w:rsidRPr="00C958D0" w:rsidRDefault="00C958D0" w:rsidP="00C958D0">
      <w:r w:rsidRPr="00C958D0">
        <w:t xml:space="preserve">This project investigates several popular pre-trained models across three major domains: Natural Language Processing (NLP) and Generative AI, Computer Vision, and Tabular Data Analytics. A decision matrix is used to compare these models based on model size, accuracy, speed, and explainability </w:t>
      </w:r>
      <w:proofErr w:type="gramStart"/>
      <w:r w:rsidRPr="00C958D0">
        <w:t>in order to</w:t>
      </w:r>
      <w:proofErr w:type="gramEnd"/>
      <w:r w:rsidRPr="00C958D0">
        <w:t xml:space="preserve"> support informed model selection decisions.</w:t>
      </w:r>
    </w:p>
    <w:p w14:paraId="2150CA18" w14:textId="77777777" w:rsidR="00C958D0" w:rsidRPr="00C958D0" w:rsidRDefault="00C958D0" w:rsidP="00C958D0">
      <w:pPr>
        <w:rPr>
          <w:b/>
          <w:bCs/>
        </w:rPr>
      </w:pPr>
      <w:r w:rsidRPr="00C958D0">
        <w:rPr>
          <w:b/>
          <w:bCs/>
        </w:rPr>
        <w:t>Methodology</w:t>
      </w:r>
    </w:p>
    <w:p w14:paraId="3365C845" w14:textId="77777777" w:rsidR="00C958D0" w:rsidRPr="00C958D0" w:rsidRDefault="00C958D0" w:rsidP="00C958D0">
      <w:r w:rsidRPr="00C958D0">
        <w:t>The models included in this analysis were selected because they are widely used in industry and represent different approaches to solving AI problems. The goal was to include models from multiple domains to demonstrate how model selection criteria vary depending on the application.</w:t>
      </w:r>
    </w:p>
    <w:p w14:paraId="62C0D8D4" w14:textId="77777777" w:rsidR="00C958D0" w:rsidRPr="00C958D0" w:rsidRDefault="00C958D0" w:rsidP="00C958D0">
      <w:r w:rsidRPr="00C958D0">
        <w:t>The selected models are:</w:t>
      </w:r>
    </w:p>
    <w:p w14:paraId="1B4B2E16" w14:textId="77777777" w:rsidR="00C958D0" w:rsidRPr="00C958D0" w:rsidRDefault="00C958D0" w:rsidP="00C958D0">
      <w:pPr>
        <w:rPr>
          <w:b/>
          <w:bCs/>
        </w:rPr>
      </w:pPr>
      <w:r w:rsidRPr="00C958D0">
        <w:rPr>
          <w:b/>
          <w:bCs/>
        </w:rPr>
        <w:t>NLP and Generative AI</w:t>
      </w:r>
    </w:p>
    <w:p w14:paraId="2E33B924" w14:textId="77777777" w:rsidR="00C958D0" w:rsidRPr="00C958D0" w:rsidRDefault="00C958D0" w:rsidP="00C958D0">
      <w:pPr>
        <w:numPr>
          <w:ilvl w:val="0"/>
          <w:numId w:val="1"/>
        </w:numPr>
      </w:pPr>
      <w:r w:rsidRPr="00C958D0">
        <w:t xml:space="preserve">BERT </w:t>
      </w:r>
    </w:p>
    <w:p w14:paraId="115267EF" w14:textId="77777777" w:rsidR="00C958D0" w:rsidRPr="00C958D0" w:rsidRDefault="00C958D0" w:rsidP="00C958D0">
      <w:pPr>
        <w:numPr>
          <w:ilvl w:val="0"/>
          <w:numId w:val="1"/>
        </w:numPr>
      </w:pPr>
      <w:r w:rsidRPr="00C958D0">
        <w:t xml:space="preserve">GPT-4 </w:t>
      </w:r>
    </w:p>
    <w:p w14:paraId="2169E4BD" w14:textId="77777777" w:rsidR="00C958D0" w:rsidRPr="00C958D0" w:rsidRDefault="00C958D0" w:rsidP="00C958D0">
      <w:pPr>
        <w:rPr>
          <w:b/>
          <w:bCs/>
        </w:rPr>
      </w:pPr>
      <w:r w:rsidRPr="00C958D0">
        <w:rPr>
          <w:b/>
          <w:bCs/>
        </w:rPr>
        <w:lastRenderedPageBreak/>
        <w:t>Computer Vision</w:t>
      </w:r>
    </w:p>
    <w:p w14:paraId="7678E0E0" w14:textId="77777777" w:rsidR="00C958D0" w:rsidRPr="00C958D0" w:rsidRDefault="00C958D0" w:rsidP="00C958D0">
      <w:pPr>
        <w:numPr>
          <w:ilvl w:val="0"/>
          <w:numId w:val="2"/>
        </w:numPr>
      </w:pPr>
      <w:r w:rsidRPr="00C958D0">
        <w:t xml:space="preserve">MobileNetV3 </w:t>
      </w:r>
    </w:p>
    <w:p w14:paraId="1657F6C0" w14:textId="77777777" w:rsidR="00C958D0" w:rsidRPr="00C958D0" w:rsidRDefault="00C958D0" w:rsidP="00C958D0">
      <w:pPr>
        <w:numPr>
          <w:ilvl w:val="0"/>
          <w:numId w:val="2"/>
        </w:numPr>
      </w:pPr>
      <w:r w:rsidRPr="00C958D0">
        <w:t xml:space="preserve">EfficientNet-B0 </w:t>
      </w:r>
    </w:p>
    <w:p w14:paraId="47A1E384" w14:textId="77777777" w:rsidR="00C958D0" w:rsidRPr="00C958D0" w:rsidRDefault="00C958D0" w:rsidP="00C958D0">
      <w:pPr>
        <w:rPr>
          <w:b/>
          <w:bCs/>
        </w:rPr>
      </w:pPr>
      <w:r w:rsidRPr="00C958D0">
        <w:rPr>
          <w:b/>
          <w:bCs/>
        </w:rPr>
        <w:t>Tabular Data Analytics</w:t>
      </w:r>
    </w:p>
    <w:p w14:paraId="28A20889" w14:textId="77777777" w:rsidR="00C958D0" w:rsidRPr="00C958D0" w:rsidRDefault="00C958D0" w:rsidP="00C958D0">
      <w:pPr>
        <w:numPr>
          <w:ilvl w:val="0"/>
          <w:numId w:val="3"/>
        </w:numPr>
      </w:pPr>
      <w:proofErr w:type="spellStart"/>
      <w:r w:rsidRPr="00C958D0">
        <w:t>LightGBM</w:t>
      </w:r>
      <w:proofErr w:type="spellEnd"/>
      <w:r w:rsidRPr="00C958D0">
        <w:t xml:space="preserve"> </w:t>
      </w:r>
    </w:p>
    <w:p w14:paraId="6B2E317B" w14:textId="77777777" w:rsidR="00C958D0" w:rsidRPr="00C958D0" w:rsidRDefault="00C958D0" w:rsidP="00C958D0">
      <w:pPr>
        <w:numPr>
          <w:ilvl w:val="0"/>
          <w:numId w:val="3"/>
        </w:numPr>
      </w:pPr>
      <w:proofErr w:type="spellStart"/>
      <w:r w:rsidRPr="00C958D0">
        <w:t>XGBoost</w:t>
      </w:r>
      <w:proofErr w:type="spellEnd"/>
      <w:r w:rsidRPr="00C958D0">
        <w:t xml:space="preserve"> </w:t>
      </w:r>
    </w:p>
    <w:p w14:paraId="662D20FC" w14:textId="77777777" w:rsidR="00C958D0" w:rsidRPr="00C958D0" w:rsidRDefault="00C958D0" w:rsidP="00C958D0">
      <w:r w:rsidRPr="00C958D0">
        <w:t>Each model was evaluated using the following criteria:</w:t>
      </w:r>
    </w:p>
    <w:p w14:paraId="6C575390" w14:textId="77777777" w:rsidR="00C958D0" w:rsidRPr="00C958D0" w:rsidRDefault="00C958D0" w:rsidP="00C958D0">
      <w:pPr>
        <w:rPr>
          <w:b/>
          <w:bCs/>
        </w:rPr>
      </w:pPr>
      <w:r w:rsidRPr="00C958D0">
        <w:rPr>
          <w:b/>
          <w:bCs/>
        </w:rPr>
        <w:t>Model Size</w:t>
      </w:r>
    </w:p>
    <w:p w14:paraId="6D2DAA5B" w14:textId="77777777" w:rsidR="00C958D0" w:rsidRPr="00C958D0" w:rsidRDefault="00C958D0" w:rsidP="00C958D0">
      <w:r w:rsidRPr="00C958D0">
        <w:t>Model size refers to the number of parameters and overall computational requirements. Larger models typically require more memory and processing power.</w:t>
      </w:r>
    </w:p>
    <w:p w14:paraId="0BED4665" w14:textId="77777777" w:rsidR="00C958D0" w:rsidRPr="00C958D0" w:rsidRDefault="00C958D0" w:rsidP="00C958D0">
      <w:pPr>
        <w:rPr>
          <w:b/>
          <w:bCs/>
        </w:rPr>
      </w:pPr>
      <w:r w:rsidRPr="00C958D0">
        <w:rPr>
          <w:b/>
          <w:bCs/>
        </w:rPr>
        <w:t>Accuracy</w:t>
      </w:r>
    </w:p>
    <w:p w14:paraId="28B2425F" w14:textId="77777777" w:rsidR="00C958D0" w:rsidRPr="00C958D0" w:rsidRDefault="00C958D0" w:rsidP="00C958D0">
      <w:r w:rsidRPr="00C958D0">
        <w:t>Accuracy measures how well a model performs on benchmark tasks or real-world applications. Higher accuracy generally leads to better prediction quality.</w:t>
      </w:r>
    </w:p>
    <w:p w14:paraId="59A8FA65" w14:textId="77777777" w:rsidR="00C958D0" w:rsidRPr="00C958D0" w:rsidRDefault="00C958D0" w:rsidP="00C958D0">
      <w:pPr>
        <w:rPr>
          <w:b/>
          <w:bCs/>
        </w:rPr>
      </w:pPr>
      <w:r w:rsidRPr="00C958D0">
        <w:rPr>
          <w:b/>
          <w:bCs/>
        </w:rPr>
        <w:t>Inference Speed</w:t>
      </w:r>
    </w:p>
    <w:p w14:paraId="429AE443" w14:textId="77777777" w:rsidR="00C958D0" w:rsidRPr="00C958D0" w:rsidRDefault="00C958D0" w:rsidP="00C958D0">
      <w:r w:rsidRPr="00C958D0">
        <w:t>Inference speed describes how quickly a model can generate predictions after deployment. Fast inference is especially important for real-time systems.</w:t>
      </w:r>
    </w:p>
    <w:p w14:paraId="4B33A393" w14:textId="77777777" w:rsidR="00C958D0" w:rsidRPr="00C958D0" w:rsidRDefault="00C958D0" w:rsidP="00C958D0">
      <w:pPr>
        <w:rPr>
          <w:b/>
          <w:bCs/>
        </w:rPr>
      </w:pPr>
      <w:r w:rsidRPr="00C958D0">
        <w:rPr>
          <w:b/>
          <w:bCs/>
        </w:rPr>
        <w:t>Explainability</w:t>
      </w:r>
    </w:p>
    <w:p w14:paraId="171711F3" w14:textId="77777777" w:rsidR="00C958D0" w:rsidRPr="00C958D0" w:rsidRDefault="00C958D0" w:rsidP="00C958D0">
      <w:r w:rsidRPr="00C958D0">
        <w:t>Explainability refers to how easily users can understand and interpret a model’s decisions. Models with higher explainability are often preferred in business-critical environments.</w:t>
      </w:r>
    </w:p>
    <w:p w14:paraId="6B185F0E" w14:textId="77777777" w:rsidR="00C958D0" w:rsidRPr="00C958D0" w:rsidRDefault="00C958D0" w:rsidP="00C958D0">
      <w:pPr>
        <w:rPr>
          <w:b/>
          <w:bCs/>
        </w:rPr>
      </w:pPr>
      <w:r w:rsidRPr="00C958D0">
        <w:rPr>
          <w:b/>
          <w:bCs/>
        </w:rPr>
        <w:t>Practical Considerations</w:t>
      </w:r>
    </w:p>
    <w:p w14:paraId="21039CBD" w14:textId="77777777" w:rsidR="00C958D0" w:rsidRPr="00C958D0" w:rsidRDefault="00C958D0" w:rsidP="00C958D0">
      <w:r w:rsidRPr="00C958D0">
        <w:t>Additional factors such as deployment complexity, scalability, integration requirements, and operational costs were also considered during the evaluation process.</w:t>
      </w:r>
    </w:p>
    <w:p w14:paraId="22A0D3DB" w14:textId="77777777" w:rsidR="00C958D0" w:rsidRPr="00C958D0" w:rsidRDefault="00C958D0" w:rsidP="00C958D0">
      <w:pPr>
        <w:rPr>
          <w:b/>
          <w:bCs/>
        </w:rPr>
      </w:pPr>
      <w:r w:rsidRPr="00C958D0">
        <w:rPr>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1799"/>
        <w:gridCol w:w="1579"/>
        <w:gridCol w:w="1074"/>
        <w:gridCol w:w="1034"/>
        <w:gridCol w:w="1559"/>
      </w:tblGrid>
      <w:tr w:rsidR="00C958D0" w:rsidRPr="00C958D0" w14:paraId="66258EAC" w14:textId="77777777">
        <w:trPr>
          <w:tblHeader/>
          <w:tblCellSpacing w:w="15" w:type="dxa"/>
        </w:trPr>
        <w:tc>
          <w:tcPr>
            <w:tcW w:w="0" w:type="auto"/>
            <w:vAlign w:val="center"/>
            <w:hideMark/>
          </w:tcPr>
          <w:p w14:paraId="0EEC4032" w14:textId="77777777" w:rsidR="00C958D0" w:rsidRPr="00C958D0" w:rsidRDefault="00C958D0" w:rsidP="00C958D0">
            <w:pPr>
              <w:rPr>
                <w:b/>
                <w:bCs/>
              </w:rPr>
            </w:pPr>
            <w:r w:rsidRPr="00C958D0">
              <w:rPr>
                <w:b/>
                <w:bCs/>
              </w:rPr>
              <w:t>Model</w:t>
            </w:r>
          </w:p>
        </w:tc>
        <w:tc>
          <w:tcPr>
            <w:tcW w:w="0" w:type="auto"/>
            <w:vAlign w:val="center"/>
            <w:hideMark/>
          </w:tcPr>
          <w:p w14:paraId="18676428" w14:textId="77777777" w:rsidR="00C958D0" w:rsidRPr="00C958D0" w:rsidRDefault="00C958D0" w:rsidP="00C958D0">
            <w:pPr>
              <w:rPr>
                <w:b/>
                <w:bCs/>
              </w:rPr>
            </w:pPr>
            <w:r w:rsidRPr="00C958D0">
              <w:rPr>
                <w:b/>
                <w:bCs/>
              </w:rPr>
              <w:t>Domain</w:t>
            </w:r>
          </w:p>
        </w:tc>
        <w:tc>
          <w:tcPr>
            <w:tcW w:w="0" w:type="auto"/>
            <w:vAlign w:val="center"/>
            <w:hideMark/>
          </w:tcPr>
          <w:p w14:paraId="517A0987" w14:textId="77777777" w:rsidR="00C958D0" w:rsidRPr="00C958D0" w:rsidRDefault="00C958D0" w:rsidP="00C958D0">
            <w:pPr>
              <w:rPr>
                <w:b/>
                <w:bCs/>
              </w:rPr>
            </w:pPr>
            <w:r w:rsidRPr="00C958D0">
              <w:rPr>
                <w:b/>
                <w:bCs/>
              </w:rPr>
              <w:t>Size</w:t>
            </w:r>
          </w:p>
        </w:tc>
        <w:tc>
          <w:tcPr>
            <w:tcW w:w="0" w:type="auto"/>
            <w:vAlign w:val="center"/>
            <w:hideMark/>
          </w:tcPr>
          <w:p w14:paraId="51CC6652" w14:textId="77777777" w:rsidR="00C958D0" w:rsidRPr="00C958D0" w:rsidRDefault="00C958D0" w:rsidP="00C958D0">
            <w:pPr>
              <w:rPr>
                <w:b/>
                <w:bCs/>
              </w:rPr>
            </w:pPr>
            <w:r w:rsidRPr="00C958D0">
              <w:rPr>
                <w:b/>
                <w:bCs/>
              </w:rPr>
              <w:t>Accuracy</w:t>
            </w:r>
          </w:p>
        </w:tc>
        <w:tc>
          <w:tcPr>
            <w:tcW w:w="0" w:type="auto"/>
            <w:vAlign w:val="center"/>
            <w:hideMark/>
          </w:tcPr>
          <w:p w14:paraId="297E2F4F" w14:textId="77777777" w:rsidR="00C958D0" w:rsidRPr="00C958D0" w:rsidRDefault="00C958D0" w:rsidP="00C958D0">
            <w:pPr>
              <w:rPr>
                <w:b/>
                <w:bCs/>
              </w:rPr>
            </w:pPr>
            <w:r w:rsidRPr="00C958D0">
              <w:rPr>
                <w:b/>
                <w:bCs/>
              </w:rPr>
              <w:t>Speed</w:t>
            </w:r>
          </w:p>
        </w:tc>
        <w:tc>
          <w:tcPr>
            <w:tcW w:w="0" w:type="auto"/>
            <w:vAlign w:val="center"/>
            <w:hideMark/>
          </w:tcPr>
          <w:p w14:paraId="68E9A32B" w14:textId="77777777" w:rsidR="00C958D0" w:rsidRPr="00C958D0" w:rsidRDefault="00C958D0" w:rsidP="00C958D0">
            <w:pPr>
              <w:rPr>
                <w:b/>
                <w:bCs/>
              </w:rPr>
            </w:pPr>
            <w:r w:rsidRPr="00C958D0">
              <w:rPr>
                <w:b/>
                <w:bCs/>
              </w:rPr>
              <w:t>Explainability</w:t>
            </w:r>
          </w:p>
        </w:tc>
      </w:tr>
      <w:tr w:rsidR="00C958D0" w:rsidRPr="00C958D0" w14:paraId="3A44456C" w14:textId="77777777">
        <w:trPr>
          <w:tblCellSpacing w:w="15" w:type="dxa"/>
        </w:trPr>
        <w:tc>
          <w:tcPr>
            <w:tcW w:w="0" w:type="auto"/>
            <w:vAlign w:val="center"/>
            <w:hideMark/>
          </w:tcPr>
          <w:p w14:paraId="49DF4575" w14:textId="77777777" w:rsidR="00C958D0" w:rsidRPr="00C958D0" w:rsidRDefault="00C958D0" w:rsidP="00C958D0">
            <w:r w:rsidRPr="00C958D0">
              <w:t>BERT</w:t>
            </w:r>
          </w:p>
        </w:tc>
        <w:tc>
          <w:tcPr>
            <w:tcW w:w="0" w:type="auto"/>
            <w:vAlign w:val="center"/>
            <w:hideMark/>
          </w:tcPr>
          <w:p w14:paraId="157885B4" w14:textId="77777777" w:rsidR="00C958D0" w:rsidRPr="00C958D0" w:rsidRDefault="00C958D0" w:rsidP="00C958D0">
            <w:r w:rsidRPr="00C958D0">
              <w:t>NLP</w:t>
            </w:r>
          </w:p>
        </w:tc>
        <w:tc>
          <w:tcPr>
            <w:tcW w:w="0" w:type="auto"/>
            <w:vAlign w:val="center"/>
            <w:hideMark/>
          </w:tcPr>
          <w:p w14:paraId="4BAE08F5" w14:textId="77777777" w:rsidR="00C958D0" w:rsidRPr="00C958D0" w:rsidRDefault="00C958D0" w:rsidP="00C958D0">
            <w:r w:rsidRPr="00C958D0">
              <w:t>Medium</w:t>
            </w:r>
          </w:p>
        </w:tc>
        <w:tc>
          <w:tcPr>
            <w:tcW w:w="0" w:type="auto"/>
            <w:vAlign w:val="center"/>
            <w:hideMark/>
          </w:tcPr>
          <w:p w14:paraId="6E9A6C2D" w14:textId="77777777" w:rsidR="00C958D0" w:rsidRPr="00C958D0" w:rsidRDefault="00C958D0" w:rsidP="00C958D0">
            <w:r w:rsidRPr="00C958D0">
              <w:t>High</w:t>
            </w:r>
          </w:p>
        </w:tc>
        <w:tc>
          <w:tcPr>
            <w:tcW w:w="0" w:type="auto"/>
            <w:vAlign w:val="center"/>
            <w:hideMark/>
          </w:tcPr>
          <w:p w14:paraId="3534FDFF" w14:textId="77777777" w:rsidR="00C958D0" w:rsidRPr="00C958D0" w:rsidRDefault="00C958D0" w:rsidP="00C958D0">
            <w:r w:rsidRPr="00C958D0">
              <w:t>Medium</w:t>
            </w:r>
          </w:p>
        </w:tc>
        <w:tc>
          <w:tcPr>
            <w:tcW w:w="0" w:type="auto"/>
            <w:vAlign w:val="center"/>
            <w:hideMark/>
          </w:tcPr>
          <w:p w14:paraId="4D00FF05" w14:textId="77777777" w:rsidR="00C958D0" w:rsidRPr="00C958D0" w:rsidRDefault="00C958D0" w:rsidP="00C958D0">
            <w:r w:rsidRPr="00C958D0">
              <w:t>Medium</w:t>
            </w:r>
          </w:p>
        </w:tc>
      </w:tr>
      <w:tr w:rsidR="00C958D0" w:rsidRPr="00C958D0" w14:paraId="3A6B0731" w14:textId="77777777">
        <w:trPr>
          <w:tblCellSpacing w:w="15" w:type="dxa"/>
        </w:trPr>
        <w:tc>
          <w:tcPr>
            <w:tcW w:w="0" w:type="auto"/>
            <w:vAlign w:val="center"/>
            <w:hideMark/>
          </w:tcPr>
          <w:p w14:paraId="68281B92" w14:textId="77777777" w:rsidR="00C958D0" w:rsidRPr="00C958D0" w:rsidRDefault="00C958D0" w:rsidP="00C958D0">
            <w:r w:rsidRPr="00C958D0">
              <w:t>GPT-4</w:t>
            </w:r>
          </w:p>
        </w:tc>
        <w:tc>
          <w:tcPr>
            <w:tcW w:w="0" w:type="auto"/>
            <w:vAlign w:val="center"/>
            <w:hideMark/>
          </w:tcPr>
          <w:p w14:paraId="65B699FC" w14:textId="77777777" w:rsidR="00C958D0" w:rsidRPr="00C958D0" w:rsidRDefault="00C958D0" w:rsidP="00C958D0">
            <w:r w:rsidRPr="00C958D0">
              <w:t>Generative AI</w:t>
            </w:r>
          </w:p>
        </w:tc>
        <w:tc>
          <w:tcPr>
            <w:tcW w:w="0" w:type="auto"/>
            <w:vAlign w:val="center"/>
            <w:hideMark/>
          </w:tcPr>
          <w:p w14:paraId="293E529B" w14:textId="77777777" w:rsidR="00C958D0" w:rsidRPr="00C958D0" w:rsidRDefault="00C958D0" w:rsidP="00C958D0">
            <w:r w:rsidRPr="00C958D0">
              <w:t>Very Large</w:t>
            </w:r>
          </w:p>
        </w:tc>
        <w:tc>
          <w:tcPr>
            <w:tcW w:w="0" w:type="auto"/>
            <w:vAlign w:val="center"/>
            <w:hideMark/>
          </w:tcPr>
          <w:p w14:paraId="56F3DA07" w14:textId="77777777" w:rsidR="00C958D0" w:rsidRPr="00C958D0" w:rsidRDefault="00C958D0" w:rsidP="00C958D0">
            <w:r w:rsidRPr="00C958D0">
              <w:t>Very High</w:t>
            </w:r>
          </w:p>
        </w:tc>
        <w:tc>
          <w:tcPr>
            <w:tcW w:w="0" w:type="auto"/>
            <w:vAlign w:val="center"/>
            <w:hideMark/>
          </w:tcPr>
          <w:p w14:paraId="64001096" w14:textId="77777777" w:rsidR="00C958D0" w:rsidRPr="00C958D0" w:rsidRDefault="00C958D0" w:rsidP="00C958D0">
            <w:r w:rsidRPr="00C958D0">
              <w:t>Low</w:t>
            </w:r>
          </w:p>
        </w:tc>
        <w:tc>
          <w:tcPr>
            <w:tcW w:w="0" w:type="auto"/>
            <w:vAlign w:val="center"/>
            <w:hideMark/>
          </w:tcPr>
          <w:p w14:paraId="718946B8" w14:textId="77777777" w:rsidR="00C958D0" w:rsidRPr="00C958D0" w:rsidRDefault="00C958D0" w:rsidP="00C958D0">
            <w:r w:rsidRPr="00C958D0">
              <w:t>Low</w:t>
            </w:r>
          </w:p>
        </w:tc>
      </w:tr>
      <w:tr w:rsidR="00C958D0" w:rsidRPr="00C958D0" w14:paraId="7EB0EF05" w14:textId="77777777">
        <w:trPr>
          <w:tblCellSpacing w:w="15" w:type="dxa"/>
        </w:trPr>
        <w:tc>
          <w:tcPr>
            <w:tcW w:w="0" w:type="auto"/>
            <w:vAlign w:val="center"/>
            <w:hideMark/>
          </w:tcPr>
          <w:p w14:paraId="36FFB081" w14:textId="77777777" w:rsidR="00C958D0" w:rsidRPr="00C958D0" w:rsidRDefault="00C958D0" w:rsidP="00C958D0">
            <w:r w:rsidRPr="00C958D0">
              <w:t>MobileNetV3</w:t>
            </w:r>
          </w:p>
        </w:tc>
        <w:tc>
          <w:tcPr>
            <w:tcW w:w="0" w:type="auto"/>
            <w:vAlign w:val="center"/>
            <w:hideMark/>
          </w:tcPr>
          <w:p w14:paraId="0A230634" w14:textId="77777777" w:rsidR="00C958D0" w:rsidRPr="00C958D0" w:rsidRDefault="00C958D0" w:rsidP="00C958D0">
            <w:r w:rsidRPr="00C958D0">
              <w:t>Computer Vision</w:t>
            </w:r>
          </w:p>
        </w:tc>
        <w:tc>
          <w:tcPr>
            <w:tcW w:w="0" w:type="auto"/>
            <w:vAlign w:val="center"/>
            <w:hideMark/>
          </w:tcPr>
          <w:p w14:paraId="7CB1BB59" w14:textId="77777777" w:rsidR="00C958D0" w:rsidRPr="00C958D0" w:rsidRDefault="00C958D0" w:rsidP="00C958D0">
            <w:r w:rsidRPr="00C958D0">
              <w:t>Small</w:t>
            </w:r>
          </w:p>
        </w:tc>
        <w:tc>
          <w:tcPr>
            <w:tcW w:w="0" w:type="auto"/>
            <w:vAlign w:val="center"/>
            <w:hideMark/>
          </w:tcPr>
          <w:p w14:paraId="496D49F4" w14:textId="77777777" w:rsidR="00C958D0" w:rsidRPr="00C958D0" w:rsidRDefault="00C958D0" w:rsidP="00C958D0">
            <w:r w:rsidRPr="00C958D0">
              <w:t>High</w:t>
            </w:r>
          </w:p>
        </w:tc>
        <w:tc>
          <w:tcPr>
            <w:tcW w:w="0" w:type="auto"/>
            <w:vAlign w:val="center"/>
            <w:hideMark/>
          </w:tcPr>
          <w:p w14:paraId="00BB02F7" w14:textId="77777777" w:rsidR="00C958D0" w:rsidRPr="00C958D0" w:rsidRDefault="00C958D0" w:rsidP="00C958D0">
            <w:r w:rsidRPr="00C958D0">
              <w:t>Very High</w:t>
            </w:r>
          </w:p>
        </w:tc>
        <w:tc>
          <w:tcPr>
            <w:tcW w:w="0" w:type="auto"/>
            <w:vAlign w:val="center"/>
            <w:hideMark/>
          </w:tcPr>
          <w:p w14:paraId="216D71BC" w14:textId="77777777" w:rsidR="00C958D0" w:rsidRPr="00C958D0" w:rsidRDefault="00C958D0" w:rsidP="00C958D0">
            <w:r w:rsidRPr="00C958D0">
              <w:t>Medium</w:t>
            </w:r>
          </w:p>
        </w:tc>
      </w:tr>
      <w:tr w:rsidR="00C958D0" w:rsidRPr="00C958D0" w14:paraId="1BC5D165" w14:textId="77777777">
        <w:trPr>
          <w:tblCellSpacing w:w="15" w:type="dxa"/>
        </w:trPr>
        <w:tc>
          <w:tcPr>
            <w:tcW w:w="0" w:type="auto"/>
            <w:vAlign w:val="center"/>
            <w:hideMark/>
          </w:tcPr>
          <w:p w14:paraId="64CE8139" w14:textId="77777777" w:rsidR="00C958D0" w:rsidRPr="00C958D0" w:rsidRDefault="00C958D0" w:rsidP="00C958D0">
            <w:r w:rsidRPr="00C958D0">
              <w:lastRenderedPageBreak/>
              <w:t>EfficientNet-B0</w:t>
            </w:r>
          </w:p>
        </w:tc>
        <w:tc>
          <w:tcPr>
            <w:tcW w:w="0" w:type="auto"/>
            <w:vAlign w:val="center"/>
            <w:hideMark/>
          </w:tcPr>
          <w:p w14:paraId="6140473D" w14:textId="77777777" w:rsidR="00C958D0" w:rsidRPr="00C958D0" w:rsidRDefault="00C958D0" w:rsidP="00C958D0">
            <w:r w:rsidRPr="00C958D0">
              <w:t>Computer Vision</w:t>
            </w:r>
          </w:p>
        </w:tc>
        <w:tc>
          <w:tcPr>
            <w:tcW w:w="0" w:type="auto"/>
            <w:vAlign w:val="center"/>
            <w:hideMark/>
          </w:tcPr>
          <w:p w14:paraId="79F9DFB3" w14:textId="77777777" w:rsidR="00C958D0" w:rsidRPr="00C958D0" w:rsidRDefault="00C958D0" w:rsidP="00C958D0">
            <w:r w:rsidRPr="00C958D0">
              <w:t>Small-Medium</w:t>
            </w:r>
          </w:p>
        </w:tc>
        <w:tc>
          <w:tcPr>
            <w:tcW w:w="0" w:type="auto"/>
            <w:vAlign w:val="center"/>
            <w:hideMark/>
          </w:tcPr>
          <w:p w14:paraId="0207CF7D" w14:textId="77777777" w:rsidR="00C958D0" w:rsidRPr="00C958D0" w:rsidRDefault="00C958D0" w:rsidP="00C958D0">
            <w:r w:rsidRPr="00C958D0">
              <w:t>High</w:t>
            </w:r>
          </w:p>
        </w:tc>
        <w:tc>
          <w:tcPr>
            <w:tcW w:w="0" w:type="auto"/>
            <w:vAlign w:val="center"/>
            <w:hideMark/>
          </w:tcPr>
          <w:p w14:paraId="00AFB2D3" w14:textId="77777777" w:rsidR="00C958D0" w:rsidRPr="00C958D0" w:rsidRDefault="00C958D0" w:rsidP="00C958D0">
            <w:r w:rsidRPr="00C958D0">
              <w:t>Fast</w:t>
            </w:r>
          </w:p>
        </w:tc>
        <w:tc>
          <w:tcPr>
            <w:tcW w:w="0" w:type="auto"/>
            <w:vAlign w:val="center"/>
            <w:hideMark/>
          </w:tcPr>
          <w:p w14:paraId="6F6BF5E9" w14:textId="77777777" w:rsidR="00C958D0" w:rsidRPr="00C958D0" w:rsidRDefault="00C958D0" w:rsidP="00C958D0">
            <w:r w:rsidRPr="00C958D0">
              <w:t>Medium</w:t>
            </w:r>
          </w:p>
        </w:tc>
      </w:tr>
      <w:tr w:rsidR="00C958D0" w:rsidRPr="00C958D0" w14:paraId="19C0150A" w14:textId="77777777">
        <w:trPr>
          <w:tblCellSpacing w:w="15" w:type="dxa"/>
        </w:trPr>
        <w:tc>
          <w:tcPr>
            <w:tcW w:w="0" w:type="auto"/>
            <w:vAlign w:val="center"/>
            <w:hideMark/>
          </w:tcPr>
          <w:p w14:paraId="0EFEC9C4" w14:textId="77777777" w:rsidR="00C958D0" w:rsidRPr="00C958D0" w:rsidRDefault="00C958D0" w:rsidP="00C958D0">
            <w:proofErr w:type="spellStart"/>
            <w:r w:rsidRPr="00C958D0">
              <w:t>LightGBM</w:t>
            </w:r>
            <w:proofErr w:type="spellEnd"/>
          </w:p>
        </w:tc>
        <w:tc>
          <w:tcPr>
            <w:tcW w:w="0" w:type="auto"/>
            <w:vAlign w:val="center"/>
            <w:hideMark/>
          </w:tcPr>
          <w:p w14:paraId="5F8F0EE9" w14:textId="77777777" w:rsidR="00C958D0" w:rsidRPr="00C958D0" w:rsidRDefault="00C958D0" w:rsidP="00C958D0">
            <w:r w:rsidRPr="00C958D0">
              <w:t>Tabular Data</w:t>
            </w:r>
          </w:p>
        </w:tc>
        <w:tc>
          <w:tcPr>
            <w:tcW w:w="0" w:type="auto"/>
            <w:vAlign w:val="center"/>
            <w:hideMark/>
          </w:tcPr>
          <w:p w14:paraId="0E3BEF04" w14:textId="77777777" w:rsidR="00C958D0" w:rsidRPr="00C958D0" w:rsidRDefault="00C958D0" w:rsidP="00C958D0">
            <w:r w:rsidRPr="00C958D0">
              <w:t>Small</w:t>
            </w:r>
          </w:p>
        </w:tc>
        <w:tc>
          <w:tcPr>
            <w:tcW w:w="0" w:type="auto"/>
            <w:vAlign w:val="center"/>
            <w:hideMark/>
          </w:tcPr>
          <w:p w14:paraId="2C4D3549" w14:textId="77777777" w:rsidR="00C958D0" w:rsidRPr="00C958D0" w:rsidRDefault="00C958D0" w:rsidP="00C958D0">
            <w:r w:rsidRPr="00C958D0">
              <w:t>High</w:t>
            </w:r>
          </w:p>
        </w:tc>
        <w:tc>
          <w:tcPr>
            <w:tcW w:w="0" w:type="auto"/>
            <w:vAlign w:val="center"/>
            <w:hideMark/>
          </w:tcPr>
          <w:p w14:paraId="2901FA47" w14:textId="77777777" w:rsidR="00C958D0" w:rsidRPr="00C958D0" w:rsidRDefault="00C958D0" w:rsidP="00C958D0">
            <w:r w:rsidRPr="00C958D0">
              <w:t>Very Fast</w:t>
            </w:r>
          </w:p>
        </w:tc>
        <w:tc>
          <w:tcPr>
            <w:tcW w:w="0" w:type="auto"/>
            <w:vAlign w:val="center"/>
            <w:hideMark/>
          </w:tcPr>
          <w:p w14:paraId="4BEB3794" w14:textId="77777777" w:rsidR="00C958D0" w:rsidRPr="00C958D0" w:rsidRDefault="00C958D0" w:rsidP="00C958D0">
            <w:r w:rsidRPr="00C958D0">
              <w:t>High</w:t>
            </w:r>
          </w:p>
        </w:tc>
      </w:tr>
      <w:tr w:rsidR="00C958D0" w:rsidRPr="00C958D0" w14:paraId="5C3EEF39" w14:textId="77777777">
        <w:trPr>
          <w:tblCellSpacing w:w="15" w:type="dxa"/>
        </w:trPr>
        <w:tc>
          <w:tcPr>
            <w:tcW w:w="0" w:type="auto"/>
            <w:vAlign w:val="center"/>
            <w:hideMark/>
          </w:tcPr>
          <w:p w14:paraId="78F3E62A" w14:textId="77777777" w:rsidR="00C958D0" w:rsidRPr="00C958D0" w:rsidRDefault="00C958D0" w:rsidP="00C958D0">
            <w:proofErr w:type="spellStart"/>
            <w:r w:rsidRPr="00C958D0">
              <w:t>XGBoost</w:t>
            </w:r>
            <w:proofErr w:type="spellEnd"/>
          </w:p>
        </w:tc>
        <w:tc>
          <w:tcPr>
            <w:tcW w:w="0" w:type="auto"/>
            <w:vAlign w:val="center"/>
            <w:hideMark/>
          </w:tcPr>
          <w:p w14:paraId="3FD1C8AD" w14:textId="77777777" w:rsidR="00C958D0" w:rsidRPr="00C958D0" w:rsidRDefault="00C958D0" w:rsidP="00C958D0">
            <w:r w:rsidRPr="00C958D0">
              <w:t>Tabular Data</w:t>
            </w:r>
          </w:p>
        </w:tc>
        <w:tc>
          <w:tcPr>
            <w:tcW w:w="0" w:type="auto"/>
            <w:vAlign w:val="center"/>
            <w:hideMark/>
          </w:tcPr>
          <w:p w14:paraId="6E0C7295" w14:textId="77777777" w:rsidR="00C958D0" w:rsidRPr="00C958D0" w:rsidRDefault="00C958D0" w:rsidP="00C958D0">
            <w:r w:rsidRPr="00C958D0">
              <w:t>Medium</w:t>
            </w:r>
          </w:p>
        </w:tc>
        <w:tc>
          <w:tcPr>
            <w:tcW w:w="0" w:type="auto"/>
            <w:vAlign w:val="center"/>
            <w:hideMark/>
          </w:tcPr>
          <w:p w14:paraId="6E94A0E2" w14:textId="77777777" w:rsidR="00C958D0" w:rsidRPr="00C958D0" w:rsidRDefault="00C958D0" w:rsidP="00C958D0">
            <w:r w:rsidRPr="00C958D0">
              <w:t>Very High</w:t>
            </w:r>
          </w:p>
        </w:tc>
        <w:tc>
          <w:tcPr>
            <w:tcW w:w="0" w:type="auto"/>
            <w:vAlign w:val="center"/>
            <w:hideMark/>
          </w:tcPr>
          <w:p w14:paraId="56ECE786" w14:textId="77777777" w:rsidR="00C958D0" w:rsidRPr="00C958D0" w:rsidRDefault="00C958D0" w:rsidP="00C958D0">
            <w:r w:rsidRPr="00C958D0">
              <w:t>Fast</w:t>
            </w:r>
          </w:p>
        </w:tc>
        <w:tc>
          <w:tcPr>
            <w:tcW w:w="0" w:type="auto"/>
            <w:vAlign w:val="center"/>
            <w:hideMark/>
          </w:tcPr>
          <w:p w14:paraId="597AEF66" w14:textId="77777777" w:rsidR="00C958D0" w:rsidRPr="00C958D0" w:rsidRDefault="00C958D0" w:rsidP="00C958D0">
            <w:r w:rsidRPr="00C958D0">
              <w:t>High</w:t>
            </w:r>
          </w:p>
        </w:tc>
      </w:tr>
    </w:tbl>
    <w:p w14:paraId="756C4F5F" w14:textId="77777777" w:rsidR="00C958D0" w:rsidRPr="00C958D0" w:rsidRDefault="00C958D0" w:rsidP="00C958D0">
      <w:pPr>
        <w:rPr>
          <w:b/>
          <w:bCs/>
        </w:rPr>
      </w:pPr>
      <w:r w:rsidRPr="00C958D0">
        <w:rPr>
          <w:b/>
          <w:bCs/>
        </w:rPr>
        <w:t>Model Evaluation</w:t>
      </w:r>
    </w:p>
    <w:p w14:paraId="572DDE68" w14:textId="77777777" w:rsidR="00C958D0" w:rsidRPr="00C958D0" w:rsidRDefault="00C958D0" w:rsidP="00C958D0">
      <w:pPr>
        <w:rPr>
          <w:b/>
          <w:bCs/>
        </w:rPr>
      </w:pPr>
      <w:r w:rsidRPr="00C958D0">
        <w:rPr>
          <w:b/>
          <w:bCs/>
        </w:rPr>
        <w:t>BERT</w:t>
      </w:r>
    </w:p>
    <w:p w14:paraId="15BA0F08" w14:textId="77777777" w:rsidR="00C958D0" w:rsidRPr="00C958D0" w:rsidRDefault="00C958D0" w:rsidP="00C958D0">
      <w:r w:rsidRPr="00C958D0">
        <w:t>BERT is a transformer-based language model designed to understand context within text. Its bidirectional architecture allows it to analyze words by considering both preceding and following terms, resulting in strong language comprehension.</w:t>
      </w:r>
    </w:p>
    <w:p w14:paraId="1DDF51D1" w14:textId="77777777" w:rsidR="00C958D0" w:rsidRPr="00C958D0" w:rsidRDefault="00C958D0" w:rsidP="00C958D0">
      <w:r w:rsidRPr="00C958D0">
        <w:t>Advantages of BERT include excellent performance in text classification, sentiment analysis, and question-answering tasks. It is widely supported by machine learning frameworks and remains a popular choice for enterprise NLP solutions.</w:t>
      </w:r>
    </w:p>
    <w:p w14:paraId="1B528356" w14:textId="77777777" w:rsidR="00C958D0" w:rsidRPr="00C958D0" w:rsidRDefault="00C958D0" w:rsidP="00C958D0">
      <w:r w:rsidRPr="00C958D0">
        <w:t>However, BERT can require significant computational resources compared with simpler NLP approaches. Although it performs well in understanding language, it is not primarily designed for advanced text generation.</w:t>
      </w:r>
    </w:p>
    <w:p w14:paraId="47854DDD" w14:textId="77777777" w:rsidR="00C958D0" w:rsidRPr="00C958D0" w:rsidRDefault="00C958D0" w:rsidP="00C958D0">
      <w:r w:rsidRPr="00C958D0">
        <w:t>BERT is most appropriate for document classification, customer feedback analysis, information retrieval, and search-related applications.</w:t>
      </w:r>
    </w:p>
    <w:p w14:paraId="6008E608" w14:textId="77777777" w:rsidR="00C958D0" w:rsidRPr="00C958D0" w:rsidRDefault="00C958D0" w:rsidP="00C958D0">
      <w:pPr>
        <w:rPr>
          <w:b/>
          <w:bCs/>
        </w:rPr>
      </w:pPr>
      <w:r w:rsidRPr="00C958D0">
        <w:rPr>
          <w:b/>
          <w:bCs/>
        </w:rPr>
        <w:t>GPT-4</w:t>
      </w:r>
    </w:p>
    <w:p w14:paraId="506DBD70" w14:textId="77777777" w:rsidR="00C958D0" w:rsidRPr="00C958D0" w:rsidRDefault="00C958D0" w:rsidP="00C958D0">
      <w:r w:rsidRPr="00C958D0">
        <w:t>GPT-4 represents a highly advanced generative AI model capable of producing human-like responses across a broad range of topics. It demonstrates strong reasoning, language generation, and contextual understanding abilities.</w:t>
      </w:r>
    </w:p>
    <w:p w14:paraId="1D09472F" w14:textId="77777777" w:rsidR="00C958D0" w:rsidRPr="00C958D0" w:rsidRDefault="00C958D0" w:rsidP="00C958D0">
      <w:r w:rsidRPr="00C958D0">
        <w:t>One of GPT-4's greatest strengths is its versatility. Organizations can use it for content creation, customer support, virtual assistants, summarization, and software development assistance.</w:t>
      </w:r>
    </w:p>
    <w:p w14:paraId="07FC9338" w14:textId="77777777" w:rsidR="00C958D0" w:rsidRPr="00C958D0" w:rsidRDefault="00C958D0" w:rsidP="00C958D0">
      <w:r w:rsidRPr="00C958D0">
        <w:t>Despite its impressive capabilities, GPT-4 requires substantial computing resources and can be expensive to operate at scale. Because of its complexity, explaining individual outputs can also be challenging.</w:t>
      </w:r>
    </w:p>
    <w:p w14:paraId="7FA88735" w14:textId="77777777" w:rsidR="00C958D0" w:rsidRPr="00C958D0" w:rsidRDefault="00C958D0" w:rsidP="00C958D0">
      <w:r w:rsidRPr="00C958D0">
        <w:t>GPT-4 is best suited for conversational AI, content generation, knowledge assistance, and complex language-driven tasks.</w:t>
      </w:r>
    </w:p>
    <w:p w14:paraId="7F580179" w14:textId="77777777" w:rsidR="00C958D0" w:rsidRPr="00C958D0" w:rsidRDefault="00C958D0" w:rsidP="00C958D0">
      <w:pPr>
        <w:rPr>
          <w:b/>
          <w:bCs/>
        </w:rPr>
      </w:pPr>
      <w:r w:rsidRPr="00C958D0">
        <w:rPr>
          <w:b/>
          <w:bCs/>
        </w:rPr>
        <w:t>MobileNetV3</w:t>
      </w:r>
    </w:p>
    <w:p w14:paraId="6E3D7DA9" w14:textId="77777777" w:rsidR="00C958D0" w:rsidRPr="00C958D0" w:rsidRDefault="00C958D0" w:rsidP="00C958D0">
      <w:r w:rsidRPr="00C958D0">
        <w:lastRenderedPageBreak/>
        <w:t>MobileNetV3 was specifically designed for environments with limited computational resources. The model focuses on delivering strong performance while maintaining a small memory footprint.</w:t>
      </w:r>
    </w:p>
    <w:p w14:paraId="480A9C3A" w14:textId="77777777" w:rsidR="00C958D0" w:rsidRPr="00C958D0" w:rsidRDefault="00C958D0" w:rsidP="00C958D0">
      <w:r w:rsidRPr="00C958D0">
        <w:t>Its lightweight architecture allows deployment on smartphones, embedded systems, and edge devices. Fast inference speeds make it particularly useful for real-time image processing applications.</w:t>
      </w:r>
    </w:p>
    <w:p w14:paraId="5A184332" w14:textId="77777777" w:rsidR="00C958D0" w:rsidRPr="00C958D0" w:rsidRDefault="00C958D0" w:rsidP="00C958D0">
      <w:r w:rsidRPr="00C958D0">
        <w:t>The primary trade-off is that MobileNetV3 may not achieve the same level of accuracy as larger computer vision models in highly complex image recognition tasks.</w:t>
      </w:r>
    </w:p>
    <w:p w14:paraId="6FD6C51B" w14:textId="77777777" w:rsidR="00C958D0" w:rsidRPr="00C958D0" w:rsidRDefault="00C958D0" w:rsidP="00C958D0">
      <w:r w:rsidRPr="00C958D0">
        <w:t>Typical applications include mobile vision systems, smart cameras, IoT devices, and edge AI deployments.</w:t>
      </w:r>
    </w:p>
    <w:p w14:paraId="1D5484E3" w14:textId="77777777" w:rsidR="00C958D0" w:rsidRPr="00C958D0" w:rsidRDefault="00C958D0" w:rsidP="00C958D0">
      <w:pPr>
        <w:rPr>
          <w:b/>
          <w:bCs/>
        </w:rPr>
      </w:pPr>
      <w:r w:rsidRPr="00C958D0">
        <w:rPr>
          <w:b/>
          <w:bCs/>
        </w:rPr>
        <w:t>EfficientNet-B0</w:t>
      </w:r>
    </w:p>
    <w:p w14:paraId="4E7AB77B" w14:textId="77777777" w:rsidR="00C958D0" w:rsidRPr="00C958D0" w:rsidRDefault="00C958D0" w:rsidP="00C958D0">
      <w:r w:rsidRPr="00C958D0">
        <w:t>EfficientNet-B0 uses a balanced scaling strategy that improves model performance while controlling computational costs. It is recognized for achieving strong image classification results without requiring excessive resources.</w:t>
      </w:r>
    </w:p>
    <w:p w14:paraId="54DDBA4E" w14:textId="77777777" w:rsidR="00C958D0" w:rsidRPr="00C958D0" w:rsidRDefault="00C958D0" w:rsidP="00C958D0">
      <w:r w:rsidRPr="00C958D0">
        <w:t>Compared to MobileNetV3, EfficientNet-B0 generally offers improved accuracy while maintaining efficient performance. This balance makes it attractive for organizations that require strong visual recognition capabilities without deploying extremely large models.</w:t>
      </w:r>
    </w:p>
    <w:p w14:paraId="59412D42" w14:textId="77777777" w:rsidR="00C958D0" w:rsidRPr="00C958D0" w:rsidRDefault="00C958D0" w:rsidP="00C958D0">
      <w:r w:rsidRPr="00C958D0">
        <w:t>The model is commonly used in image classification systems, medical imaging applications, visual inspection processes, and retail analytics.</w:t>
      </w:r>
    </w:p>
    <w:p w14:paraId="34721E89" w14:textId="77777777" w:rsidR="00C958D0" w:rsidRPr="00C958D0" w:rsidRDefault="00C958D0" w:rsidP="00C958D0">
      <w:pPr>
        <w:rPr>
          <w:b/>
          <w:bCs/>
        </w:rPr>
      </w:pPr>
      <w:proofErr w:type="spellStart"/>
      <w:r w:rsidRPr="00C958D0">
        <w:rPr>
          <w:b/>
          <w:bCs/>
        </w:rPr>
        <w:t>LightGBM</w:t>
      </w:r>
      <w:proofErr w:type="spellEnd"/>
    </w:p>
    <w:p w14:paraId="190A3448" w14:textId="77777777" w:rsidR="00C958D0" w:rsidRPr="00C958D0" w:rsidRDefault="00C958D0" w:rsidP="00C958D0">
      <w:proofErr w:type="spellStart"/>
      <w:r w:rsidRPr="00C958D0">
        <w:t>LightGBM</w:t>
      </w:r>
      <w:proofErr w:type="spellEnd"/>
      <w:r w:rsidRPr="00C958D0">
        <w:t xml:space="preserve"> is a gradient boosting framework optimized for structured datasets. It is widely used because of its ability to process large amounts of tabular data quickly and efficiently.</w:t>
      </w:r>
    </w:p>
    <w:p w14:paraId="37845EB6" w14:textId="77777777" w:rsidR="00C958D0" w:rsidRPr="00C958D0" w:rsidRDefault="00C958D0" w:rsidP="00C958D0">
      <w:r w:rsidRPr="00C958D0">
        <w:t>The model offers rapid training and inference speeds while maintaining strong predictive performance. It also supports feature importance analysis, which improves interpretability.</w:t>
      </w:r>
    </w:p>
    <w:p w14:paraId="6C323A91" w14:textId="77777777" w:rsidR="00C958D0" w:rsidRPr="00C958D0" w:rsidRDefault="00C958D0" w:rsidP="00C958D0">
      <w:proofErr w:type="spellStart"/>
      <w:r w:rsidRPr="00C958D0">
        <w:t>LightGBM</w:t>
      </w:r>
      <w:proofErr w:type="spellEnd"/>
      <w:r w:rsidRPr="00C958D0">
        <w:t xml:space="preserve"> performs exceptionally well in business analytics, financial modeling, customer segmentation, and fraud detection projects where structured data is available.</w:t>
      </w:r>
    </w:p>
    <w:p w14:paraId="5DFDAD55" w14:textId="77777777" w:rsidR="00C958D0" w:rsidRPr="00C958D0" w:rsidRDefault="00C958D0" w:rsidP="00C958D0">
      <w:pPr>
        <w:rPr>
          <w:b/>
          <w:bCs/>
        </w:rPr>
      </w:pPr>
      <w:proofErr w:type="spellStart"/>
      <w:r w:rsidRPr="00C958D0">
        <w:rPr>
          <w:b/>
          <w:bCs/>
        </w:rPr>
        <w:t>XGBoost</w:t>
      </w:r>
      <w:proofErr w:type="spellEnd"/>
    </w:p>
    <w:p w14:paraId="67EF7C01" w14:textId="77777777" w:rsidR="00C958D0" w:rsidRPr="00C958D0" w:rsidRDefault="00C958D0" w:rsidP="00C958D0">
      <w:proofErr w:type="spellStart"/>
      <w:r w:rsidRPr="00C958D0">
        <w:t>XGBoost</w:t>
      </w:r>
      <w:proofErr w:type="spellEnd"/>
      <w:r w:rsidRPr="00C958D0">
        <w:t xml:space="preserve"> has become one of the most successful machine learning algorithms for tabular data. Its popularity stems from its combination of predictive accuracy, flexibility, and interpretability.</w:t>
      </w:r>
    </w:p>
    <w:p w14:paraId="6975224E" w14:textId="77777777" w:rsidR="00C958D0" w:rsidRPr="00C958D0" w:rsidRDefault="00C958D0" w:rsidP="00C958D0">
      <w:r w:rsidRPr="00C958D0">
        <w:lastRenderedPageBreak/>
        <w:t>The model performs well across a wide variety of industries and often serves as a benchmark for structured data problems. Organizations can use feature importance scores and additional interpretation tools to better understand model behavior.</w:t>
      </w:r>
    </w:p>
    <w:p w14:paraId="4DB1F269" w14:textId="77777777" w:rsidR="00C958D0" w:rsidRPr="00C958D0" w:rsidRDefault="00C958D0" w:rsidP="00C958D0">
      <w:r w:rsidRPr="00C958D0">
        <w:t xml:space="preserve">Although parameter tuning can sometimes be complex, </w:t>
      </w:r>
      <w:proofErr w:type="spellStart"/>
      <w:r w:rsidRPr="00C958D0">
        <w:t>XGBoost</w:t>
      </w:r>
      <w:proofErr w:type="spellEnd"/>
      <w:r w:rsidRPr="00C958D0">
        <w:t xml:space="preserve"> consistently delivers reliable results in production environments.</w:t>
      </w:r>
    </w:p>
    <w:p w14:paraId="3EAD8B73" w14:textId="77777777" w:rsidR="00C958D0" w:rsidRPr="00C958D0" w:rsidRDefault="00C958D0" w:rsidP="00C958D0">
      <w:r w:rsidRPr="00C958D0">
        <w:t>Common use cases include healthcare prediction, credit scoring, business forecasting, fraud detection, and risk assessment.</w:t>
      </w:r>
    </w:p>
    <w:p w14:paraId="22CB846F" w14:textId="77777777" w:rsidR="00C958D0" w:rsidRPr="00C958D0" w:rsidRDefault="00C958D0" w:rsidP="00C958D0">
      <w:pPr>
        <w:rPr>
          <w:b/>
          <w:bCs/>
        </w:rPr>
      </w:pPr>
      <w:r w:rsidRPr="00C958D0">
        <w:rPr>
          <w:b/>
          <w:bCs/>
        </w:rPr>
        <w:t>Analysis of Trade-Offs</w:t>
      </w:r>
    </w:p>
    <w:p w14:paraId="74A45F00" w14:textId="77777777" w:rsidR="00C958D0" w:rsidRPr="00C958D0" w:rsidRDefault="00C958D0" w:rsidP="00C958D0">
      <w:r w:rsidRPr="00C958D0">
        <w:t>The comparison demonstrates that model selection depends heavily on the specific requirements of the application rather than a single performance metric.</w:t>
      </w:r>
    </w:p>
    <w:p w14:paraId="60DD8A8B" w14:textId="77777777" w:rsidR="00C958D0" w:rsidRPr="00C958D0" w:rsidRDefault="00C958D0" w:rsidP="00C958D0">
      <w:r w:rsidRPr="00C958D0">
        <w:t>GPT-4 provides exceptional language generation capabilities and advanced reasoning, but it requires considerable computational resources and offers lower explainability. BERT represents a more balanced NLP solution for classification and language understanding tasks.</w:t>
      </w:r>
    </w:p>
    <w:p w14:paraId="2E18E6F7" w14:textId="77777777" w:rsidR="00C958D0" w:rsidRPr="00C958D0" w:rsidRDefault="00C958D0" w:rsidP="00C958D0">
      <w:r w:rsidRPr="00C958D0">
        <w:t>Within computer vision, MobileNetV3 prioritizes speed and deployment efficiency, making it suitable for edge devices. EfficientNet-B0 focuses on achieving stronger image classification performance while still maintaining reasonable resource requirements.</w:t>
      </w:r>
    </w:p>
    <w:p w14:paraId="0C615DDC" w14:textId="77777777" w:rsidR="00C958D0" w:rsidRPr="00C958D0" w:rsidRDefault="00C958D0" w:rsidP="00C958D0">
      <w:r w:rsidRPr="00C958D0">
        <w:t xml:space="preserve">For tabular data applications, </w:t>
      </w:r>
      <w:proofErr w:type="spellStart"/>
      <w:r w:rsidRPr="00C958D0">
        <w:t>LightGBM</w:t>
      </w:r>
      <w:proofErr w:type="spellEnd"/>
      <w:r w:rsidRPr="00C958D0">
        <w:t xml:space="preserve"> and </w:t>
      </w:r>
      <w:proofErr w:type="spellStart"/>
      <w:r w:rsidRPr="00C958D0">
        <w:t>XGBoost</w:t>
      </w:r>
      <w:proofErr w:type="spellEnd"/>
      <w:r w:rsidRPr="00C958D0">
        <w:t xml:space="preserve"> provide an attractive combination of speed, accuracy, and transparency. Their ability to generate interpretable outputs makes them valuable in industries where model decisions must be explained to stakeholders.</w:t>
      </w:r>
    </w:p>
    <w:p w14:paraId="0E5A8962" w14:textId="77777777" w:rsidR="00C958D0" w:rsidRPr="00C958D0" w:rsidRDefault="00C958D0" w:rsidP="00C958D0">
      <w:pPr>
        <w:rPr>
          <w:b/>
          <w:bCs/>
        </w:rPr>
      </w:pPr>
      <w:r w:rsidRPr="00C958D0">
        <w:rPr>
          <w:b/>
          <w:bCs/>
        </w:rPr>
        <w:t>Design Rationale</w:t>
      </w:r>
    </w:p>
    <w:p w14:paraId="42551A84" w14:textId="77777777" w:rsidR="00C958D0" w:rsidRPr="00C958D0" w:rsidRDefault="00C958D0" w:rsidP="00C958D0">
      <w:r w:rsidRPr="00C958D0">
        <w:t>The visual artifact accompanying this document was designed to simplify the comparison process across multiple AI domains. A decision matrix format was selected because it enables readers to quickly compare model characteristics using a structured layout.</w:t>
      </w:r>
    </w:p>
    <w:p w14:paraId="55E71058" w14:textId="77777777" w:rsidR="00C958D0" w:rsidRPr="00C958D0" w:rsidRDefault="00C958D0" w:rsidP="00C958D0">
      <w:r w:rsidRPr="00C958D0">
        <w:t>The use of categories such as size, accuracy, speed, and explainability allows both technical and non-technical audiences to understand the strengths and weaknesses of each model. Color coding and visual organization improve readability while supporting rapid decision-making.</w:t>
      </w:r>
    </w:p>
    <w:p w14:paraId="1C6AEA5F" w14:textId="77777777" w:rsidR="00C958D0" w:rsidRPr="00C958D0" w:rsidRDefault="00C958D0" w:rsidP="00C958D0">
      <w:pPr>
        <w:rPr>
          <w:b/>
          <w:bCs/>
        </w:rPr>
      </w:pPr>
      <w:r w:rsidRPr="00C958D0">
        <w:rPr>
          <w:b/>
          <w:bCs/>
        </w:rPr>
        <w:t>Recommendations</w:t>
      </w:r>
    </w:p>
    <w:p w14:paraId="4CADEF4A" w14:textId="77777777" w:rsidR="00C958D0" w:rsidRPr="00C958D0" w:rsidRDefault="00C958D0" w:rsidP="00C958D0">
      <w:r w:rsidRPr="00C958D0">
        <w:t>For NLP applications, GPT-4 is recommended for advanced conversational systems and content generation, while BERT is recommended for classification and information retrieval tasks.</w:t>
      </w:r>
    </w:p>
    <w:p w14:paraId="47C1CD3D" w14:textId="77777777" w:rsidR="00C958D0" w:rsidRPr="00C958D0" w:rsidRDefault="00C958D0" w:rsidP="00C958D0">
      <w:r w:rsidRPr="00C958D0">
        <w:lastRenderedPageBreak/>
        <w:t>For computer vision applications, MobileNetV3 is ideal when fast deployment and low resource consumption are priorities. EfficientNet-B0 should be selected when higher classification accuracy is required.</w:t>
      </w:r>
    </w:p>
    <w:p w14:paraId="70EB7174" w14:textId="77777777" w:rsidR="00C958D0" w:rsidRPr="00C958D0" w:rsidRDefault="00C958D0" w:rsidP="00C958D0">
      <w:r w:rsidRPr="00C958D0">
        <w:t xml:space="preserve">For structured data analytics, </w:t>
      </w:r>
      <w:proofErr w:type="spellStart"/>
      <w:r w:rsidRPr="00C958D0">
        <w:t>LightGBM</w:t>
      </w:r>
      <w:proofErr w:type="spellEnd"/>
      <w:r w:rsidRPr="00C958D0">
        <w:t xml:space="preserve"> is recommended for scalability and speed, while </w:t>
      </w:r>
      <w:proofErr w:type="spellStart"/>
      <w:r w:rsidRPr="00C958D0">
        <w:t>XGBoost</w:t>
      </w:r>
      <w:proofErr w:type="spellEnd"/>
      <w:r w:rsidRPr="00C958D0">
        <w:t xml:space="preserve"> is recommended when predictive performance is the primary objective.</w:t>
      </w:r>
    </w:p>
    <w:p w14:paraId="136C563F" w14:textId="77777777" w:rsidR="00C958D0" w:rsidRPr="00C958D0" w:rsidRDefault="00C958D0" w:rsidP="00C958D0">
      <w:pPr>
        <w:rPr>
          <w:b/>
          <w:bCs/>
        </w:rPr>
      </w:pPr>
      <w:r w:rsidRPr="00C958D0">
        <w:rPr>
          <w:b/>
          <w:bCs/>
        </w:rPr>
        <w:t>Conclusion</w:t>
      </w:r>
    </w:p>
    <w:p w14:paraId="3E355FF7" w14:textId="77777777" w:rsidR="00C958D0" w:rsidRPr="00C958D0" w:rsidRDefault="00C958D0" w:rsidP="00C958D0">
      <w:r w:rsidRPr="00C958D0">
        <w:t>Pre-trained AI models provide powerful capabilities across NLP, Computer Vision, and Tabular Data domains. However, no single model is best for every scenario. Effective model selection requires balancing accuracy, speed, explainability, deployment complexity, and resource consumption.</w:t>
      </w:r>
    </w:p>
    <w:p w14:paraId="20AF5F99" w14:textId="77777777" w:rsidR="00C958D0" w:rsidRPr="00C958D0" w:rsidRDefault="00C958D0" w:rsidP="00C958D0">
      <w:r w:rsidRPr="00C958D0">
        <w:t>The decision matrix developed in this project demonstrates how different models serve different business needs. By understanding these trade-offs, organizations can select solutions that align with operational goals, improve efficiency, and promote trustworthy AI deployment.</w:t>
      </w:r>
    </w:p>
    <w:p w14:paraId="02F33465" w14:textId="77777777" w:rsidR="00C958D0" w:rsidRPr="00C958D0" w:rsidRDefault="00C958D0" w:rsidP="00C958D0">
      <w:pPr>
        <w:rPr>
          <w:b/>
          <w:bCs/>
        </w:rPr>
      </w:pPr>
      <w:r w:rsidRPr="00C958D0">
        <w:rPr>
          <w:b/>
          <w:bCs/>
        </w:rPr>
        <w:t>References</w:t>
      </w:r>
    </w:p>
    <w:p w14:paraId="472DC8EE" w14:textId="77777777" w:rsidR="00C958D0" w:rsidRPr="00C958D0" w:rsidRDefault="00C958D0" w:rsidP="00C958D0">
      <w:r w:rsidRPr="00C958D0">
        <w:t xml:space="preserve">Brown, T., Mann, B., Ryder, N., et al. (2020). </w:t>
      </w:r>
      <w:r w:rsidRPr="00C958D0">
        <w:rPr>
          <w:i/>
          <w:iCs/>
        </w:rPr>
        <w:t>Language Models are Few-Shot Learners</w:t>
      </w:r>
      <w:r w:rsidRPr="00C958D0">
        <w:t>.</w:t>
      </w:r>
    </w:p>
    <w:p w14:paraId="42821BD1" w14:textId="77777777" w:rsidR="00C958D0" w:rsidRPr="00C958D0" w:rsidRDefault="00C958D0" w:rsidP="00C958D0">
      <w:r w:rsidRPr="00C958D0">
        <w:t xml:space="preserve">Chen, T., &amp; </w:t>
      </w:r>
      <w:proofErr w:type="spellStart"/>
      <w:r w:rsidRPr="00C958D0">
        <w:t>Guestrin</w:t>
      </w:r>
      <w:proofErr w:type="spellEnd"/>
      <w:r w:rsidRPr="00C958D0">
        <w:t xml:space="preserve">, C. (2016). </w:t>
      </w:r>
      <w:proofErr w:type="spellStart"/>
      <w:r w:rsidRPr="00C958D0">
        <w:rPr>
          <w:i/>
          <w:iCs/>
        </w:rPr>
        <w:t>XGBoost</w:t>
      </w:r>
      <w:proofErr w:type="spellEnd"/>
      <w:r w:rsidRPr="00C958D0">
        <w:rPr>
          <w:i/>
          <w:iCs/>
        </w:rPr>
        <w:t>: A Scalable Tree Boosting System</w:t>
      </w:r>
      <w:r w:rsidRPr="00C958D0">
        <w:t>.</w:t>
      </w:r>
    </w:p>
    <w:p w14:paraId="14720B1A" w14:textId="77777777" w:rsidR="00C958D0" w:rsidRPr="00C958D0" w:rsidRDefault="00C958D0" w:rsidP="00C958D0">
      <w:r w:rsidRPr="00C958D0">
        <w:t xml:space="preserve">Devlin, J., Chang, M. W., Lee, K., &amp; Toutanova, K. (2019). </w:t>
      </w:r>
      <w:r w:rsidRPr="00C958D0">
        <w:rPr>
          <w:i/>
          <w:iCs/>
        </w:rPr>
        <w:t>BERT: Pre-training of Deep Bidirectional Transformers for Language Understanding</w:t>
      </w:r>
      <w:r w:rsidRPr="00C958D0">
        <w:t>.</w:t>
      </w:r>
    </w:p>
    <w:p w14:paraId="7620A6AE" w14:textId="77777777" w:rsidR="00C958D0" w:rsidRPr="00C958D0" w:rsidRDefault="00C958D0" w:rsidP="00C958D0">
      <w:r w:rsidRPr="00C958D0">
        <w:t xml:space="preserve">Howard, A., Sandler, M., Chu, G., et al. (2019). </w:t>
      </w:r>
      <w:r w:rsidRPr="00C958D0">
        <w:rPr>
          <w:i/>
          <w:iCs/>
        </w:rPr>
        <w:t>Searching for MobileNetV3</w:t>
      </w:r>
      <w:r w:rsidRPr="00C958D0">
        <w:t>.</w:t>
      </w:r>
    </w:p>
    <w:p w14:paraId="5DA750ED" w14:textId="77777777" w:rsidR="00C958D0" w:rsidRPr="00C958D0" w:rsidRDefault="00C958D0" w:rsidP="00C958D0">
      <w:r w:rsidRPr="00C958D0">
        <w:t xml:space="preserve">Ke, G., Meng, Q., Finley, T., et al. (2017). </w:t>
      </w:r>
      <w:proofErr w:type="spellStart"/>
      <w:r w:rsidRPr="00C958D0">
        <w:rPr>
          <w:i/>
          <w:iCs/>
        </w:rPr>
        <w:t>LightGBM</w:t>
      </w:r>
      <w:proofErr w:type="spellEnd"/>
      <w:r w:rsidRPr="00C958D0">
        <w:rPr>
          <w:i/>
          <w:iCs/>
        </w:rPr>
        <w:t>: A Highly Efficient Gradient Boosting Decision Tree</w:t>
      </w:r>
      <w:r w:rsidRPr="00C958D0">
        <w:t>.</w:t>
      </w:r>
    </w:p>
    <w:p w14:paraId="76D88DB4" w14:textId="77777777" w:rsidR="00C958D0" w:rsidRPr="00C958D0" w:rsidRDefault="00C958D0" w:rsidP="00C958D0">
      <w:r w:rsidRPr="00C958D0">
        <w:t xml:space="preserve">Tan, M., &amp; Le, Q. (2019). </w:t>
      </w:r>
      <w:proofErr w:type="spellStart"/>
      <w:r w:rsidRPr="00C958D0">
        <w:rPr>
          <w:i/>
          <w:iCs/>
        </w:rPr>
        <w:t>EfficientNet</w:t>
      </w:r>
      <w:proofErr w:type="spellEnd"/>
      <w:r w:rsidRPr="00C958D0">
        <w:rPr>
          <w:i/>
          <w:iCs/>
        </w:rPr>
        <w:t>: Rethinking Model Scaling for Convolutional Neural Networks</w:t>
      </w:r>
      <w:r w:rsidRPr="00C958D0">
        <w:t>.</w:t>
      </w:r>
    </w:p>
    <w:p w14:paraId="687B573B" w14:textId="77777777" w:rsidR="00C958D0" w:rsidRDefault="00C958D0"/>
    <w:sectPr w:rsidR="00C95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2B24"/>
    <w:multiLevelType w:val="multilevel"/>
    <w:tmpl w:val="9D2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901A7"/>
    <w:multiLevelType w:val="multilevel"/>
    <w:tmpl w:val="039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3D2991"/>
    <w:multiLevelType w:val="multilevel"/>
    <w:tmpl w:val="8EF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267979">
    <w:abstractNumId w:val="2"/>
  </w:num>
  <w:num w:numId="2" w16cid:durableId="1279871813">
    <w:abstractNumId w:val="0"/>
  </w:num>
  <w:num w:numId="3" w16cid:durableId="181718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D0"/>
    <w:rsid w:val="00C52503"/>
    <w:rsid w:val="00C958D0"/>
    <w:rsid w:val="00E63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1F40"/>
  <w15:chartTrackingRefBased/>
  <w15:docId w15:val="{DCB5F93E-C789-4BF5-9BBD-A9C4ED341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8D0"/>
    <w:rPr>
      <w:rFonts w:eastAsiaTheme="majorEastAsia" w:cstheme="majorBidi"/>
      <w:color w:val="272727" w:themeColor="text1" w:themeTint="D8"/>
    </w:rPr>
  </w:style>
  <w:style w:type="paragraph" w:styleId="Title">
    <w:name w:val="Title"/>
    <w:basedOn w:val="Normal"/>
    <w:next w:val="Normal"/>
    <w:link w:val="TitleChar"/>
    <w:uiPriority w:val="10"/>
    <w:qFormat/>
    <w:rsid w:val="00C9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8D0"/>
    <w:pPr>
      <w:spacing w:before="160"/>
      <w:jc w:val="center"/>
    </w:pPr>
    <w:rPr>
      <w:i/>
      <w:iCs/>
      <w:color w:val="404040" w:themeColor="text1" w:themeTint="BF"/>
    </w:rPr>
  </w:style>
  <w:style w:type="character" w:customStyle="1" w:styleId="QuoteChar">
    <w:name w:val="Quote Char"/>
    <w:basedOn w:val="DefaultParagraphFont"/>
    <w:link w:val="Quote"/>
    <w:uiPriority w:val="29"/>
    <w:rsid w:val="00C958D0"/>
    <w:rPr>
      <w:i/>
      <w:iCs/>
      <w:color w:val="404040" w:themeColor="text1" w:themeTint="BF"/>
    </w:rPr>
  </w:style>
  <w:style w:type="paragraph" w:styleId="ListParagraph">
    <w:name w:val="List Paragraph"/>
    <w:basedOn w:val="Normal"/>
    <w:uiPriority w:val="34"/>
    <w:qFormat/>
    <w:rsid w:val="00C958D0"/>
    <w:pPr>
      <w:ind w:left="720"/>
      <w:contextualSpacing/>
    </w:pPr>
  </w:style>
  <w:style w:type="character" w:styleId="IntenseEmphasis">
    <w:name w:val="Intense Emphasis"/>
    <w:basedOn w:val="DefaultParagraphFont"/>
    <w:uiPriority w:val="21"/>
    <w:qFormat/>
    <w:rsid w:val="00C958D0"/>
    <w:rPr>
      <w:i/>
      <w:iCs/>
      <w:color w:val="0F4761" w:themeColor="accent1" w:themeShade="BF"/>
    </w:rPr>
  </w:style>
  <w:style w:type="paragraph" w:styleId="IntenseQuote">
    <w:name w:val="Intense Quote"/>
    <w:basedOn w:val="Normal"/>
    <w:next w:val="Normal"/>
    <w:link w:val="IntenseQuoteChar"/>
    <w:uiPriority w:val="30"/>
    <w:qFormat/>
    <w:rsid w:val="00C95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8D0"/>
    <w:rPr>
      <w:i/>
      <w:iCs/>
      <w:color w:val="0F4761" w:themeColor="accent1" w:themeShade="BF"/>
    </w:rPr>
  </w:style>
  <w:style w:type="character" w:styleId="IntenseReference">
    <w:name w:val="Intense Reference"/>
    <w:basedOn w:val="DefaultParagraphFont"/>
    <w:uiPriority w:val="32"/>
    <w:qFormat/>
    <w:rsid w:val="00C95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G</dc:creator>
  <cp:keywords/>
  <dc:description/>
  <cp:lastModifiedBy>J G</cp:lastModifiedBy>
  <cp:revision>2</cp:revision>
  <cp:lastPrinted>2026-06-09T04:31:00Z</cp:lastPrinted>
  <dcterms:created xsi:type="dcterms:W3CDTF">2026-06-09T04:42:00Z</dcterms:created>
  <dcterms:modified xsi:type="dcterms:W3CDTF">2026-06-09T04:42:00Z</dcterms:modified>
</cp:coreProperties>
</file>