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7862" w14:textId="1B84F23B" w:rsidR="00962466" w:rsidRPr="000A6961" w:rsidRDefault="00545C4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Midterm Exam 1 Review Jeopardy</w:t>
      </w:r>
      <w:r w:rsidR="00FF13BE">
        <w:rPr>
          <w:rFonts w:cstheme="minorHAnsi"/>
          <w:sz w:val="28"/>
          <w:szCs w:val="28"/>
        </w:rPr>
        <w:t xml:space="preserve"> (Key)</w:t>
      </w:r>
      <w:r>
        <w:rPr>
          <w:rFonts w:cstheme="minorHAnsi"/>
          <w:sz w:val="28"/>
          <w:szCs w:val="28"/>
        </w:rPr>
        <w:t>:</w:t>
      </w:r>
      <w:r w:rsidR="00FF13BE">
        <w:rPr>
          <w:rFonts w:cstheme="minorHAnsi"/>
          <w:sz w:val="28"/>
          <w:szCs w:val="28"/>
        </w:rPr>
        <w:t xml:space="preserve"> Link </w:t>
      </w:r>
      <w:hyperlink r:id="rId4" w:history="1">
        <w:r w:rsidR="00FF13BE" w:rsidRPr="00FF13BE">
          <w:rPr>
            <w:rStyle w:val="Hyperlink"/>
            <w:rFonts w:cstheme="minorHAnsi"/>
            <w:sz w:val="28"/>
            <w:szCs w:val="28"/>
          </w:rPr>
          <w:t>here</w:t>
        </w:r>
      </w:hyperlink>
      <w:r w:rsidR="00FF13BE">
        <w:rPr>
          <w:rFonts w:cstheme="minorHAnsi"/>
          <w:sz w:val="28"/>
          <w:szCs w:val="28"/>
        </w:rPr>
        <w:t>.</w:t>
      </w:r>
    </w:p>
    <w:p w14:paraId="00109AD6" w14:textId="4853266A" w:rsidR="00034814" w:rsidRPr="000A6961" w:rsidRDefault="00034814">
      <w:pPr>
        <w:rPr>
          <w:rFonts w:cstheme="minorHAnsi"/>
          <w:b/>
          <w:bCs/>
          <w:sz w:val="24"/>
          <w:szCs w:val="24"/>
        </w:rPr>
      </w:pPr>
      <w:r w:rsidRPr="000A6961">
        <w:rPr>
          <w:rFonts w:cstheme="minorHAnsi"/>
          <w:b/>
          <w:bCs/>
          <w:sz w:val="24"/>
          <w:szCs w:val="24"/>
        </w:rPr>
        <w:t>DBMS-ing:</w:t>
      </w:r>
    </w:p>
    <w:p w14:paraId="1FF2511D" w14:textId="5EF42048" w:rsidR="00034814" w:rsidRPr="000A6961" w:rsidRDefault="00034814">
      <w:pPr>
        <w:rPr>
          <w:rFonts w:cstheme="minorHAnsi"/>
        </w:rPr>
      </w:pPr>
      <w:r w:rsidRPr="000A6961">
        <w:rPr>
          <w:rFonts w:cstheme="minorHAnsi"/>
        </w:rPr>
        <w:t>100 – Allows multiple users and programs to access the data simultaneously (</w:t>
      </w:r>
      <w:r w:rsidRPr="000A6961">
        <w:rPr>
          <w:rFonts w:cstheme="minorHAnsi"/>
          <w:i/>
          <w:iCs/>
        </w:rPr>
        <w:t>Sharing</w:t>
      </w:r>
      <w:r w:rsidRPr="000A6961">
        <w:rPr>
          <w:rFonts w:cstheme="minorHAnsi"/>
        </w:rPr>
        <w:t>).</w:t>
      </w:r>
    </w:p>
    <w:p w14:paraId="2CAEB9D5" w14:textId="0DD4EF67" w:rsidR="00034814" w:rsidRPr="000A6961" w:rsidRDefault="00034814">
      <w:pPr>
        <w:rPr>
          <w:rFonts w:cstheme="minorHAnsi"/>
        </w:rPr>
      </w:pPr>
      <w:r w:rsidRPr="000A6961">
        <w:rPr>
          <w:rFonts w:cstheme="minorHAnsi"/>
        </w:rPr>
        <w:t>200 – Specifying the data types, structures, and constraints of the data to be stored in the database (</w:t>
      </w:r>
      <w:r w:rsidRPr="000A6961">
        <w:rPr>
          <w:rFonts w:cstheme="minorHAnsi"/>
          <w:i/>
          <w:iCs/>
        </w:rPr>
        <w:t>Defining</w:t>
      </w:r>
      <w:r w:rsidRPr="000A6961">
        <w:rPr>
          <w:rFonts w:cstheme="minorHAnsi"/>
        </w:rPr>
        <w:t>).</w:t>
      </w:r>
    </w:p>
    <w:p w14:paraId="4360CFD3" w14:textId="292FCB9D" w:rsidR="00034814" w:rsidRPr="000A6961" w:rsidRDefault="00034814">
      <w:pPr>
        <w:rPr>
          <w:rFonts w:cstheme="minorHAnsi"/>
        </w:rPr>
      </w:pPr>
      <w:r w:rsidRPr="000A6961">
        <w:rPr>
          <w:rFonts w:cstheme="minorHAnsi"/>
        </w:rPr>
        <w:t>300 – The process of storing the data on some storage medium that is controlled by the DBMS (</w:t>
      </w:r>
      <w:r w:rsidRPr="000A6961">
        <w:rPr>
          <w:rFonts w:cstheme="minorHAnsi"/>
          <w:i/>
          <w:iCs/>
        </w:rPr>
        <w:t>Constructing</w:t>
      </w:r>
      <w:r w:rsidRPr="000A6961">
        <w:rPr>
          <w:rFonts w:cstheme="minorHAnsi"/>
        </w:rPr>
        <w:t>).</w:t>
      </w:r>
    </w:p>
    <w:p w14:paraId="4B437F9D" w14:textId="29C2FE5A" w:rsidR="00034814" w:rsidRPr="000A6961" w:rsidRDefault="00034814">
      <w:pPr>
        <w:rPr>
          <w:rFonts w:cstheme="minorHAnsi"/>
        </w:rPr>
      </w:pPr>
      <w:r w:rsidRPr="000A6961">
        <w:rPr>
          <w:rFonts w:cstheme="minorHAnsi"/>
        </w:rPr>
        <w:t>400 – Includes functions such as querying the database to retrieve specific data, updating the database to reflect changes in the mini world, and generating reports from the data (</w:t>
      </w:r>
      <w:r w:rsidRPr="000A6961">
        <w:rPr>
          <w:rFonts w:cstheme="minorHAnsi"/>
          <w:i/>
          <w:iCs/>
        </w:rPr>
        <w:t>Manipulating</w:t>
      </w:r>
      <w:r w:rsidRPr="000A6961">
        <w:rPr>
          <w:rFonts w:cstheme="minorHAnsi"/>
        </w:rPr>
        <w:t>).</w:t>
      </w:r>
    </w:p>
    <w:p w14:paraId="7A7D5442" w14:textId="67A8736C" w:rsidR="003D1DD0" w:rsidRDefault="00034814" w:rsidP="00034814">
      <w:pPr>
        <w:rPr>
          <w:rFonts w:cstheme="minorHAnsi"/>
        </w:rPr>
      </w:pPr>
      <w:r w:rsidRPr="000A6961">
        <w:rPr>
          <w:rFonts w:cstheme="minorHAnsi"/>
        </w:rPr>
        <w:t>500 (DAILY DOUBLE) – Allowing the system to evolve as requirements change over time (</w:t>
      </w:r>
      <w:r w:rsidRPr="000A6961">
        <w:rPr>
          <w:rFonts w:cstheme="minorHAnsi"/>
          <w:i/>
          <w:iCs/>
        </w:rPr>
        <w:t>Maintaining</w:t>
      </w:r>
      <w:r w:rsidRPr="000A6961">
        <w:rPr>
          <w:rFonts w:cstheme="minorHAnsi"/>
        </w:rPr>
        <w:t>)</w:t>
      </w:r>
      <w:r w:rsidR="00812210">
        <w:rPr>
          <w:rFonts w:cstheme="minorHAnsi"/>
        </w:rPr>
        <w:t>.</w:t>
      </w:r>
    </w:p>
    <w:p w14:paraId="4460DBEA" w14:textId="77777777" w:rsidR="00812210" w:rsidRPr="000A6961" w:rsidRDefault="00812210" w:rsidP="00034814">
      <w:pPr>
        <w:rPr>
          <w:rFonts w:cstheme="minorHAnsi"/>
        </w:rPr>
      </w:pPr>
    </w:p>
    <w:p w14:paraId="077EF135" w14:textId="2C01BE3D" w:rsidR="00034814" w:rsidRPr="000A6961" w:rsidRDefault="00020BAF" w:rsidP="00034814">
      <w:pPr>
        <w:rPr>
          <w:rFonts w:cstheme="minorHAnsi"/>
          <w:b/>
          <w:bCs/>
          <w:sz w:val="24"/>
          <w:szCs w:val="24"/>
        </w:rPr>
      </w:pPr>
      <w:r w:rsidRPr="000A6961">
        <w:rPr>
          <w:rFonts w:cstheme="minorHAnsi"/>
          <w:b/>
          <w:bCs/>
          <w:sz w:val="24"/>
          <w:szCs w:val="24"/>
        </w:rPr>
        <w:t>Identify that User:</w:t>
      </w:r>
    </w:p>
    <w:p w14:paraId="59EBF8E9" w14:textId="3B62901E" w:rsidR="00020BAF" w:rsidRPr="000A6961" w:rsidRDefault="00020BAF" w:rsidP="00034814">
      <w:pPr>
        <w:rPr>
          <w:rFonts w:cstheme="minorHAnsi"/>
        </w:rPr>
      </w:pPr>
      <w:r w:rsidRPr="000A6961">
        <w:rPr>
          <w:rFonts w:cstheme="minorHAnsi"/>
        </w:rPr>
        <w:t>100 – This type of end user needs to know the least about the DBMS (</w:t>
      </w:r>
      <w:r w:rsidRPr="000A6961">
        <w:rPr>
          <w:rFonts w:cstheme="minorHAnsi"/>
          <w:i/>
          <w:iCs/>
        </w:rPr>
        <w:t>Naïve</w:t>
      </w:r>
      <w:r w:rsidRPr="000A6961">
        <w:rPr>
          <w:rFonts w:cstheme="minorHAnsi"/>
        </w:rPr>
        <w:t>).</w:t>
      </w:r>
    </w:p>
    <w:p w14:paraId="4F3FABE2" w14:textId="6261A664" w:rsidR="00020BAF" w:rsidRPr="000A6961" w:rsidRDefault="00020BAF" w:rsidP="00034814">
      <w:pPr>
        <w:rPr>
          <w:rFonts w:cstheme="minorHAnsi"/>
        </w:rPr>
      </w:pPr>
      <w:r w:rsidRPr="000A6961">
        <w:rPr>
          <w:rFonts w:cstheme="minorHAnsi"/>
        </w:rPr>
        <w:t>200 – This type of end user needs to know the most about the DBMS (</w:t>
      </w:r>
      <w:r w:rsidRPr="000A6961">
        <w:rPr>
          <w:rFonts w:cstheme="minorHAnsi"/>
          <w:i/>
          <w:iCs/>
        </w:rPr>
        <w:t>Sophisticated</w:t>
      </w:r>
      <w:r w:rsidRPr="000A6961">
        <w:rPr>
          <w:rFonts w:cstheme="minorHAnsi"/>
        </w:rPr>
        <w:t>).</w:t>
      </w:r>
    </w:p>
    <w:p w14:paraId="69A2CAA6" w14:textId="5BDF9FE3" w:rsidR="00020BAF" w:rsidRPr="000A6961" w:rsidRDefault="00020BAF" w:rsidP="00034814">
      <w:pPr>
        <w:rPr>
          <w:rFonts w:cstheme="minorHAnsi"/>
        </w:rPr>
      </w:pPr>
      <w:r w:rsidRPr="000A6961">
        <w:rPr>
          <w:rFonts w:cstheme="minorHAnsi"/>
        </w:rPr>
        <w:t xml:space="preserve">300 – </w:t>
      </w:r>
      <w:r w:rsidR="00CE6671" w:rsidRPr="000A6961">
        <w:rPr>
          <w:rFonts w:cstheme="minorHAnsi"/>
        </w:rPr>
        <w:t>Responsible for identifying the data to be stored, as well as choosing the appropriate structures to represent and store the data (</w:t>
      </w:r>
      <w:r w:rsidR="00CE6671" w:rsidRPr="000A6961">
        <w:rPr>
          <w:rFonts w:cstheme="minorHAnsi"/>
          <w:i/>
          <w:iCs/>
        </w:rPr>
        <w:t>Database Designers</w:t>
      </w:r>
      <w:r w:rsidR="00CE6671" w:rsidRPr="000A6961">
        <w:rPr>
          <w:rFonts w:cstheme="minorHAnsi"/>
        </w:rPr>
        <w:t>).</w:t>
      </w:r>
    </w:p>
    <w:p w14:paraId="14DC24D6" w14:textId="79897F9E" w:rsidR="00CE6671" w:rsidRPr="000A6961" w:rsidRDefault="00CE6671" w:rsidP="00034814">
      <w:pPr>
        <w:rPr>
          <w:rFonts w:cstheme="minorHAnsi"/>
        </w:rPr>
      </w:pPr>
      <w:r w:rsidRPr="000A6961">
        <w:rPr>
          <w:rFonts w:cstheme="minorHAnsi"/>
        </w:rPr>
        <w:t>400</w:t>
      </w:r>
      <w:r w:rsidR="00200755">
        <w:rPr>
          <w:rFonts w:cstheme="minorHAnsi"/>
        </w:rPr>
        <w:t xml:space="preserve"> – </w:t>
      </w:r>
      <w:r w:rsidRPr="000A6961">
        <w:rPr>
          <w:rFonts w:cstheme="minorHAnsi"/>
        </w:rPr>
        <w:t>Responsible for authorizing access to databases as well as coordinating and monitoring their use (</w:t>
      </w:r>
      <w:r w:rsidRPr="000A6961">
        <w:rPr>
          <w:rFonts w:cstheme="minorHAnsi"/>
          <w:i/>
          <w:iCs/>
        </w:rPr>
        <w:t>Database Administrators</w:t>
      </w:r>
      <w:r w:rsidRPr="000A6961">
        <w:rPr>
          <w:rFonts w:cstheme="minorHAnsi"/>
        </w:rPr>
        <w:t>).</w:t>
      </w:r>
    </w:p>
    <w:p w14:paraId="13669300" w14:textId="563D4061" w:rsidR="003D1DD0" w:rsidRDefault="00CE6671" w:rsidP="00CE66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961">
        <w:rPr>
          <w:rFonts w:cstheme="minorHAnsi"/>
        </w:rPr>
        <w:t>500</w:t>
      </w:r>
      <w:r w:rsidR="00200755">
        <w:rPr>
          <w:rFonts w:cstheme="minorHAnsi"/>
        </w:rPr>
        <w:t xml:space="preserve"> – </w:t>
      </w:r>
      <w:r w:rsidRPr="000A6961">
        <w:rPr>
          <w:rFonts w:cstheme="minorHAnsi"/>
        </w:rPr>
        <w:t>Determine the requirements of end users, especially naive and parametric end users, and develop specifications for standard canned transactions that meet these requirements (</w:t>
      </w:r>
      <w:r w:rsidRPr="000A6961">
        <w:rPr>
          <w:rFonts w:cstheme="minorHAnsi"/>
          <w:i/>
          <w:iCs/>
        </w:rPr>
        <w:t>System Analysts</w:t>
      </w:r>
      <w:r w:rsidRPr="000A6961">
        <w:rPr>
          <w:rFonts w:cstheme="minorHAnsi"/>
        </w:rPr>
        <w:t>).</w:t>
      </w:r>
    </w:p>
    <w:p w14:paraId="6191C7A4" w14:textId="52E16624" w:rsidR="00812210" w:rsidRDefault="00812210" w:rsidP="00CE66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184D85" w14:textId="77777777" w:rsidR="00812210" w:rsidRPr="000A6961" w:rsidRDefault="00812210" w:rsidP="00CE66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7707E7" w14:textId="3E224459" w:rsidR="00020BAF" w:rsidRPr="000A6961" w:rsidRDefault="00CE6671" w:rsidP="00CE66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A6961">
        <w:rPr>
          <w:rFonts w:cstheme="minorHAnsi"/>
          <w:b/>
          <w:bCs/>
          <w:sz w:val="24"/>
          <w:szCs w:val="24"/>
        </w:rPr>
        <w:t>A</w:t>
      </w:r>
      <w:r w:rsidR="00A353A2" w:rsidRPr="000A6961">
        <w:rPr>
          <w:rFonts w:cstheme="minorHAnsi"/>
          <w:b/>
          <w:bCs/>
          <w:sz w:val="24"/>
          <w:szCs w:val="24"/>
        </w:rPr>
        <w:t>10E</w:t>
      </w:r>
      <w:r w:rsidRPr="000A6961">
        <w:rPr>
          <w:rFonts w:cstheme="minorHAnsi"/>
          <w:b/>
          <w:bCs/>
          <w:sz w:val="24"/>
          <w:szCs w:val="24"/>
        </w:rPr>
        <w:t xml:space="preserve"> is for Architecture:</w:t>
      </w:r>
    </w:p>
    <w:p w14:paraId="6B7ACC0C" w14:textId="60F2CEEF" w:rsidR="00CE6671" w:rsidRPr="000A6961" w:rsidRDefault="00CE6671" w:rsidP="00CE66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DF99A4A" w14:textId="6C0D734A" w:rsidR="00CE6671" w:rsidRPr="000A6961" w:rsidRDefault="00CE6671" w:rsidP="00CE66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961">
        <w:rPr>
          <w:rFonts w:cstheme="minorHAnsi"/>
        </w:rPr>
        <w:t>100 – The description of the database (</w:t>
      </w:r>
      <w:r w:rsidRPr="000A6961">
        <w:rPr>
          <w:rFonts w:cstheme="minorHAnsi"/>
          <w:i/>
          <w:iCs/>
        </w:rPr>
        <w:t>Schema</w:t>
      </w:r>
      <w:r w:rsidRPr="000A6961">
        <w:rPr>
          <w:rFonts w:cstheme="minorHAnsi"/>
        </w:rPr>
        <w:t>).</w:t>
      </w:r>
    </w:p>
    <w:p w14:paraId="5B0CBE77" w14:textId="12F3BA51" w:rsidR="00CE6671" w:rsidRPr="000A6961" w:rsidRDefault="00CE6671" w:rsidP="00CE66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20098B" w14:textId="35D8CF5D" w:rsidR="00034814" w:rsidRPr="000A6961" w:rsidRDefault="00CE6671" w:rsidP="00E648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961">
        <w:rPr>
          <w:rFonts w:cstheme="minorHAnsi"/>
        </w:rPr>
        <w:t>200</w:t>
      </w:r>
      <w:r w:rsidR="00E648CA" w:rsidRPr="000A6961">
        <w:rPr>
          <w:rFonts w:cstheme="minorHAnsi"/>
        </w:rPr>
        <w:t xml:space="preserve"> – The external, conceptual, and internal levels make up this popular DBMS architecture (</w:t>
      </w:r>
      <w:r w:rsidR="00A353A2" w:rsidRPr="000A6961">
        <w:rPr>
          <w:rFonts w:cstheme="minorHAnsi"/>
          <w:i/>
          <w:iCs/>
        </w:rPr>
        <w:t>Three-Schema</w:t>
      </w:r>
      <w:r w:rsidR="00A353A2" w:rsidRPr="000A6961">
        <w:rPr>
          <w:rFonts w:cstheme="minorHAnsi"/>
        </w:rPr>
        <w:t>).</w:t>
      </w:r>
    </w:p>
    <w:p w14:paraId="6B3159FB" w14:textId="4606FD68" w:rsidR="00E648CA" w:rsidRPr="000A6961" w:rsidRDefault="00E648CA" w:rsidP="00E648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345853" w14:textId="2989A1FA" w:rsidR="00E648CA" w:rsidRPr="000A6961" w:rsidRDefault="00E648CA" w:rsidP="00A35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961">
        <w:rPr>
          <w:rFonts w:cstheme="minorHAnsi"/>
        </w:rPr>
        <w:t xml:space="preserve">300 – </w:t>
      </w:r>
      <w:r w:rsidR="00A353A2" w:rsidRPr="000A6961">
        <w:rPr>
          <w:rFonts w:cstheme="minorHAnsi"/>
        </w:rPr>
        <w:t xml:space="preserve">the capacity to change the schema at one </w:t>
      </w:r>
      <w:r w:rsidR="00A353A2" w:rsidRPr="00A353A2">
        <w:rPr>
          <w:rFonts w:cstheme="minorHAnsi"/>
        </w:rPr>
        <w:t>level of a database system without having to change the</w:t>
      </w:r>
      <w:r w:rsidR="00A353A2" w:rsidRPr="000A6961">
        <w:rPr>
          <w:rFonts w:cstheme="minorHAnsi"/>
        </w:rPr>
        <w:t xml:space="preserve"> </w:t>
      </w:r>
      <w:r w:rsidR="00A353A2" w:rsidRPr="00A353A2">
        <w:rPr>
          <w:rFonts w:cstheme="minorHAnsi"/>
        </w:rPr>
        <w:t>schema at the next higher</w:t>
      </w:r>
      <w:r w:rsidR="00A353A2" w:rsidRPr="000A6961">
        <w:rPr>
          <w:rFonts w:cstheme="minorHAnsi"/>
        </w:rPr>
        <w:t xml:space="preserve"> level (</w:t>
      </w:r>
      <w:r w:rsidR="00A353A2" w:rsidRPr="000A6961">
        <w:rPr>
          <w:rFonts w:cstheme="minorHAnsi"/>
          <w:i/>
          <w:iCs/>
        </w:rPr>
        <w:t>Data Independence</w:t>
      </w:r>
      <w:r w:rsidR="00A353A2" w:rsidRPr="000A6961">
        <w:rPr>
          <w:rFonts w:cstheme="minorHAnsi"/>
        </w:rPr>
        <w:t>).</w:t>
      </w:r>
    </w:p>
    <w:p w14:paraId="1D90113B" w14:textId="322D3A10" w:rsidR="00E648CA" w:rsidRPr="000A6961" w:rsidRDefault="00E648CA" w:rsidP="00E648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2595B5" w14:textId="2017CFC2" w:rsidR="00E648CA" w:rsidRPr="000A6961" w:rsidRDefault="00E648CA" w:rsidP="00E648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961">
        <w:rPr>
          <w:rFonts w:cstheme="minorHAnsi"/>
        </w:rPr>
        <w:t>400 – Satisfies the structure and constraints specified in the schema (</w:t>
      </w:r>
      <w:r w:rsidRPr="000A6961">
        <w:rPr>
          <w:rFonts w:cstheme="minorHAnsi"/>
          <w:i/>
          <w:iCs/>
        </w:rPr>
        <w:t>Valid State</w:t>
      </w:r>
      <w:r w:rsidRPr="000A6961">
        <w:rPr>
          <w:rFonts w:cstheme="minorHAnsi"/>
        </w:rPr>
        <w:t>).</w:t>
      </w:r>
    </w:p>
    <w:p w14:paraId="4C8A1A72" w14:textId="69256080" w:rsidR="00A353A2" w:rsidRPr="000A6961" w:rsidRDefault="00A353A2" w:rsidP="00E648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3A8E5B" w14:textId="4F409239" w:rsidR="003D1DD0" w:rsidRPr="000A6961" w:rsidRDefault="00A353A2" w:rsidP="00E648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961">
        <w:rPr>
          <w:rFonts w:cstheme="minorHAnsi"/>
        </w:rPr>
        <w:t>500 – The classification of a DBMS by cost that also means free (</w:t>
      </w:r>
      <w:r w:rsidRPr="000A6961">
        <w:rPr>
          <w:rFonts w:cstheme="minorHAnsi"/>
          <w:i/>
          <w:iCs/>
        </w:rPr>
        <w:t>Open Source</w:t>
      </w:r>
      <w:r w:rsidRPr="000A6961">
        <w:rPr>
          <w:rFonts w:cstheme="minorHAnsi"/>
        </w:rPr>
        <w:t>)</w:t>
      </w:r>
      <w:r w:rsidR="003D1DD0" w:rsidRPr="000A6961">
        <w:rPr>
          <w:rFonts w:cstheme="minorHAnsi"/>
        </w:rPr>
        <w:t>.</w:t>
      </w:r>
    </w:p>
    <w:p w14:paraId="2B335B83" w14:textId="77777777" w:rsidR="003D1DD0" w:rsidRPr="000A6961" w:rsidRDefault="003D1DD0" w:rsidP="00E648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23ABF83" w14:textId="77777777" w:rsidR="00812210" w:rsidRDefault="00812210" w:rsidP="00E648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61F40D6" w14:textId="77777777" w:rsidR="00200755" w:rsidRDefault="00200755" w:rsidP="00E648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8ED7D21" w14:textId="2AF1B7A7" w:rsidR="003D1DD0" w:rsidRPr="000A6961" w:rsidRDefault="003D1DD0" w:rsidP="00E648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A6961">
        <w:rPr>
          <w:rFonts w:cstheme="minorHAnsi"/>
          <w:b/>
          <w:bCs/>
          <w:sz w:val="24"/>
          <w:szCs w:val="24"/>
        </w:rPr>
        <w:lastRenderedPageBreak/>
        <w:t>Looks like an Attribute:</w:t>
      </w:r>
    </w:p>
    <w:p w14:paraId="7E71C063" w14:textId="6CEE8289" w:rsidR="003D1DD0" w:rsidRPr="000A6961" w:rsidRDefault="003D1DD0" w:rsidP="00E648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8DFD362" w14:textId="02E34414" w:rsidR="003D1DD0" w:rsidRPr="000A6961" w:rsidRDefault="003D1DD0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961">
        <w:rPr>
          <w:rFonts w:cstheme="minorHAnsi"/>
        </w:rPr>
        <w:t>100 – Can be divided into smaller sub</w:t>
      </w:r>
      <w:r w:rsidR="000A6961" w:rsidRPr="000A6961">
        <w:rPr>
          <w:rFonts w:cstheme="minorHAnsi"/>
        </w:rPr>
        <w:t xml:space="preserve"> </w:t>
      </w:r>
      <w:r w:rsidRPr="000A6961">
        <w:rPr>
          <w:rFonts w:cstheme="minorHAnsi"/>
        </w:rPr>
        <w:t>parts, which represent more basic attributes with independent meanings (</w:t>
      </w:r>
      <w:r w:rsidRPr="000A6961">
        <w:rPr>
          <w:rFonts w:cstheme="minorHAnsi"/>
          <w:i/>
          <w:iCs/>
        </w:rPr>
        <w:t>Composite Attributes</w:t>
      </w:r>
      <w:r w:rsidRPr="000A6961">
        <w:rPr>
          <w:rFonts w:cstheme="minorHAnsi"/>
        </w:rPr>
        <w:t>).</w:t>
      </w:r>
    </w:p>
    <w:p w14:paraId="4AA1C33C" w14:textId="3ACBB9CD" w:rsidR="003D1DD0" w:rsidRPr="000A6961" w:rsidRDefault="003D1DD0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428E55" w14:textId="2F2D2C87" w:rsidR="003D1DD0" w:rsidRPr="000A6961" w:rsidRDefault="003D1DD0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961">
        <w:rPr>
          <w:rFonts w:cstheme="minorHAnsi"/>
        </w:rPr>
        <w:t xml:space="preserve">200 – </w:t>
      </w:r>
      <w:r w:rsidR="000A6961" w:rsidRPr="000A6961">
        <w:rPr>
          <w:rFonts w:cstheme="minorHAnsi"/>
        </w:rPr>
        <w:t>Its values</w:t>
      </w:r>
      <w:r w:rsidRPr="000A6961">
        <w:rPr>
          <w:rFonts w:cstheme="minorHAnsi"/>
        </w:rPr>
        <w:t xml:space="preserve"> are distinct for each individual entity in the entity set (</w:t>
      </w:r>
      <w:r w:rsidRPr="000A6961">
        <w:rPr>
          <w:rFonts w:cstheme="minorHAnsi"/>
          <w:i/>
          <w:iCs/>
        </w:rPr>
        <w:t>Key Attributes</w:t>
      </w:r>
      <w:r w:rsidRPr="000A6961">
        <w:rPr>
          <w:rFonts w:cstheme="minorHAnsi"/>
        </w:rPr>
        <w:t>).</w:t>
      </w:r>
    </w:p>
    <w:p w14:paraId="6CF7399C" w14:textId="6369FFEB" w:rsidR="003D1DD0" w:rsidRPr="000A6961" w:rsidRDefault="003D1DD0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DA47AA" w14:textId="6CEBA7AF" w:rsidR="003D1DD0" w:rsidRPr="000A6961" w:rsidRDefault="003D1DD0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961">
        <w:rPr>
          <w:rFonts w:cstheme="minorHAnsi"/>
        </w:rPr>
        <w:t>300 – Modeled using a dotted oval on an ER diagram (</w:t>
      </w:r>
      <w:r w:rsidRPr="000A6961">
        <w:rPr>
          <w:rFonts w:cstheme="minorHAnsi"/>
          <w:i/>
          <w:iCs/>
        </w:rPr>
        <w:t>Derived Attributes</w:t>
      </w:r>
      <w:r w:rsidRPr="000A6961">
        <w:rPr>
          <w:rFonts w:cstheme="minorHAnsi"/>
        </w:rPr>
        <w:t>).</w:t>
      </w:r>
    </w:p>
    <w:p w14:paraId="278CCDDA" w14:textId="5FC1DF9D" w:rsidR="000A6961" w:rsidRP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AC6573" w14:textId="14B923C6" w:rsidR="000A6961" w:rsidRP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961">
        <w:rPr>
          <w:rFonts w:cstheme="minorHAnsi"/>
        </w:rPr>
        <w:t>400 – Modeled using a double solid lined oval on an ER diagram (</w:t>
      </w:r>
      <w:r w:rsidRPr="000A6961">
        <w:rPr>
          <w:rFonts w:cstheme="minorHAnsi"/>
          <w:i/>
          <w:iCs/>
        </w:rPr>
        <w:t>Multi-valued Attributes</w:t>
      </w:r>
      <w:r w:rsidRPr="000A6961">
        <w:rPr>
          <w:rFonts w:cstheme="minorHAnsi"/>
        </w:rPr>
        <w:t>).</w:t>
      </w:r>
    </w:p>
    <w:p w14:paraId="5239DBA7" w14:textId="10AC870A" w:rsidR="000A6961" w:rsidRP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9C7B15" w14:textId="4C95671E" w:rsidR="000A6961" w:rsidRPr="000A6961" w:rsidRDefault="000A6961" w:rsidP="000A6961">
      <w:pPr>
        <w:rPr>
          <w:rFonts w:cstheme="minorHAnsi"/>
        </w:rPr>
      </w:pPr>
      <w:r w:rsidRPr="000A6961">
        <w:rPr>
          <w:rFonts w:cstheme="minorHAnsi"/>
        </w:rPr>
        <w:t>500 (DAILY DOUBLE) – Given the following ER Diagram (below), which entity type could I move the “Start_date” attribute of the MANAGES relationship type to (</w:t>
      </w:r>
      <w:r w:rsidRPr="000A6961">
        <w:rPr>
          <w:rFonts w:cstheme="minorHAnsi"/>
          <w:i/>
          <w:iCs/>
        </w:rPr>
        <w:t>DEPARTMENT</w:t>
      </w:r>
      <w:r w:rsidRPr="000A6961">
        <w:rPr>
          <w:rFonts w:cstheme="minorHAnsi"/>
        </w:rPr>
        <w:t>)?</w:t>
      </w:r>
    </w:p>
    <w:p w14:paraId="02FA7010" w14:textId="77777777" w:rsidR="000A6961" w:rsidRP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961">
        <w:rPr>
          <w:rFonts w:cstheme="minorHAnsi"/>
          <w:noProof/>
        </w:rPr>
        <w:drawing>
          <wp:inline distT="0" distB="0" distL="0" distR="0" wp14:anchorId="540E050A" wp14:editId="29EF43C3">
            <wp:extent cx="5943600" cy="274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2480" w14:textId="6EA62A4D" w:rsid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A6961">
        <w:rPr>
          <w:rFonts w:cstheme="minorHAnsi"/>
          <w:b/>
          <w:bCs/>
          <w:sz w:val="24"/>
          <w:szCs w:val="24"/>
        </w:rPr>
        <w:t>Models are Wrong</w:t>
      </w:r>
      <w:r w:rsidR="00F15358">
        <w:rPr>
          <w:rFonts w:cstheme="minorHAnsi"/>
          <w:b/>
          <w:bCs/>
          <w:sz w:val="24"/>
          <w:szCs w:val="24"/>
        </w:rPr>
        <w:t xml:space="preserve"> (Some are Useful)</w:t>
      </w:r>
      <w:r w:rsidRPr="000A6961">
        <w:rPr>
          <w:rFonts w:cstheme="minorHAnsi"/>
          <w:b/>
          <w:bCs/>
          <w:sz w:val="24"/>
          <w:szCs w:val="24"/>
        </w:rPr>
        <w:t>:</w:t>
      </w:r>
    </w:p>
    <w:p w14:paraId="28D39C94" w14:textId="77777777" w:rsidR="000A6961" w:rsidRP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2526666" w14:textId="6DBC72EC" w:rsid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961">
        <w:rPr>
          <w:rFonts w:cstheme="minorHAnsi"/>
        </w:rPr>
        <w:t>100</w:t>
      </w:r>
      <w:r>
        <w:rPr>
          <w:rFonts w:cstheme="minorHAnsi"/>
        </w:rPr>
        <w:t xml:space="preserve"> – </w:t>
      </w:r>
      <w:r w:rsidR="0015345B" w:rsidRPr="0015345B">
        <w:rPr>
          <w:rFonts w:cstheme="minorHAnsi"/>
        </w:rPr>
        <w:t>Entities, Attributes, and Relationships</w:t>
      </w:r>
      <w:r w:rsidR="0015345B">
        <w:rPr>
          <w:rFonts w:cstheme="minorHAnsi"/>
        </w:rPr>
        <w:t xml:space="preserve"> are the main components of</w:t>
      </w:r>
      <w:r w:rsidR="0015345B" w:rsidRPr="0015345B">
        <w:rPr>
          <w:rFonts w:cstheme="minorHAnsi"/>
        </w:rPr>
        <w:t xml:space="preserve"> this model</w:t>
      </w:r>
      <w:r w:rsidR="0015345B">
        <w:rPr>
          <w:rFonts w:cstheme="minorHAnsi"/>
        </w:rPr>
        <w:t xml:space="preserve"> (</w:t>
      </w:r>
      <w:r w:rsidR="0015345B" w:rsidRPr="0015345B">
        <w:rPr>
          <w:rFonts w:cstheme="minorHAnsi"/>
          <w:i/>
          <w:iCs/>
        </w:rPr>
        <w:t>ER Model</w:t>
      </w:r>
      <w:r w:rsidR="0015345B">
        <w:rPr>
          <w:rFonts w:cstheme="minorHAnsi"/>
        </w:rPr>
        <w:t>)</w:t>
      </w:r>
      <w:r w:rsidR="0015345B" w:rsidRPr="0015345B">
        <w:rPr>
          <w:rFonts w:cstheme="minorHAnsi"/>
        </w:rPr>
        <w:t>.</w:t>
      </w:r>
    </w:p>
    <w:p w14:paraId="52F1B8BE" w14:textId="77777777" w:rsid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A14196" w14:textId="6C26C40E" w:rsid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200 – </w:t>
      </w:r>
      <w:r w:rsidR="0015345B" w:rsidRPr="0015345B">
        <w:rPr>
          <w:rFonts w:cstheme="minorHAnsi"/>
        </w:rPr>
        <w:t>The number of participating entity types in a relationship type R</w:t>
      </w:r>
      <w:r w:rsidR="0015345B">
        <w:rPr>
          <w:rFonts w:cstheme="minorHAnsi"/>
        </w:rPr>
        <w:t xml:space="preserve"> (</w:t>
      </w:r>
      <w:r w:rsidR="0015345B" w:rsidRPr="0015345B">
        <w:rPr>
          <w:rFonts w:cstheme="minorHAnsi"/>
          <w:i/>
          <w:iCs/>
        </w:rPr>
        <w:t>Degree</w:t>
      </w:r>
      <w:r w:rsidR="0015345B">
        <w:rPr>
          <w:rFonts w:cstheme="minorHAnsi"/>
        </w:rPr>
        <w:t>).</w:t>
      </w:r>
    </w:p>
    <w:p w14:paraId="7A095A6B" w14:textId="77777777" w:rsid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F0C25D" w14:textId="06237617" w:rsid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300 – </w:t>
      </w:r>
      <w:r w:rsidR="007D6D51" w:rsidRPr="007D6D51">
        <w:rPr>
          <w:rFonts w:cstheme="minorHAnsi"/>
        </w:rPr>
        <w:t>This type of participation is implied by the following structural constraints written in min-max notation (1,N)</w:t>
      </w:r>
      <w:r w:rsidR="007D6D51">
        <w:rPr>
          <w:rFonts w:cstheme="minorHAnsi"/>
        </w:rPr>
        <w:t xml:space="preserve"> (</w:t>
      </w:r>
      <w:r w:rsidR="007D6D51" w:rsidRPr="007D6D51">
        <w:rPr>
          <w:rFonts w:cstheme="minorHAnsi"/>
          <w:i/>
          <w:iCs/>
        </w:rPr>
        <w:t>Total Participation</w:t>
      </w:r>
      <w:r w:rsidR="007D6D51">
        <w:rPr>
          <w:rFonts w:cstheme="minorHAnsi"/>
        </w:rPr>
        <w:t>).</w:t>
      </w:r>
    </w:p>
    <w:p w14:paraId="1F7FBEE6" w14:textId="77777777" w:rsid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9BA442" w14:textId="5348CDD5" w:rsidR="007D6D5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400</w:t>
      </w:r>
      <w:r w:rsidR="007D6D51">
        <w:rPr>
          <w:rFonts w:cstheme="minorHAnsi"/>
        </w:rPr>
        <w:t xml:space="preserve"> – The name for this entity type, which cannot be uniquely identified by itself (</w:t>
      </w:r>
      <w:r w:rsidR="007D6D51" w:rsidRPr="007D6D51">
        <w:rPr>
          <w:rFonts w:cstheme="minorHAnsi"/>
          <w:i/>
          <w:iCs/>
        </w:rPr>
        <w:t>Weak Entity Type</w:t>
      </w:r>
      <w:r w:rsidR="007D6D51">
        <w:rPr>
          <w:rFonts w:cstheme="minorHAnsi"/>
        </w:rPr>
        <w:t>).</w:t>
      </w:r>
    </w:p>
    <w:p w14:paraId="48C2EA77" w14:textId="77777777" w:rsid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F8A301" w14:textId="343594F3" w:rsidR="000A6961" w:rsidRDefault="000A6961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500</w:t>
      </w:r>
      <w:r w:rsidR="007D6D51">
        <w:rPr>
          <w:rFonts w:cstheme="minorHAnsi"/>
        </w:rPr>
        <w:t xml:space="preserve"> – </w:t>
      </w:r>
      <w:r w:rsidR="007D6D51" w:rsidRPr="007D6D51">
        <w:rPr>
          <w:rFonts w:cstheme="minorHAnsi"/>
        </w:rPr>
        <w:t xml:space="preserve">The name for this constraint, which determines if a super class must be included in at least one of its sub classes for a given super class / sub class relationship. </w:t>
      </w:r>
      <w:r w:rsidR="007D6D51">
        <w:rPr>
          <w:rFonts w:cstheme="minorHAnsi"/>
        </w:rPr>
        <w:t>(</w:t>
      </w:r>
      <w:r w:rsidR="007D6D51" w:rsidRPr="007D6D51">
        <w:rPr>
          <w:rFonts w:cstheme="minorHAnsi"/>
          <w:i/>
          <w:iCs/>
        </w:rPr>
        <w:t>Completeness Constraint</w:t>
      </w:r>
      <w:r w:rsidR="007D6D51">
        <w:rPr>
          <w:rFonts w:cstheme="minorHAnsi"/>
        </w:rPr>
        <w:t>).</w:t>
      </w:r>
    </w:p>
    <w:p w14:paraId="4C67C808" w14:textId="18ADCBD4" w:rsidR="004D7752" w:rsidRDefault="004D7752" w:rsidP="003D1DD0">
      <w:pPr>
        <w:autoSpaceDE w:val="0"/>
        <w:autoSpaceDN w:val="0"/>
        <w:adjustRightInd w:val="0"/>
        <w:spacing w:after="0" w:line="240" w:lineRule="auto"/>
      </w:pPr>
    </w:p>
    <w:p w14:paraId="5E71456D" w14:textId="77777777" w:rsidR="00FF13BE" w:rsidRDefault="00FF13BE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82AEC7" w14:textId="1C77E97A" w:rsidR="004D7752" w:rsidRDefault="004D7752" w:rsidP="003D1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DC1478" w14:textId="77777777" w:rsidR="00FF13BE" w:rsidRDefault="00FF13BE" w:rsidP="004D77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E09C12" w14:textId="3A815664" w:rsidR="003D1DD0" w:rsidRPr="00C80490" w:rsidRDefault="004D7752" w:rsidP="004D77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80490">
        <w:rPr>
          <w:rFonts w:cstheme="minorHAnsi"/>
          <w:b/>
          <w:bCs/>
          <w:sz w:val="24"/>
          <w:szCs w:val="24"/>
        </w:rPr>
        <w:lastRenderedPageBreak/>
        <w:t>Final Jeopardy:</w:t>
      </w:r>
    </w:p>
    <w:p w14:paraId="2D6F218F" w14:textId="1B673881" w:rsidR="004D7752" w:rsidRDefault="004D7752" w:rsidP="004D77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604FFC" w14:textId="26862A62" w:rsidR="004D7752" w:rsidRDefault="004D7752" w:rsidP="004D77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Model the following logical data requirements with</w:t>
      </w:r>
      <w:r w:rsidR="00C80490">
        <w:rPr>
          <w:rFonts w:cstheme="minorHAnsi"/>
        </w:rPr>
        <w:t xml:space="preserve"> the </w:t>
      </w:r>
      <w:r>
        <w:rPr>
          <w:rFonts w:cstheme="minorHAnsi"/>
        </w:rPr>
        <w:t>ER modeling techniques</w:t>
      </w:r>
      <w:r w:rsidR="00C80490">
        <w:rPr>
          <w:rFonts w:cstheme="minorHAnsi"/>
        </w:rPr>
        <w:t xml:space="preserve"> (and best practices)</w:t>
      </w:r>
      <w:r>
        <w:rPr>
          <w:rFonts w:cstheme="minorHAnsi"/>
        </w:rPr>
        <w:t>.</w:t>
      </w:r>
    </w:p>
    <w:p w14:paraId="63AB1C6C" w14:textId="366E4C27" w:rsidR="004D7752" w:rsidRDefault="004D7752" w:rsidP="004D77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AD0D9E" w14:textId="1D967004" w:rsidR="00C80490" w:rsidRDefault="0002515E" w:rsidP="004D77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Projects are uniquely identified by a project id.  Each project has many tasks, and a given task can be associated to at most one project.  A task cannot be uniquely identified apart from the project it is associated to.  Each task has a </w:t>
      </w:r>
      <w:r w:rsidR="00C80490">
        <w:rPr>
          <w:rFonts w:cstheme="minorHAnsi"/>
        </w:rPr>
        <w:t>task</w:t>
      </w:r>
      <w:r>
        <w:rPr>
          <w:rFonts w:cstheme="minorHAnsi"/>
        </w:rPr>
        <w:t xml:space="preserve"> identifier which starts at 1 and increases with each successive</w:t>
      </w:r>
      <w:r w:rsidR="00F03307">
        <w:rPr>
          <w:rFonts w:cstheme="minorHAnsi"/>
        </w:rPr>
        <w:t xml:space="preserve"> task </w:t>
      </w:r>
      <w:r w:rsidR="00C80490">
        <w:rPr>
          <w:rFonts w:cstheme="minorHAnsi"/>
        </w:rPr>
        <w:t>on the project (hence the task id</w:t>
      </w:r>
      <w:r w:rsidR="00F03307">
        <w:rPr>
          <w:rFonts w:cstheme="minorHAnsi"/>
        </w:rPr>
        <w:t>entifier</w:t>
      </w:r>
      <w:r w:rsidR="00C80490">
        <w:rPr>
          <w:rFonts w:cstheme="minorHAnsi"/>
        </w:rPr>
        <w:t xml:space="preserve"> is not unique across projects)</w:t>
      </w:r>
      <w:r>
        <w:rPr>
          <w:rFonts w:cstheme="minorHAnsi"/>
        </w:rPr>
        <w:t>.  Lastly, we must also record the due date of each task</w:t>
      </w:r>
      <w:r w:rsidR="00C80490">
        <w:rPr>
          <w:rFonts w:cstheme="minorHAnsi"/>
        </w:rPr>
        <w:t xml:space="preserve"> that is </w:t>
      </w:r>
      <w:r>
        <w:rPr>
          <w:rFonts w:cstheme="minorHAnsi"/>
        </w:rPr>
        <w:t>associated to a project</w:t>
      </w:r>
      <w:r w:rsidR="00C80490">
        <w:rPr>
          <w:rFonts w:cstheme="minorHAnsi"/>
        </w:rPr>
        <w:t>.</w:t>
      </w:r>
    </w:p>
    <w:p w14:paraId="0EBCD8AB" w14:textId="7DD0E06C" w:rsidR="00C80490" w:rsidRDefault="00C80490" w:rsidP="004D77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3E9A4D" w14:textId="5ADDA259" w:rsidR="00C80490" w:rsidRPr="000A6961" w:rsidRDefault="00C80490" w:rsidP="004D77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182C3BA" wp14:editId="16A606AB">
            <wp:extent cx="2228278" cy="5615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04" cy="572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490" w:rsidRPr="000A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14"/>
    <w:rsid w:val="00020BAF"/>
    <w:rsid w:val="0002515E"/>
    <w:rsid w:val="00034814"/>
    <w:rsid w:val="000A6961"/>
    <w:rsid w:val="0015345B"/>
    <w:rsid w:val="00200755"/>
    <w:rsid w:val="003D1DD0"/>
    <w:rsid w:val="004D7752"/>
    <w:rsid w:val="00545C4F"/>
    <w:rsid w:val="0062347E"/>
    <w:rsid w:val="007D6D51"/>
    <w:rsid w:val="00812210"/>
    <w:rsid w:val="00962466"/>
    <w:rsid w:val="0098318D"/>
    <w:rsid w:val="00A353A2"/>
    <w:rsid w:val="00C80490"/>
    <w:rsid w:val="00CE6671"/>
    <w:rsid w:val="00E648CA"/>
    <w:rsid w:val="00F03307"/>
    <w:rsid w:val="00F15358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FA08"/>
  <w15:chartTrackingRefBased/>
  <w15:docId w15:val="{6A09F73B-E09F-468A-87B0-F37D6113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D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7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eopardylabs.com/play/midterm-exam-1-review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9</cp:revision>
  <dcterms:created xsi:type="dcterms:W3CDTF">2024-09-30T21:42:00Z</dcterms:created>
  <dcterms:modified xsi:type="dcterms:W3CDTF">2024-10-01T03:31:00Z</dcterms:modified>
</cp:coreProperties>
</file>