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Comparaison des Modèles de Prédiction</w:t>
      </w:r>
    </w:p>
    <w:p>
      <w:r>
        <w:t>Nous avons comparé trois modèles pour prédire si une transaction de Book1 est présente dans Book2 ou Book3 : Random Forest, Gradient Boosting et Logistic Regression. Les métriques principales sont l'accuracy et le recall pour chaque classe (transactions présentes et absentes).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Modèle</w:t>
            </w:r>
          </w:p>
        </w:tc>
        <w:tc>
          <w:tcPr>
            <w:tcW w:type="dxa" w:w="1234"/>
          </w:tcPr>
          <w:p>
            <w:r>
              <w:t>Accuracy</w:t>
            </w:r>
          </w:p>
        </w:tc>
        <w:tc>
          <w:tcPr>
            <w:tcW w:type="dxa" w:w="1234"/>
          </w:tcPr>
          <w:p>
            <w:r>
              <w:t>Recall classe 1</w:t>
            </w:r>
          </w:p>
        </w:tc>
        <w:tc>
          <w:tcPr>
            <w:tcW w:type="dxa" w:w="1234"/>
          </w:tcPr>
          <w:p>
            <w:r>
              <w:t>Recall classe 0</w:t>
            </w:r>
          </w:p>
        </w:tc>
        <w:tc>
          <w:tcPr>
            <w:tcW w:type="dxa" w:w="1234"/>
          </w:tcPr>
          <w:p>
            <w:r>
              <w:t>F1 classe 1</w:t>
            </w:r>
          </w:p>
        </w:tc>
        <w:tc>
          <w:tcPr>
            <w:tcW w:type="dxa" w:w="1234"/>
          </w:tcPr>
          <w:p>
            <w:r>
              <w:t>F1 classe 0</w:t>
            </w:r>
          </w:p>
        </w:tc>
        <w:tc>
          <w:tcPr>
            <w:tcW w:type="dxa" w:w="1234"/>
          </w:tcPr>
          <w:p>
            <w:r>
              <w:t>Commentaire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0.938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  <w:tc>
          <w:tcPr>
            <w:tcW w:type="dxa" w:w="1234"/>
          </w:tcPr>
          <w:p>
            <w:r>
              <w:t>0.57</w:t>
            </w:r>
          </w:p>
        </w:tc>
        <w:tc>
          <w:tcPr>
            <w:tcW w:type="dxa" w:w="1234"/>
          </w:tcPr>
          <w:p>
            <w:r>
              <w:t>0.97</w:t>
            </w:r>
          </w:p>
        </w:tc>
        <w:tc>
          <w:tcPr>
            <w:tcW w:type="dxa" w:w="1234"/>
          </w:tcPr>
          <w:p>
            <w:r>
              <w:t>0.66</w:t>
            </w:r>
          </w:p>
        </w:tc>
        <w:tc>
          <w:tcPr>
            <w:tcW w:type="dxa" w:w="1234"/>
          </w:tcPr>
          <w:p>
            <w:r>
              <w:t>Bon équilibre</w:t>
            </w:r>
          </w:p>
        </w:tc>
      </w:tr>
      <w:tr>
        <w:tc>
          <w:tcPr>
            <w:tcW w:type="dxa" w:w="1234"/>
          </w:tcPr>
          <w:p>
            <w:r>
              <w:t>Gradient Boosting</w:t>
            </w:r>
          </w:p>
        </w:tc>
        <w:tc>
          <w:tcPr>
            <w:tcW w:type="dxa" w:w="1234"/>
          </w:tcPr>
          <w:p>
            <w:r>
              <w:t>0.943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0.46</w:t>
            </w:r>
          </w:p>
        </w:tc>
        <w:tc>
          <w:tcPr>
            <w:tcW w:type="dxa" w:w="1234"/>
          </w:tcPr>
          <w:p>
            <w:r>
              <w:t>0.97</w:t>
            </w:r>
          </w:p>
        </w:tc>
        <w:tc>
          <w:tcPr>
            <w:tcW w:type="dxa" w:w="1234"/>
          </w:tcPr>
          <w:p>
            <w:r>
              <w:t>0.62</w:t>
            </w:r>
          </w:p>
        </w:tc>
        <w:tc>
          <w:tcPr>
            <w:tcW w:type="dxa" w:w="1234"/>
          </w:tcPr>
          <w:p>
            <w:r>
              <w:t>Très performant sur transactions présentes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0.904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0.15</w:t>
            </w:r>
          </w:p>
        </w:tc>
        <w:tc>
          <w:tcPr>
            <w:tcW w:type="dxa" w:w="1234"/>
          </w:tcPr>
          <w:p>
            <w:r>
              <w:t>Biaisé vers transactions présentes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compari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